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B28" w:rsidRPr="00F74C85" w:rsidRDefault="00EC1B28" w:rsidP="00F74C85">
      <w:pPr>
        <w:spacing w:after="0" w:line="23" w:lineRule="atLeast"/>
        <w:rPr>
          <w:rFonts w:ascii="Times New Roman" w:hAnsi="Times New Roman"/>
          <w:sz w:val="24"/>
        </w:rPr>
      </w:pPr>
    </w:p>
    <w:p w:rsidR="00697B33" w:rsidRPr="00F74C85" w:rsidRDefault="00697B33" w:rsidP="00F74C85">
      <w:pPr>
        <w:spacing w:after="0" w:line="23" w:lineRule="atLeast"/>
        <w:rPr>
          <w:rFonts w:ascii="Times New Roman" w:hAnsi="Times New Roman"/>
          <w:sz w:val="24"/>
        </w:rPr>
      </w:pPr>
    </w:p>
    <w:p w:rsidR="00697B33" w:rsidRPr="00F74C85" w:rsidRDefault="00697B33" w:rsidP="00F74C85">
      <w:pPr>
        <w:spacing w:after="0" w:line="23" w:lineRule="atLeast"/>
        <w:rPr>
          <w:rFonts w:ascii="Times New Roman" w:hAnsi="Times New Roman"/>
          <w:sz w:val="24"/>
        </w:rPr>
      </w:pPr>
    </w:p>
    <w:p w:rsidR="00697B33" w:rsidRPr="00F74C85" w:rsidRDefault="00697B33" w:rsidP="00F74C85">
      <w:pPr>
        <w:spacing w:after="0" w:line="23" w:lineRule="atLeast"/>
        <w:rPr>
          <w:rFonts w:ascii="Times New Roman" w:hAnsi="Times New Roman"/>
          <w:sz w:val="24"/>
        </w:rPr>
      </w:pPr>
    </w:p>
    <w:p w:rsidR="00F74C85" w:rsidRPr="00F74C85" w:rsidRDefault="00F74C85" w:rsidP="00F74C85">
      <w:pPr>
        <w:spacing w:after="0" w:line="23" w:lineRule="atLeast"/>
        <w:jc w:val="center"/>
        <w:rPr>
          <w:rFonts w:ascii="Times New Roman" w:hAnsi="Times New Roman"/>
          <w:sz w:val="24"/>
          <w:szCs w:val="56"/>
        </w:rPr>
      </w:pPr>
    </w:p>
    <w:p w:rsidR="00F74C85" w:rsidRPr="00F74C85" w:rsidRDefault="00F74C85" w:rsidP="00F74C85">
      <w:pPr>
        <w:spacing w:after="0" w:line="23" w:lineRule="atLeast"/>
        <w:jc w:val="center"/>
        <w:rPr>
          <w:rFonts w:ascii="Times New Roman" w:hAnsi="Times New Roman"/>
          <w:sz w:val="24"/>
          <w:szCs w:val="56"/>
        </w:rPr>
      </w:pPr>
    </w:p>
    <w:p w:rsidR="00F74C85" w:rsidRDefault="00F74C85" w:rsidP="00F74C85">
      <w:pPr>
        <w:spacing w:after="0" w:line="23" w:lineRule="atLeast"/>
        <w:jc w:val="center"/>
        <w:rPr>
          <w:rFonts w:ascii="Times New Roman" w:hAnsi="Times New Roman"/>
          <w:sz w:val="24"/>
          <w:szCs w:val="56"/>
        </w:rPr>
      </w:pPr>
    </w:p>
    <w:p w:rsidR="00916047" w:rsidRDefault="00916047" w:rsidP="00F74C85">
      <w:pPr>
        <w:spacing w:after="0" w:line="23" w:lineRule="atLeast"/>
        <w:jc w:val="center"/>
        <w:rPr>
          <w:rFonts w:ascii="Times New Roman" w:hAnsi="Times New Roman"/>
          <w:sz w:val="24"/>
          <w:szCs w:val="56"/>
        </w:rPr>
      </w:pPr>
    </w:p>
    <w:p w:rsidR="00916047" w:rsidRDefault="00916047" w:rsidP="00F74C85">
      <w:pPr>
        <w:spacing w:after="0" w:line="23" w:lineRule="atLeast"/>
        <w:jc w:val="center"/>
        <w:rPr>
          <w:rFonts w:ascii="Times New Roman" w:hAnsi="Times New Roman"/>
          <w:sz w:val="24"/>
          <w:szCs w:val="56"/>
        </w:rPr>
      </w:pPr>
    </w:p>
    <w:p w:rsidR="00916047" w:rsidRDefault="00916047" w:rsidP="00F74C85">
      <w:pPr>
        <w:spacing w:after="0" w:line="23" w:lineRule="atLeast"/>
        <w:jc w:val="center"/>
        <w:rPr>
          <w:rFonts w:ascii="Times New Roman" w:hAnsi="Times New Roman"/>
          <w:sz w:val="24"/>
          <w:szCs w:val="56"/>
        </w:rPr>
      </w:pPr>
    </w:p>
    <w:p w:rsidR="00916047" w:rsidRDefault="00916047" w:rsidP="00F74C85">
      <w:pPr>
        <w:spacing w:after="0" w:line="23" w:lineRule="atLeast"/>
        <w:jc w:val="center"/>
        <w:rPr>
          <w:rFonts w:ascii="Times New Roman" w:hAnsi="Times New Roman"/>
          <w:sz w:val="24"/>
          <w:szCs w:val="56"/>
        </w:rPr>
      </w:pPr>
    </w:p>
    <w:p w:rsidR="00916047" w:rsidRDefault="00916047" w:rsidP="00F74C85">
      <w:pPr>
        <w:spacing w:after="0" w:line="23" w:lineRule="atLeast"/>
        <w:jc w:val="center"/>
        <w:rPr>
          <w:rFonts w:ascii="Times New Roman" w:hAnsi="Times New Roman"/>
          <w:sz w:val="24"/>
          <w:szCs w:val="56"/>
        </w:rPr>
      </w:pPr>
    </w:p>
    <w:p w:rsidR="00916047" w:rsidRDefault="00916047" w:rsidP="00F74C85">
      <w:pPr>
        <w:spacing w:after="0" w:line="23" w:lineRule="atLeast"/>
        <w:jc w:val="center"/>
        <w:rPr>
          <w:rFonts w:ascii="Times New Roman" w:hAnsi="Times New Roman"/>
          <w:sz w:val="24"/>
          <w:szCs w:val="56"/>
        </w:rPr>
      </w:pPr>
    </w:p>
    <w:p w:rsidR="00916047" w:rsidRPr="00F74C85" w:rsidRDefault="00916047" w:rsidP="00F74C85">
      <w:pPr>
        <w:spacing w:after="0" w:line="23" w:lineRule="atLeast"/>
        <w:jc w:val="center"/>
        <w:rPr>
          <w:rFonts w:ascii="Times New Roman" w:hAnsi="Times New Roman"/>
          <w:sz w:val="24"/>
          <w:szCs w:val="56"/>
        </w:rPr>
      </w:pPr>
    </w:p>
    <w:p w:rsidR="00F74C85" w:rsidRPr="00F74C85" w:rsidRDefault="00F74C85" w:rsidP="00F74C85">
      <w:pPr>
        <w:spacing w:after="0" w:line="23" w:lineRule="atLeast"/>
        <w:jc w:val="center"/>
        <w:rPr>
          <w:rFonts w:ascii="Times New Roman" w:hAnsi="Times New Roman"/>
          <w:sz w:val="24"/>
          <w:szCs w:val="56"/>
        </w:rPr>
      </w:pPr>
    </w:p>
    <w:p w:rsidR="00F74C85" w:rsidRDefault="00F74C85" w:rsidP="00F74C85">
      <w:pPr>
        <w:spacing w:after="0" w:line="23" w:lineRule="atLeast"/>
        <w:jc w:val="center"/>
        <w:rPr>
          <w:rFonts w:ascii="Times New Roman" w:hAnsi="Times New Roman"/>
          <w:sz w:val="24"/>
          <w:szCs w:val="56"/>
        </w:rPr>
      </w:pPr>
    </w:p>
    <w:p w:rsidR="00F74C85" w:rsidRPr="00F74C85" w:rsidRDefault="00F74C85" w:rsidP="00F74C85">
      <w:pPr>
        <w:spacing w:after="0" w:line="23" w:lineRule="atLeast"/>
        <w:jc w:val="center"/>
        <w:rPr>
          <w:rFonts w:ascii="Times New Roman" w:hAnsi="Times New Roman"/>
          <w:sz w:val="32"/>
          <w:szCs w:val="56"/>
        </w:rPr>
      </w:pPr>
    </w:p>
    <w:p w:rsidR="00697B33" w:rsidRPr="00196073" w:rsidRDefault="008C08FE" w:rsidP="00916047">
      <w:pPr>
        <w:spacing w:after="0" w:line="360" w:lineRule="auto"/>
        <w:jc w:val="center"/>
        <w:rPr>
          <w:rFonts w:ascii="Times New Roman" w:hAnsi="Times New Roman"/>
          <w:sz w:val="44"/>
          <w:szCs w:val="56"/>
        </w:rPr>
      </w:pPr>
      <w:r w:rsidRPr="00196073">
        <w:rPr>
          <w:rFonts w:ascii="Times New Roman" w:hAnsi="Times New Roman"/>
          <w:sz w:val="44"/>
          <w:szCs w:val="56"/>
        </w:rPr>
        <w:t>Procedura</w:t>
      </w:r>
      <w:r w:rsidR="00916047">
        <w:rPr>
          <w:rFonts w:ascii="Times New Roman" w:hAnsi="Times New Roman"/>
          <w:sz w:val="44"/>
          <w:szCs w:val="56"/>
        </w:rPr>
        <w:t xml:space="preserve"> </w:t>
      </w:r>
      <w:r w:rsidRPr="00196073">
        <w:rPr>
          <w:rFonts w:ascii="Times New Roman" w:hAnsi="Times New Roman"/>
          <w:sz w:val="44"/>
          <w:szCs w:val="56"/>
        </w:rPr>
        <w:t xml:space="preserve"> </w:t>
      </w:r>
      <w:r w:rsidR="00C96257" w:rsidRPr="00196073">
        <w:rPr>
          <w:rFonts w:ascii="Times New Roman" w:hAnsi="Times New Roman"/>
          <w:sz w:val="44"/>
          <w:szCs w:val="56"/>
        </w:rPr>
        <w:t xml:space="preserve">szacowania </w:t>
      </w:r>
      <w:r w:rsidR="00916047">
        <w:rPr>
          <w:rFonts w:ascii="Times New Roman" w:hAnsi="Times New Roman"/>
          <w:sz w:val="44"/>
          <w:szCs w:val="56"/>
        </w:rPr>
        <w:t xml:space="preserve"> </w:t>
      </w:r>
      <w:r w:rsidR="00C96257" w:rsidRPr="00196073">
        <w:rPr>
          <w:rFonts w:ascii="Times New Roman" w:hAnsi="Times New Roman"/>
          <w:sz w:val="44"/>
          <w:szCs w:val="56"/>
        </w:rPr>
        <w:t>ryzyka</w:t>
      </w:r>
    </w:p>
    <w:p w:rsidR="00196073" w:rsidRDefault="00F74C85" w:rsidP="00916047">
      <w:pPr>
        <w:spacing w:after="0" w:line="360" w:lineRule="auto"/>
        <w:jc w:val="center"/>
        <w:rPr>
          <w:rFonts w:ascii="Times New Roman" w:hAnsi="Times New Roman"/>
          <w:sz w:val="44"/>
          <w:szCs w:val="56"/>
        </w:rPr>
      </w:pPr>
      <w:r w:rsidRPr="00196073">
        <w:rPr>
          <w:rFonts w:ascii="Times New Roman" w:hAnsi="Times New Roman"/>
          <w:sz w:val="44"/>
          <w:szCs w:val="56"/>
        </w:rPr>
        <w:t xml:space="preserve">w </w:t>
      </w:r>
      <w:r w:rsidR="00916047">
        <w:rPr>
          <w:rFonts w:ascii="Times New Roman" w:hAnsi="Times New Roman"/>
          <w:sz w:val="44"/>
          <w:szCs w:val="56"/>
        </w:rPr>
        <w:t xml:space="preserve"> </w:t>
      </w:r>
      <w:r w:rsidRPr="00196073">
        <w:rPr>
          <w:rFonts w:ascii="Times New Roman" w:hAnsi="Times New Roman"/>
          <w:sz w:val="44"/>
          <w:szCs w:val="56"/>
        </w:rPr>
        <w:t>Zespole</w:t>
      </w:r>
      <w:r w:rsidR="00916047">
        <w:rPr>
          <w:rFonts w:ascii="Times New Roman" w:hAnsi="Times New Roman"/>
          <w:sz w:val="44"/>
          <w:szCs w:val="56"/>
        </w:rPr>
        <w:t xml:space="preserve"> </w:t>
      </w:r>
      <w:r w:rsidRPr="00196073">
        <w:rPr>
          <w:rFonts w:ascii="Times New Roman" w:hAnsi="Times New Roman"/>
          <w:sz w:val="44"/>
          <w:szCs w:val="56"/>
        </w:rPr>
        <w:t xml:space="preserve"> Szkół</w:t>
      </w:r>
      <w:r w:rsidR="00916047">
        <w:rPr>
          <w:rFonts w:ascii="Times New Roman" w:hAnsi="Times New Roman"/>
          <w:sz w:val="44"/>
          <w:szCs w:val="56"/>
        </w:rPr>
        <w:t xml:space="preserve"> </w:t>
      </w:r>
      <w:r w:rsidRPr="00196073">
        <w:rPr>
          <w:rFonts w:ascii="Times New Roman" w:hAnsi="Times New Roman"/>
          <w:sz w:val="44"/>
          <w:szCs w:val="56"/>
        </w:rPr>
        <w:t xml:space="preserve"> </w:t>
      </w:r>
      <w:r w:rsidR="00916047">
        <w:rPr>
          <w:rFonts w:ascii="Times New Roman" w:hAnsi="Times New Roman"/>
          <w:sz w:val="44"/>
          <w:szCs w:val="56"/>
        </w:rPr>
        <w:t>Ogólnokształcących  nr  1</w:t>
      </w:r>
      <w:r w:rsidRPr="00196073">
        <w:rPr>
          <w:rFonts w:ascii="Times New Roman" w:hAnsi="Times New Roman"/>
          <w:sz w:val="44"/>
          <w:szCs w:val="56"/>
        </w:rPr>
        <w:t xml:space="preserve"> </w:t>
      </w:r>
    </w:p>
    <w:p w:rsidR="00F74C85" w:rsidRPr="00196073" w:rsidRDefault="00F74C85" w:rsidP="00916047">
      <w:pPr>
        <w:spacing w:after="0" w:line="360" w:lineRule="auto"/>
        <w:jc w:val="center"/>
        <w:rPr>
          <w:rFonts w:ascii="Times New Roman" w:hAnsi="Times New Roman"/>
          <w:sz w:val="44"/>
          <w:szCs w:val="56"/>
        </w:rPr>
      </w:pPr>
      <w:r w:rsidRPr="00196073">
        <w:rPr>
          <w:rFonts w:ascii="Times New Roman" w:hAnsi="Times New Roman"/>
          <w:sz w:val="44"/>
          <w:szCs w:val="56"/>
        </w:rPr>
        <w:t xml:space="preserve">im. </w:t>
      </w:r>
      <w:r w:rsidR="00916047">
        <w:rPr>
          <w:rFonts w:ascii="Times New Roman" w:hAnsi="Times New Roman"/>
          <w:sz w:val="44"/>
          <w:szCs w:val="56"/>
        </w:rPr>
        <w:t>Zbigniewa  Herberta</w:t>
      </w:r>
      <w:r w:rsidRPr="00196073">
        <w:rPr>
          <w:rFonts w:ascii="Times New Roman" w:hAnsi="Times New Roman"/>
          <w:sz w:val="44"/>
          <w:szCs w:val="56"/>
        </w:rPr>
        <w:t xml:space="preserve"> w Lublinie</w:t>
      </w:r>
    </w:p>
    <w:p w:rsidR="0038108F" w:rsidRPr="00196073" w:rsidRDefault="0038108F" w:rsidP="00196073">
      <w:pPr>
        <w:spacing w:after="0" w:line="23" w:lineRule="atLeast"/>
        <w:jc w:val="center"/>
        <w:rPr>
          <w:rFonts w:ascii="Times New Roman" w:eastAsia="Times New Roman" w:hAnsi="Times New Roman"/>
          <w:sz w:val="36"/>
          <w:szCs w:val="24"/>
        </w:rPr>
      </w:pPr>
    </w:p>
    <w:p w:rsidR="0038108F" w:rsidRPr="00F74C85" w:rsidRDefault="0038108F" w:rsidP="00F74C85">
      <w:pPr>
        <w:spacing w:after="0" w:line="23" w:lineRule="atLeast"/>
        <w:rPr>
          <w:rFonts w:ascii="Times New Roman" w:eastAsia="Times New Roman" w:hAnsi="Times New Roman"/>
          <w:sz w:val="24"/>
          <w:szCs w:val="24"/>
        </w:rPr>
      </w:pPr>
    </w:p>
    <w:p w:rsidR="0038108F" w:rsidRPr="00F74C85" w:rsidRDefault="0038108F" w:rsidP="00F74C85">
      <w:pPr>
        <w:spacing w:after="0" w:line="23" w:lineRule="atLeast"/>
        <w:rPr>
          <w:rFonts w:ascii="Times New Roman" w:hAnsi="Times New Roman"/>
          <w:sz w:val="24"/>
          <w:szCs w:val="24"/>
        </w:rPr>
      </w:pPr>
    </w:p>
    <w:p w:rsidR="0038108F" w:rsidRPr="00F74C85" w:rsidRDefault="0038108F" w:rsidP="00F74C85">
      <w:pPr>
        <w:spacing w:after="0" w:line="23" w:lineRule="atLeast"/>
        <w:rPr>
          <w:rFonts w:ascii="Times New Roman" w:hAnsi="Times New Roman"/>
          <w:sz w:val="24"/>
          <w:szCs w:val="24"/>
        </w:rPr>
      </w:pPr>
    </w:p>
    <w:p w:rsidR="00C96257" w:rsidRPr="00F74C85" w:rsidRDefault="00C96257" w:rsidP="00F74C85">
      <w:pPr>
        <w:spacing w:after="0" w:line="23" w:lineRule="atLeast"/>
        <w:rPr>
          <w:rFonts w:ascii="Times New Roman" w:hAnsi="Times New Roman"/>
          <w:sz w:val="24"/>
        </w:rPr>
      </w:pPr>
      <w:r w:rsidRPr="00F74C85">
        <w:rPr>
          <w:rFonts w:ascii="Times New Roman" w:hAnsi="Times New Roman"/>
          <w:sz w:val="24"/>
        </w:rPr>
        <w:br w:type="page"/>
      </w:r>
    </w:p>
    <w:p w:rsidR="00704C4E" w:rsidRPr="00F74C85" w:rsidRDefault="00704C4E" w:rsidP="00F74C85">
      <w:pPr>
        <w:tabs>
          <w:tab w:val="left" w:pos="442"/>
        </w:tabs>
        <w:spacing w:after="0" w:line="23" w:lineRule="atLeast"/>
        <w:rPr>
          <w:rFonts w:ascii="Times New Roman" w:hAnsi="Times New Roman"/>
          <w:sz w:val="24"/>
        </w:rPr>
      </w:pPr>
    </w:p>
    <w:p w:rsidR="00EC1B28" w:rsidRPr="00F74C85" w:rsidRDefault="00EC1B28" w:rsidP="00F74C85">
      <w:pPr>
        <w:pStyle w:val="Rozdziagwny"/>
        <w:numPr>
          <w:ilvl w:val="0"/>
          <w:numId w:val="0"/>
        </w:numPr>
        <w:spacing w:after="0" w:line="23" w:lineRule="atLeast"/>
        <w:ind w:left="567" w:hanging="567"/>
        <w:rPr>
          <w:rFonts w:ascii="Times New Roman" w:hAnsi="Times New Roman"/>
          <w:sz w:val="24"/>
        </w:rPr>
      </w:pPr>
      <w:bookmarkStart w:id="0" w:name="_Toc357506497"/>
      <w:bookmarkStart w:id="1" w:name="_Toc511391927"/>
      <w:r w:rsidRPr="00F74C85">
        <w:rPr>
          <w:rFonts w:ascii="Times New Roman" w:hAnsi="Times New Roman"/>
          <w:sz w:val="24"/>
        </w:rPr>
        <w:t xml:space="preserve">Cel </w:t>
      </w:r>
      <w:r w:rsidR="00D278C0" w:rsidRPr="00F74C85">
        <w:rPr>
          <w:rFonts w:ascii="Times New Roman" w:hAnsi="Times New Roman"/>
          <w:sz w:val="24"/>
        </w:rPr>
        <w:t>procedury</w:t>
      </w:r>
      <w:bookmarkEnd w:id="0"/>
      <w:bookmarkEnd w:id="1"/>
    </w:p>
    <w:p w:rsidR="00EC1B28" w:rsidRPr="00F74C85" w:rsidRDefault="00EC1B28" w:rsidP="00F74C85">
      <w:pPr>
        <w:spacing w:after="0" w:line="23" w:lineRule="atLeast"/>
        <w:rPr>
          <w:rFonts w:ascii="Times New Roman" w:hAnsi="Times New Roman"/>
          <w:sz w:val="24"/>
        </w:rPr>
      </w:pPr>
      <w:r w:rsidRPr="00F74C85">
        <w:rPr>
          <w:rFonts w:ascii="Times New Roman" w:hAnsi="Times New Roman"/>
          <w:sz w:val="24"/>
        </w:rPr>
        <w:t xml:space="preserve">Celem </w:t>
      </w:r>
      <w:r w:rsidR="00D278C0" w:rsidRPr="00F74C85">
        <w:rPr>
          <w:rFonts w:ascii="Times New Roman" w:hAnsi="Times New Roman"/>
          <w:sz w:val="24"/>
        </w:rPr>
        <w:t xml:space="preserve">Procedury </w:t>
      </w:r>
      <w:r w:rsidR="00034CA0" w:rsidRPr="00F74C85">
        <w:rPr>
          <w:rFonts w:ascii="Times New Roman" w:hAnsi="Times New Roman"/>
          <w:sz w:val="24"/>
        </w:rPr>
        <w:t>szacowania ryzyka</w:t>
      </w:r>
      <w:r w:rsidR="00F74C85">
        <w:rPr>
          <w:rFonts w:ascii="Times New Roman" w:hAnsi="Times New Roman"/>
          <w:sz w:val="24"/>
        </w:rPr>
        <w:t xml:space="preserve"> </w:t>
      </w:r>
      <w:r w:rsidRPr="00F74C85">
        <w:rPr>
          <w:rFonts w:ascii="Times New Roman" w:hAnsi="Times New Roman"/>
          <w:sz w:val="24"/>
        </w:rPr>
        <w:t xml:space="preserve">jest: </w:t>
      </w:r>
    </w:p>
    <w:p w:rsidR="00034CA0" w:rsidRPr="00F74C85" w:rsidRDefault="0065738A" w:rsidP="00F74C85">
      <w:pPr>
        <w:pStyle w:val="Akapitzlist"/>
        <w:numPr>
          <w:ilvl w:val="0"/>
          <w:numId w:val="9"/>
        </w:numPr>
        <w:spacing w:line="23" w:lineRule="atLeast"/>
        <w:rPr>
          <w:rFonts w:ascii="Times New Roman" w:hAnsi="Times New Roman"/>
          <w:sz w:val="24"/>
        </w:rPr>
      </w:pPr>
      <w:r w:rsidRPr="00F74C85">
        <w:rPr>
          <w:rFonts w:ascii="Times New Roman" w:hAnsi="Times New Roman"/>
          <w:sz w:val="24"/>
        </w:rPr>
        <w:t>o</w:t>
      </w:r>
      <w:r w:rsidR="00034CA0" w:rsidRPr="00F74C85">
        <w:rPr>
          <w:rFonts w:ascii="Times New Roman" w:hAnsi="Times New Roman"/>
          <w:sz w:val="24"/>
        </w:rPr>
        <w:t>kreślenie zasad inwentaryzowania informacji chronionych</w:t>
      </w:r>
      <w:r w:rsidRPr="00F74C85">
        <w:rPr>
          <w:rFonts w:ascii="Times New Roman" w:hAnsi="Times New Roman"/>
          <w:sz w:val="24"/>
        </w:rPr>
        <w:t>,</w:t>
      </w:r>
    </w:p>
    <w:p w:rsidR="00EC1B28" w:rsidRPr="00F74C85" w:rsidRDefault="0065738A" w:rsidP="00F74C85">
      <w:pPr>
        <w:pStyle w:val="Akapitzlist"/>
        <w:numPr>
          <w:ilvl w:val="0"/>
          <w:numId w:val="9"/>
        </w:numPr>
        <w:spacing w:line="23" w:lineRule="atLeast"/>
        <w:rPr>
          <w:rFonts w:ascii="Times New Roman" w:hAnsi="Times New Roman"/>
          <w:sz w:val="24"/>
        </w:rPr>
      </w:pPr>
      <w:r w:rsidRPr="00F74C85">
        <w:rPr>
          <w:rFonts w:ascii="Times New Roman" w:hAnsi="Times New Roman"/>
          <w:sz w:val="24"/>
        </w:rPr>
        <w:t>o</w:t>
      </w:r>
      <w:r w:rsidR="00D278C0" w:rsidRPr="00F74C85">
        <w:rPr>
          <w:rFonts w:ascii="Times New Roman" w:hAnsi="Times New Roman"/>
          <w:sz w:val="24"/>
        </w:rPr>
        <w:t>kreślenie</w:t>
      </w:r>
      <w:r w:rsidR="00F74C85">
        <w:rPr>
          <w:rFonts w:ascii="Times New Roman" w:hAnsi="Times New Roman"/>
          <w:sz w:val="24"/>
        </w:rPr>
        <w:t xml:space="preserve"> </w:t>
      </w:r>
      <w:r w:rsidR="00D278C0" w:rsidRPr="00F74C85">
        <w:rPr>
          <w:rFonts w:ascii="Times New Roman" w:hAnsi="Times New Roman"/>
          <w:sz w:val="24"/>
        </w:rPr>
        <w:t>zasad szacowania ryzyka</w:t>
      </w:r>
      <w:r w:rsidR="00EC1B28" w:rsidRPr="00F74C85">
        <w:rPr>
          <w:rFonts w:ascii="Times New Roman" w:hAnsi="Times New Roman"/>
          <w:sz w:val="24"/>
        </w:rPr>
        <w:t>.</w:t>
      </w:r>
    </w:p>
    <w:p w:rsidR="00704C4E" w:rsidRPr="00F74C85" w:rsidRDefault="00704C4E" w:rsidP="00F74C85">
      <w:pPr>
        <w:spacing w:after="0" w:line="23" w:lineRule="atLeast"/>
        <w:ind w:left="360"/>
        <w:rPr>
          <w:rFonts w:ascii="Times New Roman" w:hAnsi="Times New Roman"/>
          <w:sz w:val="24"/>
        </w:rPr>
      </w:pPr>
    </w:p>
    <w:p w:rsidR="00EC1B28" w:rsidRPr="00F74C85" w:rsidRDefault="00EC1B28" w:rsidP="00F74C85">
      <w:pPr>
        <w:pStyle w:val="Rozdziagwny"/>
        <w:numPr>
          <w:ilvl w:val="0"/>
          <w:numId w:val="0"/>
        </w:numPr>
        <w:spacing w:after="0" w:line="23" w:lineRule="atLeast"/>
        <w:ind w:left="567" w:hanging="567"/>
        <w:rPr>
          <w:rFonts w:ascii="Times New Roman" w:hAnsi="Times New Roman"/>
          <w:sz w:val="24"/>
        </w:rPr>
      </w:pPr>
      <w:bookmarkStart w:id="2" w:name="_Toc357506498"/>
      <w:bookmarkStart w:id="3" w:name="_Toc511391928"/>
      <w:bookmarkStart w:id="4" w:name="_Toc275613934"/>
      <w:bookmarkStart w:id="5" w:name="_Toc276419590"/>
      <w:bookmarkStart w:id="6" w:name="_Toc276474336"/>
      <w:bookmarkStart w:id="7" w:name="_Toc277804441"/>
      <w:r w:rsidRPr="00F74C85">
        <w:rPr>
          <w:rFonts w:ascii="Times New Roman" w:hAnsi="Times New Roman"/>
          <w:sz w:val="24"/>
        </w:rPr>
        <w:t>Zakres obowiązywania</w:t>
      </w:r>
      <w:bookmarkEnd w:id="2"/>
      <w:bookmarkEnd w:id="3"/>
    </w:p>
    <w:p w:rsidR="00EC1B28" w:rsidRPr="00F74C85" w:rsidRDefault="00EC1B28" w:rsidP="00F74C85">
      <w:pPr>
        <w:spacing w:after="0" w:line="23" w:lineRule="atLeast"/>
        <w:jc w:val="both"/>
        <w:rPr>
          <w:rFonts w:ascii="Times New Roman" w:hAnsi="Times New Roman"/>
          <w:sz w:val="24"/>
        </w:rPr>
      </w:pPr>
      <w:r w:rsidRPr="00F74C85">
        <w:rPr>
          <w:rFonts w:ascii="Times New Roman" w:hAnsi="Times New Roman"/>
          <w:sz w:val="24"/>
        </w:rPr>
        <w:t>Niniejszy dokument ma zastosowanie do wszystkich informacji chronionych ni</w:t>
      </w:r>
      <w:r w:rsidR="005B771B" w:rsidRPr="00F74C85">
        <w:rPr>
          <w:rFonts w:ascii="Times New Roman" w:hAnsi="Times New Roman"/>
          <w:sz w:val="24"/>
        </w:rPr>
        <w:t>ezależnie od formy, w jakiej są </w:t>
      </w:r>
      <w:r w:rsidR="003F30B9" w:rsidRPr="00F74C85">
        <w:rPr>
          <w:rFonts w:ascii="Times New Roman" w:hAnsi="Times New Roman"/>
          <w:sz w:val="24"/>
        </w:rPr>
        <w:t>przetwarzanie</w:t>
      </w:r>
      <w:r w:rsidRPr="00F74C85">
        <w:rPr>
          <w:rFonts w:ascii="Times New Roman" w:hAnsi="Times New Roman"/>
          <w:sz w:val="24"/>
        </w:rPr>
        <w:t xml:space="preserve"> (papierowej, elektronicznej i innej).</w:t>
      </w:r>
    </w:p>
    <w:p w:rsidR="00F74C85" w:rsidRDefault="00F74C85" w:rsidP="00F74C85">
      <w:pPr>
        <w:pStyle w:val="Rozdziagwny"/>
        <w:numPr>
          <w:ilvl w:val="0"/>
          <w:numId w:val="0"/>
        </w:numPr>
        <w:spacing w:after="0" w:line="23" w:lineRule="atLeast"/>
        <w:ind w:left="567" w:hanging="567"/>
        <w:rPr>
          <w:rFonts w:ascii="Times New Roman" w:hAnsi="Times New Roman"/>
          <w:b w:val="0"/>
          <w:sz w:val="24"/>
        </w:rPr>
      </w:pPr>
      <w:bookmarkStart w:id="8" w:name="_Toc357506499"/>
      <w:bookmarkStart w:id="9" w:name="_Toc511391929"/>
      <w:bookmarkEnd w:id="4"/>
      <w:bookmarkEnd w:id="5"/>
      <w:bookmarkEnd w:id="6"/>
      <w:bookmarkEnd w:id="7"/>
    </w:p>
    <w:p w:rsidR="00EC1B28" w:rsidRPr="00F74C85" w:rsidRDefault="00260052" w:rsidP="00F74C85">
      <w:pPr>
        <w:pStyle w:val="Rozdziagwny"/>
        <w:numPr>
          <w:ilvl w:val="0"/>
          <w:numId w:val="0"/>
        </w:numPr>
        <w:spacing w:after="0" w:line="23" w:lineRule="atLeast"/>
        <w:ind w:left="567" w:hanging="567"/>
        <w:rPr>
          <w:rFonts w:ascii="Times New Roman" w:hAnsi="Times New Roman"/>
          <w:sz w:val="24"/>
        </w:rPr>
      </w:pPr>
      <w:r w:rsidRPr="00F74C85">
        <w:rPr>
          <w:rFonts w:ascii="Times New Roman" w:hAnsi="Times New Roman"/>
          <w:sz w:val="24"/>
        </w:rPr>
        <w:t>Terminologia</w:t>
      </w:r>
      <w:bookmarkEnd w:id="8"/>
      <w:bookmarkEnd w:id="9"/>
    </w:p>
    <w:p w:rsidR="004E52DD" w:rsidRPr="00F74C85" w:rsidRDefault="004E52DD" w:rsidP="00F74C85">
      <w:pPr>
        <w:pStyle w:val="Akapitzlist"/>
        <w:numPr>
          <w:ilvl w:val="0"/>
          <w:numId w:val="10"/>
        </w:numPr>
        <w:spacing w:line="23" w:lineRule="atLeast"/>
        <w:rPr>
          <w:rFonts w:ascii="Times New Roman" w:hAnsi="Times New Roman"/>
          <w:sz w:val="24"/>
        </w:rPr>
      </w:pPr>
      <w:r w:rsidRPr="00F74C85">
        <w:rPr>
          <w:rFonts w:ascii="Times New Roman" w:hAnsi="Times New Roman"/>
          <w:sz w:val="24"/>
        </w:rPr>
        <w:t>Ryzyko</w:t>
      </w:r>
      <w:r w:rsidR="00F74C85" w:rsidRPr="00F74C85">
        <w:rPr>
          <w:rFonts w:ascii="Times New Roman" w:hAnsi="Times New Roman"/>
          <w:sz w:val="24"/>
        </w:rPr>
        <w:t xml:space="preserve"> w</w:t>
      </w:r>
      <w:r w:rsidRPr="00F74C85">
        <w:rPr>
          <w:rFonts w:ascii="Times New Roman" w:hAnsi="Times New Roman"/>
          <w:sz w:val="24"/>
        </w:rPr>
        <w:t xml:space="preserve"> bezpieczeństwie informacji</w:t>
      </w:r>
      <w:r w:rsidR="00F74C85" w:rsidRPr="00F74C85">
        <w:rPr>
          <w:rFonts w:ascii="Times New Roman" w:hAnsi="Times New Roman"/>
          <w:sz w:val="24"/>
        </w:rPr>
        <w:t xml:space="preserve"> </w:t>
      </w:r>
      <w:r w:rsidR="009D192B" w:rsidRPr="00F74C85">
        <w:rPr>
          <w:rFonts w:ascii="Times New Roman" w:hAnsi="Times New Roman"/>
          <w:sz w:val="24"/>
        </w:rPr>
        <w:t>–</w:t>
      </w:r>
      <w:r w:rsidR="00F74C85" w:rsidRPr="00F74C85">
        <w:rPr>
          <w:rFonts w:ascii="Times New Roman" w:hAnsi="Times New Roman"/>
          <w:sz w:val="24"/>
        </w:rPr>
        <w:t xml:space="preserve"> </w:t>
      </w:r>
      <w:r w:rsidR="00A821D4" w:rsidRPr="00F74C85">
        <w:rPr>
          <w:rFonts w:ascii="Times New Roman" w:hAnsi="Times New Roman"/>
          <w:sz w:val="24"/>
        </w:rPr>
        <w:t>zwane dalej ryzykiem – potencj</w:t>
      </w:r>
      <w:r w:rsidR="00F74C85" w:rsidRPr="00F74C85">
        <w:rPr>
          <w:rFonts w:ascii="Times New Roman" w:hAnsi="Times New Roman"/>
          <w:sz w:val="24"/>
        </w:rPr>
        <w:t>alna sytuacja mogąca wystąpić z </w:t>
      </w:r>
      <w:r w:rsidR="00A821D4" w:rsidRPr="00F74C85">
        <w:rPr>
          <w:rFonts w:ascii="Times New Roman" w:hAnsi="Times New Roman"/>
          <w:sz w:val="24"/>
        </w:rPr>
        <w:t>określonym prawdopodobieństwem, w której określone zagrożenie wykorzysta podatność aktywa lub grupy aktywów w celu spowodowania strat dla organizacji</w:t>
      </w:r>
      <w:r w:rsidRPr="00F74C85">
        <w:rPr>
          <w:rFonts w:ascii="Times New Roman" w:hAnsi="Times New Roman"/>
          <w:sz w:val="24"/>
        </w:rPr>
        <w:t>.</w:t>
      </w:r>
    </w:p>
    <w:p w:rsidR="004E52DD" w:rsidRPr="00F74C85" w:rsidRDefault="004E52DD" w:rsidP="00F74C85">
      <w:pPr>
        <w:pStyle w:val="Akapitzlist"/>
        <w:numPr>
          <w:ilvl w:val="0"/>
          <w:numId w:val="10"/>
        </w:numPr>
        <w:spacing w:line="23" w:lineRule="atLeast"/>
        <w:rPr>
          <w:rFonts w:ascii="Times New Roman" w:hAnsi="Times New Roman"/>
          <w:sz w:val="24"/>
        </w:rPr>
      </w:pPr>
      <w:r w:rsidRPr="00F74C85">
        <w:rPr>
          <w:rFonts w:ascii="Times New Roman" w:hAnsi="Times New Roman"/>
          <w:sz w:val="24"/>
        </w:rPr>
        <w:t>Ryzyko szczątkowe</w:t>
      </w:r>
      <w:r w:rsidR="00F74C85">
        <w:rPr>
          <w:rFonts w:ascii="Times New Roman" w:hAnsi="Times New Roman"/>
          <w:sz w:val="24"/>
        </w:rPr>
        <w:t xml:space="preserve"> </w:t>
      </w:r>
      <w:r w:rsidRPr="00F74C85">
        <w:rPr>
          <w:rFonts w:ascii="Times New Roman" w:hAnsi="Times New Roman"/>
          <w:sz w:val="24"/>
        </w:rPr>
        <w:t>–</w:t>
      </w:r>
      <w:r w:rsidR="00F74C85">
        <w:rPr>
          <w:rFonts w:ascii="Times New Roman" w:hAnsi="Times New Roman"/>
          <w:sz w:val="24"/>
        </w:rPr>
        <w:t xml:space="preserve"> </w:t>
      </w:r>
      <w:r w:rsidRPr="00F74C85">
        <w:rPr>
          <w:rFonts w:ascii="Times New Roman" w:hAnsi="Times New Roman"/>
          <w:sz w:val="24"/>
        </w:rPr>
        <w:t>poziom ryzyka po wdrożeniu zabezpieczeń.</w:t>
      </w:r>
    </w:p>
    <w:p w:rsidR="004E52DD" w:rsidRPr="00F74C85" w:rsidRDefault="004E52DD" w:rsidP="00F74C85">
      <w:pPr>
        <w:pStyle w:val="Akapitzlist"/>
        <w:numPr>
          <w:ilvl w:val="0"/>
          <w:numId w:val="10"/>
        </w:numPr>
        <w:spacing w:line="23" w:lineRule="atLeast"/>
        <w:rPr>
          <w:rFonts w:ascii="Times New Roman" w:hAnsi="Times New Roman"/>
          <w:sz w:val="24"/>
        </w:rPr>
      </w:pPr>
      <w:r w:rsidRPr="00F74C85">
        <w:rPr>
          <w:rFonts w:ascii="Times New Roman" w:hAnsi="Times New Roman"/>
          <w:sz w:val="24"/>
        </w:rPr>
        <w:t xml:space="preserve">Poziom ryzyka akceptowalnego – poziom zapewniający, że ryzyka szczątkowe są świadomie zaakceptowane przez </w:t>
      </w:r>
      <w:r w:rsidR="00F74C85">
        <w:rPr>
          <w:rFonts w:ascii="Times New Roman" w:hAnsi="Times New Roman"/>
          <w:sz w:val="24"/>
        </w:rPr>
        <w:t>Dyrektora ZS</w:t>
      </w:r>
      <w:r w:rsidR="00916047">
        <w:rPr>
          <w:rFonts w:ascii="Times New Roman" w:hAnsi="Times New Roman"/>
          <w:sz w:val="24"/>
        </w:rPr>
        <w:t>O1</w:t>
      </w:r>
      <w:r w:rsidRPr="00F74C85">
        <w:rPr>
          <w:rFonts w:ascii="Times New Roman" w:hAnsi="Times New Roman"/>
          <w:sz w:val="24"/>
        </w:rPr>
        <w:t>.</w:t>
      </w:r>
    </w:p>
    <w:p w:rsidR="004E52DD" w:rsidRPr="00F74C85" w:rsidRDefault="004E52DD" w:rsidP="00F74C85">
      <w:pPr>
        <w:pStyle w:val="Akapitzlist"/>
        <w:numPr>
          <w:ilvl w:val="0"/>
          <w:numId w:val="10"/>
        </w:numPr>
        <w:spacing w:line="23" w:lineRule="atLeast"/>
        <w:rPr>
          <w:rFonts w:ascii="Times New Roman" w:hAnsi="Times New Roman"/>
          <w:sz w:val="24"/>
        </w:rPr>
      </w:pPr>
      <w:proofErr w:type="spellStart"/>
      <w:r w:rsidRPr="00F74C85">
        <w:rPr>
          <w:rFonts w:ascii="Times New Roman" w:hAnsi="Times New Roman"/>
          <w:sz w:val="24"/>
        </w:rPr>
        <w:t>Aktywo</w:t>
      </w:r>
      <w:proofErr w:type="spellEnd"/>
      <w:r w:rsidRPr="00F74C85">
        <w:rPr>
          <w:rFonts w:ascii="Times New Roman" w:hAnsi="Times New Roman"/>
          <w:sz w:val="24"/>
        </w:rPr>
        <w:t xml:space="preserve"> </w:t>
      </w:r>
      <w:r w:rsidR="00C2406B" w:rsidRPr="00F74C85">
        <w:rPr>
          <w:rFonts w:ascii="Times New Roman" w:hAnsi="Times New Roman"/>
          <w:sz w:val="24"/>
        </w:rPr>
        <w:t>informacyjne</w:t>
      </w:r>
      <w:r w:rsidR="00F74C85">
        <w:rPr>
          <w:rFonts w:ascii="Times New Roman" w:hAnsi="Times New Roman"/>
          <w:sz w:val="24"/>
        </w:rPr>
        <w:t xml:space="preserve"> –</w:t>
      </w:r>
      <w:r w:rsidRPr="00F74C85">
        <w:rPr>
          <w:rFonts w:ascii="Times New Roman" w:hAnsi="Times New Roman"/>
          <w:sz w:val="24"/>
        </w:rPr>
        <w:t xml:space="preserve"> wszelkie </w:t>
      </w:r>
      <w:r w:rsidR="00610E48" w:rsidRPr="00F74C85">
        <w:rPr>
          <w:rFonts w:ascii="Times New Roman" w:hAnsi="Times New Roman"/>
          <w:sz w:val="24"/>
        </w:rPr>
        <w:t>informacje chronione</w:t>
      </w:r>
      <w:r w:rsidR="00F74C85">
        <w:rPr>
          <w:rFonts w:ascii="Times New Roman" w:hAnsi="Times New Roman"/>
          <w:sz w:val="24"/>
        </w:rPr>
        <w:t xml:space="preserve"> </w:t>
      </w:r>
      <w:r w:rsidRPr="00F74C85">
        <w:rPr>
          <w:rFonts w:ascii="Times New Roman" w:hAnsi="Times New Roman"/>
          <w:sz w:val="24"/>
        </w:rPr>
        <w:t xml:space="preserve">w formie </w:t>
      </w:r>
      <w:r w:rsidR="0078668A" w:rsidRPr="00F74C85">
        <w:rPr>
          <w:rFonts w:ascii="Times New Roman" w:hAnsi="Times New Roman"/>
          <w:sz w:val="24"/>
        </w:rPr>
        <w:t>papierowej,</w:t>
      </w:r>
      <w:r w:rsidR="00F74C85">
        <w:rPr>
          <w:rFonts w:ascii="Times New Roman" w:hAnsi="Times New Roman"/>
          <w:sz w:val="24"/>
        </w:rPr>
        <w:t xml:space="preserve"> </w:t>
      </w:r>
      <w:r w:rsidR="0078668A" w:rsidRPr="00F74C85">
        <w:rPr>
          <w:rFonts w:ascii="Times New Roman" w:hAnsi="Times New Roman"/>
          <w:sz w:val="24"/>
        </w:rPr>
        <w:t>elektronicznej</w:t>
      </w:r>
      <w:r w:rsidR="00EF784D" w:rsidRPr="00F74C85">
        <w:rPr>
          <w:rFonts w:ascii="Times New Roman" w:hAnsi="Times New Roman"/>
          <w:sz w:val="24"/>
        </w:rPr>
        <w:t xml:space="preserve"> i innej</w:t>
      </w:r>
      <w:r w:rsidRPr="00F74C85">
        <w:rPr>
          <w:rFonts w:ascii="Times New Roman" w:hAnsi="Times New Roman"/>
          <w:sz w:val="24"/>
        </w:rPr>
        <w:t>, przetwarzane (zbierane, utrwalane, przechowywane, opracowy</w:t>
      </w:r>
      <w:r w:rsidR="00F74C85">
        <w:rPr>
          <w:rFonts w:ascii="Times New Roman" w:hAnsi="Times New Roman"/>
          <w:sz w:val="24"/>
        </w:rPr>
        <w:t>wane, zmieniane, udostępniane i </w:t>
      </w:r>
      <w:r w:rsidRPr="00F74C85">
        <w:rPr>
          <w:rFonts w:ascii="Times New Roman" w:hAnsi="Times New Roman"/>
          <w:sz w:val="24"/>
        </w:rPr>
        <w:t>usuwane) w sposób tradycyjny lub w systemach informatycznych, będące własnością</w:t>
      </w:r>
      <w:r w:rsidR="00610E48" w:rsidRPr="00F74C85">
        <w:rPr>
          <w:rFonts w:ascii="Times New Roman" w:hAnsi="Times New Roman"/>
          <w:sz w:val="24"/>
        </w:rPr>
        <w:t xml:space="preserve"> </w:t>
      </w:r>
      <w:r w:rsidR="00F74C85">
        <w:rPr>
          <w:rFonts w:ascii="Times New Roman" w:hAnsi="Times New Roman"/>
          <w:sz w:val="24"/>
        </w:rPr>
        <w:t>ZS</w:t>
      </w:r>
      <w:r w:rsidR="00916047">
        <w:rPr>
          <w:rFonts w:ascii="Times New Roman" w:hAnsi="Times New Roman"/>
          <w:sz w:val="24"/>
        </w:rPr>
        <w:t>O1</w:t>
      </w:r>
      <w:r w:rsidRPr="00F74C85">
        <w:rPr>
          <w:rFonts w:ascii="Times New Roman" w:hAnsi="Times New Roman"/>
          <w:sz w:val="24"/>
        </w:rPr>
        <w:t>.</w:t>
      </w:r>
    </w:p>
    <w:p w:rsidR="00A5428D" w:rsidRPr="00F74C85" w:rsidRDefault="00A5428D" w:rsidP="00F74C85">
      <w:pPr>
        <w:pStyle w:val="Akapitzlist"/>
        <w:numPr>
          <w:ilvl w:val="0"/>
          <w:numId w:val="10"/>
        </w:numPr>
        <w:spacing w:line="23" w:lineRule="atLeast"/>
        <w:rPr>
          <w:rFonts w:ascii="Times New Roman" w:hAnsi="Times New Roman"/>
          <w:sz w:val="24"/>
        </w:rPr>
      </w:pPr>
      <w:r w:rsidRPr="00F74C85">
        <w:rPr>
          <w:rFonts w:ascii="Times New Roman" w:hAnsi="Times New Roman"/>
          <w:sz w:val="24"/>
        </w:rPr>
        <w:t>Właściciel aktywa informacyjnego</w:t>
      </w:r>
      <w:r w:rsidR="00F74C85">
        <w:rPr>
          <w:rFonts w:ascii="Times New Roman" w:hAnsi="Times New Roman"/>
          <w:sz w:val="24"/>
        </w:rPr>
        <w:t xml:space="preserve"> </w:t>
      </w:r>
      <w:r w:rsidRPr="00F74C85">
        <w:rPr>
          <w:rFonts w:ascii="Times New Roman" w:hAnsi="Times New Roman"/>
          <w:sz w:val="24"/>
        </w:rPr>
        <w:t>–</w:t>
      </w:r>
      <w:r w:rsidR="00F74C85">
        <w:rPr>
          <w:rFonts w:ascii="Times New Roman" w:hAnsi="Times New Roman"/>
          <w:sz w:val="24"/>
        </w:rPr>
        <w:t xml:space="preserve"> Dyrektor ZS</w:t>
      </w:r>
      <w:r w:rsidR="00916047">
        <w:rPr>
          <w:rFonts w:ascii="Times New Roman" w:hAnsi="Times New Roman"/>
          <w:sz w:val="24"/>
        </w:rPr>
        <w:t>O nr 1</w:t>
      </w:r>
      <w:r w:rsidR="00F74C85">
        <w:rPr>
          <w:rFonts w:ascii="Times New Roman" w:hAnsi="Times New Roman"/>
          <w:sz w:val="24"/>
        </w:rPr>
        <w:t xml:space="preserve"> im. </w:t>
      </w:r>
      <w:r w:rsidR="00916047">
        <w:rPr>
          <w:rFonts w:ascii="Times New Roman" w:hAnsi="Times New Roman"/>
          <w:sz w:val="24"/>
        </w:rPr>
        <w:t>Zbigniewa  Herberta</w:t>
      </w:r>
      <w:r w:rsidR="00F74C85">
        <w:rPr>
          <w:rFonts w:ascii="Times New Roman" w:hAnsi="Times New Roman"/>
          <w:sz w:val="24"/>
        </w:rPr>
        <w:t xml:space="preserve"> w Lublinie lub </w:t>
      </w:r>
      <w:r w:rsidR="005345A9" w:rsidRPr="00F74C85">
        <w:rPr>
          <w:rFonts w:ascii="Times New Roman" w:hAnsi="Times New Roman"/>
          <w:sz w:val="24"/>
        </w:rPr>
        <w:t>Urząd Miasta Lublin</w:t>
      </w:r>
      <w:r w:rsidRPr="00F74C85">
        <w:rPr>
          <w:rFonts w:ascii="Times New Roman" w:hAnsi="Times New Roman"/>
          <w:sz w:val="24"/>
        </w:rPr>
        <w:t>.</w:t>
      </w:r>
    </w:p>
    <w:p w:rsidR="004E52DD" w:rsidRPr="00F74C85" w:rsidRDefault="004E52DD" w:rsidP="00F74C85">
      <w:pPr>
        <w:pStyle w:val="Akapitzlist"/>
        <w:numPr>
          <w:ilvl w:val="0"/>
          <w:numId w:val="10"/>
        </w:numPr>
        <w:spacing w:line="23" w:lineRule="atLeast"/>
        <w:rPr>
          <w:rFonts w:ascii="Times New Roman" w:hAnsi="Times New Roman"/>
          <w:sz w:val="24"/>
        </w:rPr>
      </w:pPr>
      <w:r w:rsidRPr="00F74C85">
        <w:rPr>
          <w:rFonts w:ascii="Times New Roman" w:hAnsi="Times New Roman"/>
          <w:sz w:val="24"/>
        </w:rPr>
        <w:t xml:space="preserve">Poufność informacji – atrybut bezpieczeństwa aktywa informacyjnego </w:t>
      </w:r>
      <w:r w:rsidR="0078668A" w:rsidRPr="00F74C85">
        <w:rPr>
          <w:rFonts w:ascii="Times New Roman" w:hAnsi="Times New Roman"/>
          <w:sz w:val="24"/>
        </w:rPr>
        <w:t>oznaczający,</w:t>
      </w:r>
      <w:r w:rsidRPr="00F74C85">
        <w:rPr>
          <w:rFonts w:ascii="Times New Roman" w:hAnsi="Times New Roman"/>
          <w:sz w:val="24"/>
        </w:rPr>
        <w:t xml:space="preserve"> że dostęp do informacji powinny mieć jedynie osoby uprawnione.</w:t>
      </w:r>
    </w:p>
    <w:p w:rsidR="004E52DD" w:rsidRPr="00F74C85" w:rsidRDefault="004E52DD" w:rsidP="00F74C85">
      <w:pPr>
        <w:pStyle w:val="Akapitzlist"/>
        <w:numPr>
          <w:ilvl w:val="0"/>
          <w:numId w:val="10"/>
        </w:numPr>
        <w:spacing w:line="23" w:lineRule="atLeast"/>
        <w:rPr>
          <w:rFonts w:ascii="Times New Roman" w:hAnsi="Times New Roman"/>
          <w:sz w:val="24"/>
        </w:rPr>
      </w:pPr>
      <w:r w:rsidRPr="00F74C85">
        <w:rPr>
          <w:rFonts w:ascii="Times New Roman" w:hAnsi="Times New Roman"/>
          <w:sz w:val="24"/>
        </w:rPr>
        <w:t>Integralność</w:t>
      </w:r>
      <w:r w:rsidR="00F74C85">
        <w:rPr>
          <w:rFonts w:ascii="Times New Roman" w:hAnsi="Times New Roman"/>
          <w:sz w:val="24"/>
        </w:rPr>
        <w:t xml:space="preserve"> </w:t>
      </w:r>
      <w:r w:rsidRPr="00F74C85">
        <w:rPr>
          <w:rFonts w:ascii="Times New Roman" w:hAnsi="Times New Roman"/>
          <w:sz w:val="24"/>
        </w:rPr>
        <w:t xml:space="preserve">– atrybut bezpieczeństwa aktywa </w:t>
      </w:r>
      <w:r w:rsidR="00EF784D" w:rsidRPr="00F74C85">
        <w:rPr>
          <w:rFonts w:ascii="Times New Roman" w:hAnsi="Times New Roman"/>
          <w:sz w:val="24"/>
        </w:rPr>
        <w:t xml:space="preserve">i </w:t>
      </w:r>
      <w:r w:rsidR="0078668A" w:rsidRPr="00F74C85">
        <w:rPr>
          <w:rFonts w:ascii="Times New Roman" w:hAnsi="Times New Roman"/>
          <w:sz w:val="24"/>
        </w:rPr>
        <w:t>zasobu informacyjnego</w:t>
      </w:r>
      <w:r w:rsidR="00F74C85">
        <w:rPr>
          <w:rFonts w:ascii="Times New Roman" w:hAnsi="Times New Roman"/>
          <w:sz w:val="24"/>
        </w:rPr>
        <w:t xml:space="preserve"> określający jakość informacji w </w:t>
      </w:r>
      <w:r w:rsidRPr="00F74C85">
        <w:rPr>
          <w:rFonts w:ascii="Times New Roman" w:hAnsi="Times New Roman"/>
          <w:sz w:val="24"/>
        </w:rPr>
        <w:t>aspekcie kompletności, spójności i wiarygodności danych.</w:t>
      </w:r>
    </w:p>
    <w:p w:rsidR="004E52DD" w:rsidRPr="00F74C85" w:rsidRDefault="004E52DD" w:rsidP="00F74C85">
      <w:pPr>
        <w:pStyle w:val="Akapitzlist"/>
        <w:numPr>
          <w:ilvl w:val="0"/>
          <w:numId w:val="10"/>
        </w:numPr>
        <w:spacing w:line="23" w:lineRule="atLeast"/>
        <w:rPr>
          <w:rFonts w:ascii="Times New Roman" w:hAnsi="Times New Roman"/>
          <w:sz w:val="24"/>
        </w:rPr>
      </w:pPr>
      <w:r w:rsidRPr="00F74C85">
        <w:rPr>
          <w:rFonts w:ascii="Times New Roman" w:hAnsi="Times New Roman"/>
          <w:sz w:val="24"/>
        </w:rPr>
        <w:t>Dostępność</w:t>
      </w:r>
      <w:r w:rsidR="00F74C85">
        <w:rPr>
          <w:rFonts w:ascii="Times New Roman" w:hAnsi="Times New Roman"/>
          <w:sz w:val="24"/>
        </w:rPr>
        <w:t xml:space="preserve"> </w:t>
      </w:r>
      <w:r w:rsidRPr="00F74C85">
        <w:rPr>
          <w:rFonts w:ascii="Times New Roman" w:hAnsi="Times New Roman"/>
          <w:sz w:val="24"/>
        </w:rPr>
        <w:t>– atrybut bezpieczeństwa aktywa</w:t>
      </w:r>
      <w:r w:rsidR="00EF784D" w:rsidRPr="00F74C85">
        <w:rPr>
          <w:rFonts w:ascii="Times New Roman" w:hAnsi="Times New Roman"/>
          <w:sz w:val="24"/>
        </w:rPr>
        <w:t xml:space="preserve"> i </w:t>
      </w:r>
      <w:r w:rsidR="0078668A" w:rsidRPr="00F74C85">
        <w:rPr>
          <w:rFonts w:ascii="Times New Roman" w:hAnsi="Times New Roman"/>
          <w:sz w:val="24"/>
        </w:rPr>
        <w:t>zasobu informacyjnego</w:t>
      </w:r>
      <w:r w:rsidRPr="00F74C85">
        <w:rPr>
          <w:rFonts w:ascii="Times New Roman" w:hAnsi="Times New Roman"/>
          <w:sz w:val="24"/>
        </w:rPr>
        <w:t xml:space="preserve"> oznaczający</w:t>
      </w:r>
      <w:r w:rsidR="0024399A" w:rsidRPr="00F74C85">
        <w:rPr>
          <w:rFonts w:ascii="Times New Roman" w:hAnsi="Times New Roman"/>
          <w:sz w:val="24"/>
        </w:rPr>
        <w:t>dostęp do</w:t>
      </w:r>
      <w:r w:rsidRPr="00F74C85">
        <w:rPr>
          <w:rFonts w:ascii="Times New Roman" w:hAnsi="Times New Roman"/>
          <w:sz w:val="24"/>
        </w:rPr>
        <w:t xml:space="preserve"> informacji dla osób uprawnionych wtedy, kiedy </w:t>
      </w:r>
      <w:r w:rsidR="00B57909" w:rsidRPr="00F74C85">
        <w:rPr>
          <w:rFonts w:ascii="Times New Roman" w:hAnsi="Times New Roman"/>
          <w:sz w:val="24"/>
        </w:rPr>
        <w:t xml:space="preserve">jej potrzebują </w:t>
      </w:r>
      <w:r w:rsidRPr="00F74C85">
        <w:rPr>
          <w:rFonts w:ascii="Times New Roman" w:hAnsi="Times New Roman"/>
          <w:sz w:val="24"/>
        </w:rPr>
        <w:t>do przetwarzania.</w:t>
      </w:r>
    </w:p>
    <w:p w:rsidR="004E52DD" w:rsidRPr="00F74C85" w:rsidRDefault="004E52DD" w:rsidP="00F74C85">
      <w:pPr>
        <w:pStyle w:val="Akapitzlist"/>
        <w:numPr>
          <w:ilvl w:val="0"/>
          <w:numId w:val="10"/>
        </w:numPr>
        <w:spacing w:line="23" w:lineRule="atLeast"/>
        <w:rPr>
          <w:rFonts w:ascii="Times New Roman" w:hAnsi="Times New Roman"/>
          <w:sz w:val="24"/>
        </w:rPr>
      </w:pPr>
      <w:r w:rsidRPr="00F74C85">
        <w:rPr>
          <w:rFonts w:ascii="Times New Roman" w:hAnsi="Times New Roman"/>
          <w:sz w:val="24"/>
        </w:rPr>
        <w:t>Podatności</w:t>
      </w:r>
      <w:r w:rsidR="00F74C85">
        <w:rPr>
          <w:rFonts w:ascii="Times New Roman" w:hAnsi="Times New Roman"/>
          <w:sz w:val="24"/>
        </w:rPr>
        <w:t xml:space="preserve"> </w:t>
      </w:r>
      <w:r w:rsidRPr="00F74C85">
        <w:rPr>
          <w:rFonts w:ascii="Times New Roman" w:hAnsi="Times New Roman"/>
          <w:sz w:val="24"/>
        </w:rPr>
        <w:t>– rozumiemy jako wady, luki lub słabości w strukturze fizycznej, organizacji</w:t>
      </w:r>
      <w:r w:rsidR="00EF784D" w:rsidRPr="00F74C85">
        <w:rPr>
          <w:rFonts w:ascii="Times New Roman" w:hAnsi="Times New Roman"/>
          <w:sz w:val="24"/>
        </w:rPr>
        <w:t xml:space="preserve"> działania </w:t>
      </w:r>
      <w:r w:rsidR="008C7540" w:rsidRPr="00F74C85">
        <w:rPr>
          <w:rFonts w:ascii="Times New Roman" w:hAnsi="Times New Roman"/>
          <w:sz w:val="24"/>
        </w:rPr>
        <w:t>Jednostki</w:t>
      </w:r>
      <w:r w:rsidR="00916047">
        <w:rPr>
          <w:rFonts w:ascii="Times New Roman" w:hAnsi="Times New Roman"/>
          <w:sz w:val="24"/>
        </w:rPr>
        <w:t xml:space="preserve"> </w:t>
      </w:r>
      <w:r w:rsidR="000F3A98" w:rsidRPr="00F74C85">
        <w:rPr>
          <w:rFonts w:ascii="Times New Roman" w:hAnsi="Times New Roman"/>
          <w:sz w:val="24"/>
        </w:rPr>
        <w:t>Organizacyjnej</w:t>
      </w:r>
      <w:r w:rsidRPr="00F74C85">
        <w:rPr>
          <w:rFonts w:ascii="Times New Roman" w:hAnsi="Times New Roman"/>
          <w:sz w:val="24"/>
        </w:rPr>
        <w:t xml:space="preserve">, procedurach, personelu, zarządzaniu, administrowaniu, sprzęcie lub oprogramowaniu (zasobu lub grupy zasobów), które mogą być wykorzystane przez zagrożenie do spowodowania </w:t>
      </w:r>
      <w:r w:rsidR="00EF784D" w:rsidRPr="00F74C85">
        <w:rPr>
          <w:rFonts w:ascii="Times New Roman" w:hAnsi="Times New Roman"/>
          <w:sz w:val="24"/>
        </w:rPr>
        <w:t>strat</w:t>
      </w:r>
      <w:r w:rsidRPr="00F74C85">
        <w:rPr>
          <w:rFonts w:ascii="Times New Roman" w:hAnsi="Times New Roman"/>
          <w:sz w:val="24"/>
        </w:rPr>
        <w:t>.</w:t>
      </w:r>
    </w:p>
    <w:p w:rsidR="004E52DD" w:rsidRPr="00F74C85" w:rsidRDefault="004E52DD" w:rsidP="00F74C85">
      <w:pPr>
        <w:pStyle w:val="Akapitzlist"/>
        <w:numPr>
          <w:ilvl w:val="0"/>
          <w:numId w:val="10"/>
        </w:numPr>
        <w:spacing w:line="23" w:lineRule="atLeast"/>
        <w:rPr>
          <w:rFonts w:ascii="Times New Roman" w:hAnsi="Times New Roman"/>
          <w:sz w:val="24"/>
        </w:rPr>
      </w:pPr>
      <w:r w:rsidRPr="00F74C85">
        <w:rPr>
          <w:rFonts w:ascii="Times New Roman" w:hAnsi="Times New Roman"/>
          <w:sz w:val="24"/>
        </w:rPr>
        <w:t xml:space="preserve">Zagrożenie informacji – </w:t>
      </w:r>
      <w:r w:rsidR="00A821D4" w:rsidRPr="00F74C85">
        <w:rPr>
          <w:rFonts w:ascii="Times New Roman" w:hAnsi="Times New Roman"/>
          <w:sz w:val="24"/>
        </w:rPr>
        <w:t>potencjalne działanie wobec aktywa i zasobu informacyjnego lub procesu, mogące wykorzystać określoną podatność, w celu spowodowania strat</w:t>
      </w:r>
      <w:r w:rsidRPr="00F74C85">
        <w:rPr>
          <w:rFonts w:ascii="Times New Roman" w:hAnsi="Times New Roman"/>
          <w:sz w:val="24"/>
        </w:rPr>
        <w:t>.</w:t>
      </w:r>
    </w:p>
    <w:p w:rsidR="00807B13" w:rsidRPr="00F74C85" w:rsidRDefault="004E52DD" w:rsidP="00F74C85">
      <w:pPr>
        <w:pStyle w:val="Akapitzlist"/>
        <w:numPr>
          <w:ilvl w:val="0"/>
          <w:numId w:val="10"/>
        </w:numPr>
        <w:spacing w:line="23" w:lineRule="atLeast"/>
        <w:rPr>
          <w:rFonts w:ascii="Times New Roman" w:hAnsi="Times New Roman"/>
          <w:sz w:val="24"/>
        </w:rPr>
      </w:pPr>
      <w:r w:rsidRPr="00F74C85">
        <w:rPr>
          <w:rFonts w:ascii="Times New Roman" w:hAnsi="Times New Roman"/>
          <w:sz w:val="24"/>
        </w:rPr>
        <w:t xml:space="preserve">Prawdopodobieństwo wystąpienia zagrożenia – </w:t>
      </w:r>
      <w:r w:rsidR="00A821D4" w:rsidRPr="00F74C85">
        <w:rPr>
          <w:rFonts w:ascii="Times New Roman" w:hAnsi="Times New Roman"/>
          <w:sz w:val="24"/>
        </w:rPr>
        <w:t>potencjalna możliwość lub częstość występowania zagrożenia</w:t>
      </w:r>
      <w:r w:rsidRPr="00F74C85">
        <w:rPr>
          <w:rFonts w:ascii="Times New Roman" w:hAnsi="Times New Roman"/>
          <w:sz w:val="24"/>
        </w:rPr>
        <w:t>.</w:t>
      </w:r>
    </w:p>
    <w:p w:rsidR="00F74C85" w:rsidRDefault="00F74C85" w:rsidP="00F74C85">
      <w:pPr>
        <w:spacing w:after="0" w:line="23" w:lineRule="atLeast"/>
        <w:jc w:val="both"/>
        <w:rPr>
          <w:rFonts w:ascii="Times New Roman" w:hAnsi="Times New Roman"/>
          <w:sz w:val="24"/>
        </w:rPr>
      </w:pPr>
      <w:bookmarkStart w:id="10" w:name="_Toc511391930"/>
      <w:bookmarkStart w:id="11" w:name="_Toc273348195"/>
    </w:p>
    <w:p w:rsidR="000E1FBF" w:rsidRPr="00F74C85" w:rsidRDefault="006A1841" w:rsidP="00F74C85">
      <w:pPr>
        <w:spacing w:after="0" w:line="23" w:lineRule="atLeast"/>
        <w:jc w:val="both"/>
        <w:rPr>
          <w:rFonts w:ascii="Times New Roman" w:hAnsi="Times New Roman"/>
          <w:b/>
          <w:sz w:val="24"/>
          <w:szCs w:val="28"/>
        </w:rPr>
      </w:pPr>
      <w:r w:rsidRPr="00F74C85">
        <w:rPr>
          <w:rFonts w:ascii="Times New Roman" w:hAnsi="Times New Roman"/>
          <w:b/>
          <w:sz w:val="24"/>
        </w:rPr>
        <w:t>Identyfikacja i klasyfikacja informacji</w:t>
      </w:r>
      <w:bookmarkEnd w:id="10"/>
    </w:p>
    <w:p w:rsidR="007B29D2" w:rsidRPr="00F74C85" w:rsidRDefault="007B29D2" w:rsidP="00F74C85">
      <w:pPr>
        <w:spacing w:after="0" w:line="23" w:lineRule="atLeast"/>
        <w:jc w:val="both"/>
        <w:rPr>
          <w:rFonts w:ascii="Times New Roman" w:hAnsi="Times New Roman"/>
          <w:sz w:val="24"/>
        </w:rPr>
      </w:pPr>
      <w:r w:rsidRPr="00F74C85">
        <w:rPr>
          <w:rFonts w:ascii="Times New Roman" w:hAnsi="Times New Roman"/>
          <w:sz w:val="24"/>
        </w:rPr>
        <w:t xml:space="preserve">Inwentaryzacja i ocena wartości </w:t>
      </w:r>
      <w:r w:rsidR="0038588E" w:rsidRPr="00F74C85">
        <w:rPr>
          <w:rFonts w:ascii="Times New Roman" w:hAnsi="Times New Roman"/>
          <w:sz w:val="24"/>
        </w:rPr>
        <w:t xml:space="preserve">aktywów i </w:t>
      </w:r>
      <w:r w:rsidRPr="00F74C85">
        <w:rPr>
          <w:rFonts w:ascii="Times New Roman" w:hAnsi="Times New Roman"/>
          <w:sz w:val="24"/>
        </w:rPr>
        <w:t xml:space="preserve">zasobów jest niezbędna, aby określić, jakie </w:t>
      </w:r>
      <w:r w:rsidR="008C7540" w:rsidRPr="00F74C85">
        <w:rPr>
          <w:rFonts w:ascii="Times New Roman" w:hAnsi="Times New Roman"/>
          <w:sz w:val="24"/>
        </w:rPr>
        <w:t>aktywa i</w:t>
      </w:r>
      <w:r w:rsidR="0038588E" w:rsidRPr="00F74C85">
        <w:rPr>
          <w:rFonts w:ascii="Times New Roman" w:hAnsi="Times New Roman"/>
          <w:sz w:val="24"/>
        </w:rPr>
        <w:t xml:space="preserve"> zasoby </w:t>
      </w:r>
      <w:r w:rsidRPr="00F74C85">
        <w:rPr>
          <w:rFonts w:ascii="Times New Roman" w:hAnsi="Times New Roman"/>
          <w:sz w:val="24"/>
        </w:rPr>
        <w:t xml:space="preserve">powinny podlegać ochronie. Identyfikacja umożliwia określenie </w:t>
      </w:r>
      <w:r w:rsidR="00E96CB7" w:rsidRPr="00F74C85">
        <w:rPr>
          <w:rFonts w:ascii="Times New Roman" w:hAnsi="Times New Roman"/>
          <w:sz w:val="24"/>
        </w:rPr>
        <w:t>rodzaju i</w:t>
      </w:r>
      <w:r w:rsidRPr="00F74C85">
        <w:rPr>
          <w:rFonts w:ascii="Times New Roman" w:hAnsi="Times New Roman"/>
          <w:sz w:val="24"/>
        </w:rPr>
        <w:t xml:space="preserve"> miejsca ich przechowywania oraz przetwarzania. Ocena wartości aktywa </w:t>
      </w:r>
      <w:r w:rsidR="0038588E" w:rsidRPr="00F74C85">
        <w:rPr>
          <w:rFonts w:ascii="Times New Roman" w:hAnsi="Times New Roman"/>
          <w:sz w:val="24"/>
        </w:rPr>
        <w:t xml:space="preserve">i zasobu </w:t>
      </w:r>
      <w:r w:rsidRPr="00F74C85">
        <w:rPr>
          <w:rFonts w:ascii="Times New Roman" w:hAnsi="Times New Roman"/>
          <w:sz w:val="24"/>
        </w:rPr>
        <w:t xml:space="preserve">umożliwia zmierzenie zależności </w:t>
      </w:r>
      <w:r w:rsidR="008C7540" w:rsidRPr="00F74C85">
        <w:rPr>
          <w:rFonts w:ascii="Times New Roman" w:hAnsi="Times New Roman"/>
          <w:sz w:val="24"/>
        </w:rPr>
        <w:t>Jednostki</w:t>
      </w:r>
      <w:r w:rsidR="002F336B" w:rsidRPr="00F74C85">
        <w:rPr>
          <w:rFonts w:ascii="Times New Roman" w:hAnsi="Times New Roman"/>
          <w:sz w:val="24"/>
        </w:rPr>
        <w:t xml:space="preserve">Organizacyjnej </w:t>
      </w:r>
      <w:r w:rsidRPr="00F74C85">
        <w:rPr>
          <w:rFonts w:ascii="Times New Roman" w:hAnsi="Times New Roman"/>
          <w:sz w:val="24"/>
        </w:rPr>
        <w:t>od danego aktywa</w:t>
      </w:r>
      <w:r w:rsidR="0038588E" w:rsidRPr="00F74C85">
        <w:rPr>
          <w:rFonts w:ascii="Times New Roman" w:hAnsi="Times New Roman"/>
          <w:sz w:val="24"/>
        </w:rPr>
        <w:t xml:space="preserve"> i zasobu</w:t>
      </w:r>
      <w:r w:rsidRPr="00F74C85">
        <w:rPr>
          <w:rFonts w:ascii="Times New Roman" w:hAnsi="Times New Roman"/>
          <w:sz w:val="24"/>
        </w:rPr>
        <w:t xml:space="preserve">, a następnie przeprowadzenie identyfikacji i analizy ryzyka. </w:t>
      </w:r>
      <w:r w:rsidR="0038588E" w:rsidRPr="00F74C85">
        <w:rPr>
          <w:rFonts w:ascii="Times New Roman" w:hAnsi="Times New Roman"/>
          <w:sz w:val="24"/>
        </w:rPr>
        <w:t>I</w:t>
      </w:r>
      <w:r w:rsidRPr="00F74C85">
        <w:rPr>
          <w:rFonts w:ascii="Times New Roman" w:hAnsi="Times New Roman"/>
          <w:sz w:val="24"/>
        </w:rPr>
        <w:t>dentyfik</w:t>
      </w:r>
      <w:r w:rsidR="0038588E" w:rsidRPr="00F74C85">
        <w:rPr>
          <w:rFonts w:ascii="Times New Roman" w:hAnsi="Times New Roman"/>
          <w:sz w:val="24"/>
        </w:rPr>
        <w:t xml:space="preserve">uje się </w:t>
      </w:r>
      <w:r w:rsidRPr="00F74C85">
        <w:rPr>
          <w:rFonts w:ascii="Times New Roman" w:hAnsi="Times New Roman"/>
          <w:sz w:val="24"/>
        </w:rPr>
        <w:t xml:space="preserve">te zasoby, od których zależy prawidłowe funkcjonowanie </w:t>
      </w:r>
      <w:r w:rsidR="00916047">
        <w:rPr>
          <w:rFonts w:ascii="Times New Roman" w:hAnsi="Times New Roman"/>
          <w:sz w:val="24"/>
        </w:rPr>
        <w:t>ZSO nr 1im. Z. Herberta</w:t>
      </w:r>
      <w:r w:rsidR="00F74C85">
        <w:rPr>
          <w:rFonts w:ascii="Times New Roman" w:hAnsi="Times New Roman"/>
          <w:sz w:val="24"/>
        </w:rPr>
        <w:t xml:space="preserve"> w Lublinie</w:t>
      </w:r>
      <w:r w:rsidRPr="00F74C85">
        <w:rPr>
          <w:rFonts w:ascii="Times New Roman" w:hAnsi="Times New Roman"/>
          <w:sz w:val="24"/>
        </w:rPr>
        <w:t>. Przy wykonywaniu inwentaryzacji aktywów</w:t>
      </w:r>
      <w:r w:rsidR="0038588E" w:rsidRPr="00F74C85">
        <w:rPr>
          <w:rFonts w:ascii="Times New Roman" w:hAnsi="Times New Roman"/>
          <w:sz w:val="24"/>
        </w:rPr>
        <w:t xml:space="preserve"> i </w:t>
      </w:r>
      <w:r w:rsidR="00E96CB7" w:rsidRPr="00F74C85">
        <w:rPr>
          <w:rFonts w:ascii="Times New Roman" w:hAnsi="Times New Roman"/>
          <w:sz w:val="24"/>
        </w:rPr>
        <w:t>zasobów uwzględnia</w:t>
      </w:r>
      <w:r w:rsidR="0038588E" w:rsidRPr="00F74C85">
        <w:rPr>
          <w:rFonts w:ascii="Times New Roman" w:hAnsi="Times New Roman"/>
          <w:sz w:val="24"/>
        </w:rPr>
        <w:t xml:space="preserve"> się</w:t>
      </w:r>
      <w:r w:rsidRPr="00F74C85">
        <w:rPr>
          <w:rFonts w:ascii="Times New Roman" w:hAnsi="Times New Roman"/>
          <w:sz w:val="24"/>
        </w:rPr>
        <w:t xml:space="preserve"> wymagania prawne wynikające z ustaw i rozporządzeń.</w:t>
      </w:r>
    </w:p>
    <w:p w:rsidR="00F74C85" w:rsidRDefault="00F74C85" w:rsidP="00F74C85">
      <w:pPr>
        <w:spacing w:after="0" w:line="23" w:lineRule="atLeast"/>
        <w:jc w:val="both"/>
        <w:rPr>
          <w:rFonts w:ascii="Times New Roman" w:hAnsi="Times New Roman"/>
          <w:sz w:val="24"/>
        </w:rPr>
      </w:pPr>
    </w:p>
    <w:p w:rsidR="007B29D2" w:rsidRPr="00F74C85" w:rsidRDefault="007B29D2" w:rsidP="00F74C85">
      <w:pPr>
        <w:spacing w:after="0" w:line="23" w:lineRule="atLeast"/>
        <w:jc w:val="both"/>
        <w:rPr>
          <w:rFonts w:ascii="Times New Roman" w:hAnsi="Times New Roman"/>
          <w:b/>
          <w:sz w:val="24"/>
        </w:rPr>
      </w:pPr>
      <w:r w:rsidRPr="00F74C85">
        <w:rPr>
          <w:rFonts w:ascii="Times New Roman" w:hAnsi="Times New Roman"/>
          <w:b/>
          <w:sz w:val="24"/>
        </w:rPr>
        <w:t>Klasyfikacji zasobów dokonuje się zgodnie z zapisami Polityki Bezpieczeństwa Informacji.</w:t>
      </w:r>
    </w:p>
    <w:p w:rsidR="006A1841" w:rsidRPr="00F74C85" w:rsidRDefault="006A1841" w:rsidP="00F74C85">
      <w:pPr>
        <w:pStyle w:val="Akapitzlist"/>
        <w:numPr>
          <w:ilvl w:val="0"/>
          <w:numId w:val="11"/>
        </w:numPr>
        <w:spacing w:line="23" w:lineRule="atLeast"/>
        <w:rPr>
          <w:rFonts w:ascii="Times New Roman" w:hAnsi="Times New Roman"/>
          <w:sz w:val="24"/>
        </w:rPr>
      </w:pPr>
      <w:r w:rsidRPr="00F74C85">
        <w:rPr>
          <w:rFonts w:ascii="Times New Roman" w:hAnsi="Times New Roman"/>
          <w:sz w:val="24"/>
        </w:rPr>
        <w:t>Metodyka identyfikacji aktywów informacyjnych:</w:t>
      </w:r>
    </w:p>
    <w:p w:rsidR="006A1841" w:rsidRPr="00F74C85" w:rsidRDefault="0065738A" w:rsidP="00F74C85">
      <w:pPr>
        <w:pStyle w:val="Akapitzlist"/>
        <w:numPr>
          <w:ilvl w:val="0"/>
          <w:numId w:val="3"/>
        </w:numPr>
        <w:spacing w:line="23" w:lineRule="atLeast"/>
        <w:ind w:left="1134" w:hanging="425"/>
        <w:rPr>
          <w:rFonts w:ascii="Times New Roman" w:hAnsi="Times New Roman"/>
          <w:sz w:val="24"/>
        </w:rPr>
      </w:pPr>
      <w:r w:rsidRPr="00F74C85">
        <w:rPr>
          <w:rFonts w:ascii="Times New Roman" w:hAnsi="Times New Roman"/>
          <w:sz w:val="24"/>
        </w:rPr>
        <w:t>i</w:t>
      </w:r>
      <w:r w:rsidR="006A1841" w:rsidRPr="00F74C85">
        <w:rPr>
          <w:rFonts w:ascii="Times New Roman" w:hAnsi="Times New Roman"/>
          <w:sz w:val="24"/>
        </w:rPr>
        <w:t xml:space="preserve">nwentaryzacja oraz identyfikacja </w:t>
      </w:r>
      <w:r w:rsidR="00CE120E" w:rsidRPr="00F74C85">
        <w:rPr>
          <w:rFonts w:ascii="Times New Roman" w:hAnsi="Times New Roman"/>
          <w:sz w:val="24"/>
        </w:rPr>
        <w:t xml:space="preserve">aktywów i </w:t>
      </w:r>
      <w:r w:rsidR="006A1841" w:rsidRPr="00F74C85">
        <w:rPr>
          <w:rFonts w:ascii="Times New Roman" w:hAnsi="Times New Roman"/>
          <w:sz w:val="24"/>
        </w:rPr>
        <w:t>zasobów informacyjnych</w:t>
      </w:r>
      <w:r w:rsidRPr="00F74C85">
        <w:rPr>
          <w:rFonts w:ascii="Times New Roman" w:hAnsi="Times New Roman"/>
          <w:sz w:val="24"/>
        </w:rPr>
        <w:t>,</w:t>
      </w:r>
    </w:p>
    <w:p w:rsidR="006A1841" w:rsidRPr="00F74C85" w:rsidRDefault="0065738A" w:rsidP="00F74C85">
      <w:pPr>
        <w:pStyle w:val="Akapitzlist"/>
        <w:numPr>
          <w:ilvl w:val="0"/>
          <w:numId w:val="3"/>
        </w:numPr>
        <w:spacing w:line="23" w:lineRule="atLeast"/>
        <w:ind w:left="1134" w:hanging="425"/>
        <w:rPr>
          <w:rFonts w:ascii="Times New Roman" w:hAnsi="Times New Roman"/>
          <w:sz w:val="24"/>
        </w:rPr>
      </w:pPr>
      <w:r w:rsidRPr="00F74C85">
        <w:rPr>
          <w:rFonts w:ascii="Times New Roman" w:hAnsi="Times New Roman"/>
          <w:sz w:val="24"/>
        </w:rPr>
        <w:t>o</w:t>
      </w:r>
      <w:r w:rsidR="006A1841" w:rsidRPr="00F74C85">
        <w:rPr>
          <w:rFonts w:ascii="Times New Roman" w:hAnsi="Times New Roman"/>
          <w:sz w:val="24"/>
        </w:rPr>
        <w:t>kreślenie miejsc przetwarzania informacji</w:t>
      </w:r>
      <w:r w:rsidRPr="00F74C85">
        <w:rPr>
          <w:rFonts w:ascii="Times New Roman" w:hAnsi="Times New Roman"/>
          <w:sz w:val="24"/>
        </w:rPr>
        <w:t>,</w:t>
      </w:r>
    </w:p>
    <w:p w:rsidR="006A1841" w:rsidRPr="00F74C85" w:rsidRDefault="0065738A" w:rsidP="00F74C85">
      <w:pPr>
        <w:pStyle w:val="Akapitzlist"/>
        <w:numPr>
          <w:ilvl w:val="0"/>
          <w:numId w:val="3"/>
        </w:numPr>
        <w:spacing w:line="23" w:lineRule="atLeast"/>
        <w:ind w:left="1134" w:hanging="425"/>
        <w:rPr>
          <w:rFonts w:ascii="Times New Roman" w:hAnsi="Times New Roman"/>
          <w:sz w:val="24"/>
        </w:rPr>
      </w:pPr>
      <w:r w:rsidRPr="00F74C85">
        <w:rPr>
          <w:rFonts w:ascii="Times New Roman" w:hAnsi="Times New Roman"/>
          <w:sz w:val="24"/>
        </w:rPr>
        <w:t>z</w:t>
      </w:r>
      <w:r w:rsidR="006A1841" w:rsidRPr="00F74C85">
        <w:rPr>
          <w:rFonts w:ascii="Times New Roman" w:hAnsi="Times New Roman"/>
          <w:sz w:val="24"/>
        </w:rPr>
        <w:t>identyfikowanie właścicieli zasobów</w:t>
      </w:r>
      <w:r w:rsidRPr="00F74C85">
        <w:rPr>
          <w:rFonts w:ascii="Times New Roman" w:hAnsi="Times New Roman"/>
          <w:sz w:val="24"/>
        </w:rPr>
        <w:t>,</w:t>
      </w:r>
    </w:p>
    <w:p w:rsidR="006A1841" w:rsidRPr="00F74C85" w:rsidRDefault="0065738A" w:rsidP="00F74C85">
      <w:pPr>
        <w:pStyle w:val="Akapitzlist"/>
        <w:numPr>
          <w:ilvl w:val="0"/>
          <w:numId w:val="3"/>
        </w:numPr>
        <w:spacing w:line="23" w:lineRule="atLeast"/>
        <w:ind w:left="1134" w:hanging="425"/>
        <w:rPr>
          <w:rFonts w:ascii="Times New Roman" w:hAnsi="Times New Roman"/>
          <w:sz w:val="24"/>
        </w:rPr>
      </w:pPr>
      <w:r w:rsidRPr="00F74C85">
        <w:rPr>
          <w:rFonts w:ascii="Times New Roman" w:hAnsi="Times New Roman"/>
          <w:sz w:val="24"/>
        </w:rPr>
        <w:t>w</w:t>
      </w:r>
      <w:r w:rsidR="006A1841" w:rsidRPr="00F74C85">
        <w:rPr>
          <w:rFonts w:ascii="Times New Roman" w:hAnsi="Times New Roman"/>
          <w:sz w:val="24"/>
        </w:rPr>
        <w:t xml:space="preserve">yszczególnienie zasobów oraz określenie istotności tych zasobów dla </w:t>
      </w:r>
      <w:r w:rsidR="008C7540" w:rsidRPr="00F74C85">
        <w:rPr>
          <w:rFonts w:ascii="Times New Roman" w:hAnsi="Times New Roman"/>
          <w:sz w:val="24"/>
        </w:rPr>
        <w:t>Jednostki</w:t>
      </w:r>
      <w:r w:rsidR="002F336B" w:rsidRPr="00F74C85">
        <w:rPr>
          <w:rFonts w:ascii="Times New Roman" w:hAnsi="Times New Roman"/>
          <w:sz w:val="24"/>
        </w:rPr>
        <w:t xml:space="preserve"> Organizacyjnej</w:t>
      </w:r>
      <w:r w:rsidRPr="00F74C85">
        <w:rPr>
          <w:rFonts w:ascii="Times New Roman" w:hAnsi="Times New Roman"/>
          <w:sz w:val="24"/>
        </w:rPr>
        <w:t>,</w:t>
      </w:r>
    </w:p>
    <w:p w:rsidR="006A1841" w:rsidRDefault="0065738A" w:rsidP="00F74C85">
      <w:pPr>
        <w:pStyle w:val="Akapitzlist"/>
        <w:numPr>
          <w:ilvl w:val="0"/>
          <w:numId w:val="3"/>
        </w:numPr>
        <w:spacing w:line="23" w:lineRule="atLeast"/>
        <w:ind w:left="1134" w:hanging="425"/>
        <w:rPr>
          <w:rFonts w:ascii="Times New Roman" w:hAnsi="Times New Roman"/>
          <w:sz w:val="24"/>
        </w:rPr>
      </w:pPr>
      <w:r w:rsidRPr="00F74C85">
        <w:rPr>
          <w:rFonts w:ascii="Times New Roman" w:hAnsi="Times New Roman"/>
          <w:sz w:val="24"/>
        </w:rPr>
        <w:t>k</w:t>
      </w:r>
      <w:r w:rsidR="006A1841" w:rsidRPr="00F74C85">
        <w:rPr>
          <w:rFonts w:ascii="Times New Roman" w:hAnsi="Times New Roman"/>
          <w:sz w:val="24"/>
        </w:rPr>
        <w:t xml:space="preserve">lasyfikacja aktywów </w:t>
      </w:r>
      <w:r w:rsidR="00CE120E" w:rsidRPr="00F74C85">
        <w:rPr>
          <w:rFonts w:ascii="Times New Roman" w:hAnsi="Times New Roman"/>
          <w:sz w:val="24"/>
        </w:rPr>
        <w:t xml:space="preserve">i zasobów </w:t>
      </w:r>
      <w:r w:rsidR="006A1841" w:rsidRPr="00F74C85">
        <w:rPr>
          <w:rFonts w:ascii="Times New Roman" w:hAnsi="Times New Roman"/>
          <w:sz w:val="24"/>
        </w:rPr>
        <w:t>informacyjnych przeprowadzona przez gestorów informacji.</w:t>
      </w:r>
    </w:p>
    <w:p w:rsidR="00916047" w:rsidRPr="00916047" w:rsidRDefault="00916047" w:rsidP="00916047">
      <w:pPr>
        <w:spacing w:line="23" w:lineRule="atLeast"/>
        <w:rPr>
          <w:rFonts w:ascii="Times New Roman" w:hAnsi="Times New Roman"/>
          <w:sz w:val="24"/>
        </w:rPr>
      </w:pPr>
    </w:p>
    <w:p w:rsidR="006A1841" w:rsidRPr="00F74C85" w:rsidRDefault="006A1841" w:rsidP="00F74C85">
      <w:pPr>
        <w:pStyle w:val="Akapitzlist"/>
        <w:numPr>
          <w:ilvl w:val="0"/>
          <w:numId w:val="11"/>
        </w:numPr>
        <w:spacing w:line="23" w:lineRule="atLeast"/>
        <w:rPr>
          <w:rFonts w:ascii="Times New Roman" w:hAnsi="Times New Roman"/>
          <w:sz w:val="24"/>
        </w:rPr>
      </w:pPr>
      <w:r w:rsidRPr="00F74C85">
        <w:rPr>
          <w:rFonts w:ascii="Times New Roman" w:hAnsi="Times New Roman"/>
          <w:sz w:val="24"/>
        </w:rPr>
        <w:lastRenderedPageBreak/>
        <w:t xml:space="preserve">Klasyfikacja zasobów informacyjnych </w:t>
      </w:r>
      <w:r w:rsidR="00CE120E" w:rsidRPr="00F74C85">
        <w:rPr>
          <w:rFonts w:ascii="Times New Roman" w:hAnsi="Times New Roman"/>
          <w:sz w:val="24"/>
        </w:rPr>
        <w:t xml:space="preserve">jest </w:t>
      </w:r>
      <w:r w:rsidRPr="00F74C85">
        <w:rPr>
          <w:rFonts w:ascii="Times New Roman" w:hAnsi="Times New Roman"/>
          <w:sz w:val="24"/>
        </w:rPr>
        <w:t>przeprowadzona przez właścicieli informacji, czyli jej gestorów, w formularzu będącym załącznikiem nr 1 do niniejszej procedury. Klasyfikacja dokon</w:t>
      </w:r>
      <w:r w:rsidR="00320DA4" w:rsidRPr="00F74C85">
        <w:rPr>
          <w:rFonts w:ascii="Times New Roman" w:hAnsi="Times New Roman"/>
          <w:sz w:val="24"/>
        </w:rPr>
        <w:t xml:space="preserve">ywana jest </w:t>
      </w:r>
      <w:r w:rsidRPr="00F74C85">
        <w:rPr>
          <w:rFonts w:ascii="Times New Roman" w:hAnsi="Times New Roman"/>
          <w:sz w:val="24"/>
        </w:rPr>
        <w:t>w kontekście trzech podstawowych cech bezpieczeństwa informacji:</w:t>
      </w:r>
    </w:p>
    <w:p w:rsidR="006A1841" w:rsidRPr="00F74C85" w:rsidRDefault="006A1841" w:rsidP="00F74C85">
      <w:pPr>
        <w:pStyle w:val="Akapitzlist"/>
        <w:numPr>
          <w:ilvl w:val="0"/>
          <w:numId w:val="4"/>
        </w:numPr>
        <w:spacing w:line="23" w:lineRule="atLeast"/>
        <w:ind w:left="1134" w:hanging="425"/>
        <w:rPr>
          <w:rFonts w:ascii="Times New Roman" w:hAnsi="Times New Roman"/>
          <w:sz w:val="24"/>
        </w:rPr>
      </w:pPr>
      <w:r w:rsidRPr="00F74C85">
        <w:rPr>
          <w:rFonts w:ascii="Times New Roman" w:hAnsi="Times New Roman"/>
          <w:bCs/>
          <w:sz w:val="24"/>
        </w:rPr>
        <w:t>POUFNOŚCI</w:t>
      </w:r>
      <w:r w:rsidRPr="00F74C85">
        <w:rPr>
          <w:rFonts w:ascii="Times New Roman" w:hAnsi="Times New Roman"/>
          <w:sz w:val="24"/>
        </w:rPr>
        <w:t>, która oznacza, że dostęp do informacji powinny mieć jedynie osoby uprawnione</w:t>
      </w:r>
    </w:p>
    <w:p w:rsidR="006A1841" w:rsidRPr="00F74C85" w:rsidRDefault="006A1841" w:rsidP="00F74C85">
      <w:pPr>
        <w:pStyle w:val="Akapitzlist"/>
        <w:numPr>
          <w:ilvl w:val="0"/>
          <w:numId w:val="4"/>
        </w:numPr>
        <w:spacing w:line="23" w:lineRule="atLeast"/>
        <w:ind w:left="1134" w:hanging="425"/>
        <w:rPr>
          <w:rFonts w:ascii="Times New Roman" w:hAnsi="Times New Roman"/>
          <w:sz w:val="24"/>
        </w:rPr>
      </w:pPr>
      <w:r w:rsidRPr="00F74C85">
        <w:rPr>
          <w:rFonts w:ascii="Times New Roman" w:hAnsi="Times New Roman"/>
          <w:bCs/>
          <w:sz w:val="24"/>
        </w:rPr>
        <w:t>INTEGRALNOŚCI</w:t>
      </w:r>
      <w:r w:rsidRPr="00F74C85">
        <w:rPr>
          <w:rFonts w:ascii="Times New Roman" w:hAnsi="Times New Roman"/>
          <w:sz w:val="24"/>
        </w:rPr>
        <w:t>, która określa jakość informacji w asp</w:t>
      </w:r>
      <w:r w:rsidR="00F74C85">
        <w:rPr>
          <w:rFonts w:ascii="Times New Roman" w:hAnsi="Times New Roman"/>
          <w:sz w:val="24"/>
        </w:rPr>
        <w:t>ekcie kompletności, spójności i </w:t>
      </w:r>
      <w:r w:rsidRPr="00F74C85">
        <w:rPr>
          <w:rFonts w:ascii="Times New Roman" w:hAnsi="Times New Roman"/>
          <w:sz w:val="24"/>
        </w:rPr>
        <w:t>wiarygodności danych</w:t>
      </w:r>
    </w:p>
    <w:p w:rsidR="006A1841" w:rsidRPr="00F74C85" w:rsidRDefault="006A1841" w:rsidP="00F74C85">
      <w:pPr>
        <w:pStyle w:val="Akapitzlist"/>
        <w:numPr>
          <w:ilvl w:val="0"/>
          <w:numId w:val="4"/>
        </w:numPr>
        <w:spacing w:line="23" w:lineRule="atLeast"/>
        <w:ind w:left="1134" w:hanging="425"/>
        <w:rPr>
          <w:rFonts w:ascii="Times New Roman" w:hAnsi="Times New Roman"/>
          <w:sz w:val="24"/>
        </w:rPr>
      </w:pPr>
      <w:r w:rsidRPr="00F74C85">
        <w:rPr>
          <w:rFonts w:ascii="Times New Roman" w:hAnsi="Times New Roman"/>
          <w:bCs/>
          <w:sz w:val="24"/>
        </w:rPr>
        <w:t>DOSTĘPNOŚCI</w:t>
      </w:r>
      <w:r w:rsidRPr="00F74C85">
        <w:rPr>
          <w:rFonts w:ascii="Times New Roman" w:hAnsi="Times New Roman"/>
          <w:sz w:val="24"/>
        </w:rPr>
        <w:t>, która oznacza dostępność informacji dla osób uprawnionych.</w:t>
      </w:r>
    </w:p>
    <w:p w:rsidR="006A1841" w:rsidRPr="00F74C85" w:rsidRDefault="006A1841" w:rsidP="00F74C85">
      <w:pPr>
        <w:spacing w:after="0" w:line="23" w:lineRule="atLeast"/>
        <w:jc w:val="both"/>
        <w:rPr>
          <w:rFonts w:ascii="Times New Roman" w:hAnsi="Times New Roman"/>
          <w:sz w:val="24"/>
        </w:rPr>
      </w:pPr>
      <w:r w:rsidRPr="00F74C85">
        <w:rPr>
          <w:rFonts w:ascii="Times New Roman" w:hAnsi="Times New Roman"/>
          <w:sz w:val="24"/>
        </w:rPr>
        <w:t>Ocenę istotności (wartości) aktywów informacyjnych i zasobów wykonuje się</w:t>
      </w:r>
      <w:r w:rsidR="00F74C85">
        <w:rPr>
          <w:rFonts w:ascii="Times New Roman" w:hAnsi="Times New Roman"/>
          <w:sz w:val="24"/>
        </w:rPr>
        <w:t xml:space="preserve"> według skali numerycznej od </w:t>
      </w:r>
      <w:r w:rsidR="007E1D2E" w:rsidRPr="00F74C85">
        <w:rPr>
          <w:rFonts w:ascii="Times New Roman" w:hAnsi="Times New Roman"/>
          <w:sz w:val="24"/>
        </w:rPr>
        <w:t>1</w:t>
      </w:r>
      <w:r w:rsidR="00F74C85">
        <w:rPr>
          <w:rFonts w:ascii="Times New Roman" w:hAnsi="Times New Roman"/>
          <w:sz w:val="24"/>
        </w:rPr>
        <w:t> </w:t>
      </w:r>
      <w:r w:rsidRPr="00F74C85">
        <w:rPr>
          <w:rFonts w:ascii="Times New Roman" w:hAnsi="Times New Roman"/>
          <w:sz w:val="24"/>
        </w:rPr>
        <w:t xml:space="preserve">do 4, gdzie 4 oznacza najwyższą wagę. Dla każdego z atrybutów informacji </w:t>
      </w:r>
      <w:r w:rsidR="002278D0" w:rsidRPr="00F74C85">
        <w:rPr>
          <w:rFonts w:ascii="Times New Roman" w:hAnsi="Times New Roman"/>
          <w:sz w:val="24"/>
        </w:rPr>
        <w:t>przyjmuje się</w:t>
      </w:r>
      <w:r w:rsidRPr="00F74C85">
        <w:rPr>
          <w:rFonts w:ascii="Times New Roman" w:hAnsi="Times New Roman"/>
          <w:sz w:val="24"/>
        </w:rPr>
        <w:t xml:space="preserve"> wartości ze skali. Ostatecznie dla każdego z ak</w:t>
      </w:r>
      <w:r w:rsidR="002278D0" w:rsidRPr="00F74C85">
        <w:rPr>
          <w:rFonts w:ascii="Times New Roman" w:hAnsi="Times New Roman"/>
          <w:sz w:val="24"/>
        </w:rPr>
        <w:t>tywów informacyjnych kalkuluje się</w:t>
      </w:r>
      <w:r w:rsidRPr="00F74C85">
        <w:rPr>
          <w:rFonts w:ascii="Times New Roman" w:hAnsi="Times New Roman"/>
          <w:sz w:val="24"/>
        </w:rPr>
        <w:t xml:space="preserve"> istotność zgodnie z poniższą formułą:</w:t>
      </w:r>
    </w:p>
    <w:p w:rsidR="00F74C85" w:rsidRDefault="00F74C85" w:rsidP="00F74C85">
      <w:pPr>
        <w:spacing w:after="0" w:line="23" w:lineRule="atLeast"/>
        <w:rPr>
          <w:rFonts w:ascii="Times New Roman" w:hAnsi="Times New Roman"/>
          <w:sz w:val="24"/>
        </w:rPr>
      </w:pPr>
    </w:p>
    <w:p w:rsidR="002278D0" w:rsidRPr="00F74C85" w:rsidRDefault="002278D0" w:rsidP="00F74C85">
      <w:pPr>
        <w:spacing w:after="0" w:line="23" w:lineRule="atLeast"/>
        <w:rPr>
          <w:rFonts w:ascii="Times New Roman" w:hAnsi="Times New Roman"/>
          <w:sz w:val="24"/>
        </w:rPr>
      </w:pPr>
      <m:oMathPara>
        <m:oMath>
          <m:r>
            <m:rPr>
              <m:sty m:val="p"/>
            </m:rPr>
            <w:rPr>
              <w:rFonts w:ascii="Cambria Math" w:hAnsi="Cambria Math"/>
              <w:sz w:val="24"/>
            </w:rPr>
            <m:t>WA</m:t>
          </m:r>
          <m:r>
            <m:rPr>
              <m:sty m:val="p"/>
            </m:rPr>
            <w:rPr>
              <w:rFonts w:ascii="Cambria Math" w:hAnsi="Times New Roman"/>
              <w:sz w:val="24"/>
            </w:rPr>
            <m:t xml:space="preserve">= </m:t>
          </m:r>
          <m:r>
            <m:rPr>
              <m:sty m:val="p"/>
            </m:rPr>
            <w:rPr>
              <w:rFonts w:ascii="Cambria Math" w:hAnsi="Cambria Math"/>
              <w:sz w:val="24"/>
            </w:rPr>
            <m:t>P</m:t>
          </m:r>
          <m:r>
            <m:rPr>
              <m:sty m:val="p"/>
            </m:rPr>
            <w:rPr>
              <w:rFonts w:ascii="Cambria Math" w:hAnsi="Times New Roman"/>
              <w:sz w:val="24"/>
            </w:rPr>
            <m:t>+</m:t>
          </m:r>
          <m:r>
            <m:rPr>
              <m:sty m:val="p"/>
            </m:rPr>
            <w:rPr>
              <w:rFonts w:ascii="Cambria Math" w:hAnsi="Cambria Math"/>
              <w:sz w:val="24"/>
            </w:rPr>
            <m:t>I</m:t>
          </m:r>
          <m:r>
            <m:rPr>
              <m:sty m:val="p"/>
            </m:rPr>
            <w:rPr>
              <w:rFonts w:ascii="Cambria Math" w:hAnsi="Times New Roman"/>
              <w:sz w:val="24"/>
            </w:rPr>
            <m:t>+</m:t>
          </m:r>
          <m:r>
            <m:rPr>
              <m:sty m:val="p"/>
            </m:rPr>
            <w:rPr>
              <w:rFonts w:ascii="Cambria Math" w:hAnsi="Cambria Math"/>
              <w:sz w:val="24"/>
            </w:rPr>
            <m:t>D</m:t>
          </m:r>
        </m:oMath>
      </m:oMathPara>
    </w:p>
    <w:p w:rsidR="002278D0" w:rsidRPr="00F74C85" w:rsidRDefault="00F74C85" w:rsidP="00F74C85">
      <w:pPr>
        <w:spacing w:after="0" w:line="23" w:lineRule="atLeast"/>
        <w:rPr>
          <w:rFonts w:ascii="Times New Roman" w:hAnsi="Times New Roman"/>
          <w:sz w:val="24"/>
        </w:rPr>
      </w:pPr>
      <w:r>
        <w:rPr>
          <w:rFonts w:ascii="Times New Roman" w:hAnsi="Times New Roman"/>
          <w:sz w:val="24"/>
        </w:rPr>
        <w:t>g</w:t>
      </w:r>
      <w:r w:rsidR="002278D0" w:rsidRPr="00F74C85">
        <w:rPr>
          <w:rFonts w:ascii="Times New Roman" w:hAnsi="Times New Roman"/>
          <w:sz w:val="24"/>
        </w:rPr>
        <w:t>dzie</w:t>
      </w:r>
      <w:r>
        <w:rPr>
          <w:rFonts w:ascii="Times New Roman" w:hAnsi="Times New Roman"/>
          <w:sz w:val="24"/>
        </w:rPr>
        <w:t>:</w:t>
      </w:r>
    </w:p>
    <w:p w:rsidR="002278D0" w:rsidRPr="00F74C85" w:rsidRDefault="002278D0" w:rsidP="00F74C85">
      <w:pPr>
        <w:spacing w:after="0" w:line="23" w:lineRule="atLeast"/>
        <w:ind w:left="426"/>
        <w:rPr>
          <w:rFonts w:ascii="Times New Roman" w:hAnsi="Times New Roman"/>
          <w:sz w:val="24"/>
        </w:rPr>
      </w:pPr>
      <w:r w:rsidRPr="00F74C85">
        <w:rPr>
          <w:rFonts w:ascii="Times New Roman" w:hAnsi="Times New Roman"/>
          <w:sz w:val="24"/>
        </w:rPr>
        <w:t>WA – wartość aktywa</w:t>
      </w:r>
    </w:p>
    <w:p w:rsidR="002278D0" w:rsidRPr="00F74C85" w:rsidRDefault="002278D0" w:rsidP="00F74C85">
      <w:pPr>
        <w:spacing w:after="0" w:line="23" w:lineRule="atLeast"/>
        <w:ind w:left="426"/>
        <w:rPr>
          <w:rFonts w:ascii="Times New Roman" w:hAnsi="Times New Roman"/>
          <w:sz w:val="24"/>
        </w:rPr>
      </w:pPr>
      <w:r w:rsidRPr="00F74C85">
        <w:rPr>
          <w:rFonts w:ascii="Times New Roman" w:hAnsi="Times New Roman"/>
          <w:sz w:val="24"/>
        </w:rPr>
        <w:t>P – atrybut pouf</w:t>
      </w:r>
      <w:r w:rsidR="007E1D2E" w:rsidRPr="00F74C85">
        <w:rPr>
          <w:rFonts w:ascii="Times New Roman" w:hAnsi="Times New Roman"/>
          <w:sz w:val="24"/>
        </w:rPr>
        <w:t>ności aktywa podany w skali od 1</w:t>
      </w:r>
      <w:r w:rsidRPr="00F74C85">
        <w:rPr>
          <w:rFonts w:ascii="Times New Roman" w:hAnsi="Times New Roman"/>
          <w:sz w:val="24"/>
        </w:rPr>
        <w:t xml:space="preserve"> do 4</w:t>
      </w:r>
    </w:p>
    <w:p w:rsidR="002278D0" w:rsidRPr="00F74C85" w:rsidRDefault="002278D0" w:rsidP="00F74C85">
      <w:pPr>
        <w:spacing w:after="0" w:line="23" w:lineRule="atLeast"/>
        <w:ind w:left="426"/>
        <w:rPr>
          <w:rFonts w:ascii="Times New Roman" w:hAnsi="Times New Roman"/>
          <w:sz w:val="24"/>
        </w:rPr>
      </w:pPr>
      <w:r w:rsidRPr="00F74C85">
        <w:rPr>
          <w:rFonts w:ascii="Times New Roman" w:hAnsi="Times New Roman"/>
          <w:sz w:val="24"/>
        </w:rPr>
        <w:t>I – atrybut integral</w:t>
      </w:r>
      <w:r w:rsidR="007E1D2E" w:rsidRPr="00F74C85">
        <w:rPr>
          <w:rFonts w:ascii="Times New Roman" w:hAnsi="Times New Roman"/>
          <w:sz w:val="24"/>
        </w:rPr>
        <w:t>ności aktywa podany w skali od 1</w:t>
      </w:r>
      <w:r w:rsidRPr="00F74C85">
        <w:rPr>
          <w:rFonts w:ascii="Times New Roman" w:hAnsi="Times New Roman"/>
          <w:sz w:val="24"/>
        </w:rPr>
        <w:t xml:space="preserve"> do 4</w:t>
      </w:r>
    </w:p>
    <w:p w:rsidR="002278D0" w:rsidRPr="00F74C85" w:rsidRDefault="002278D0" w:rsidP="00F74C85">
      <w:pPr>
        <w:spacing w:after="0" w:line="23" w:lineRule="atLeast"/>
        <w:ind w:left="426"/>
        <w:rPr>
          <w:rFonts w:ascii="Times New Roman" w:hAnsi="Times New Roman"/>
          <w:sz w:val="24"/>
        </w:rPr>
      </w:pPr>
      <w:r w:rsidRPr="00F74C85">
        <w:rPr>
          <w:rFonts w:ascii="Times New Roman" w:hAnsi="Times New Roman"/>
          <w:sz w:val="24"/>
        </w:rPr>
        <w:t>D – atrybut dostęp</w:t>
      </w:r>
      <w:r w:rsidR="007E1D2E" w:rsidRPr="00F74C85">
        <w:rPr>
          <w:rFonts w:ascii="Times New Roman" w:hAnsi="Times New Roman"/>
          <w:sz w:val="24"/>
        </w:rPr>
        <w:t>ności aktywa podany w skali od 1</w:t>
      </w:r>
      <w:r w:rsidRPr="00F74C85">
        <w:rPr>
          <w:rFonts w:ascii="Times New Roman" w:hAnsi="Times New Roman"/>
          <w:sz w:val="24"/>
        </w:rPr>
        <w:t xml:space="preserve"> do 4</w:t>
      </w:r>
    </w:p>
    <w:p w:rsidR="00F74C85" w:rsidRDefault="00F74C85" w:rsidP="00F74C85">
      <w:pPr>
        <w:spacing w:after="0" w:line="23" w:lineRule="atLeast"/>
        <w:jc w:val="both"/>
        <w:rPr>
          <w:rFonts w:ascii="Times New Roman" w:hAnsi="Times New Roman"/>
          <w:sz w:val="24"/>
        </w:rPr>
      </w:pPr>
    </w:p>
    <w:p w:rsidR="002278D0" w:rsidRDefault="00DD7952" w:rsidP="00F74C85">
      <w:pPr>
        <w:spacing w:after="0" w:line="23" w:lineRule="atLeast"/>
        <w:jc w:val="both"/>
        <w:rPr>
          <w:rFonts w:ascii="Times New Roman" w:hAnsi="Times New Roman"/>
          <w:sz w:val="24"/>
        </w:rPr>
      </w:pPr>
      <w:r w:rsidRPr="00F74C85">
        <w:rPr>
          <w:rFonts w:ascii="Times New Roman" w:hAnsi="Times New Roman"/>
          <w:sz w:val="24"/>
        </w:rPr>
        <w:t>Do oceny wartości zasobów przyję</w:t>
      </w:r>
      <w:r w:rsidR="007E1D2E" w:rsidRPr="00F74C85">
        <w:rPr>
          <w:rFonts w:ascii="Times New Roman" w:hAnsi="Times New Roman"/>
          <w:sz w:val="24"/>
        </w:rPr>
        <w:t>to Tabelę Istotności Zasobów o 4-</w:t>
      </w:r>
      <w:r w:rsidRPr="00F74C85">
        <w:rPr>
          <w:rFonts w:ascii="Times New Roman" w:hAnsi="Times New Roman"/>
          <w:sz w:val="24"/>
        </w:rPr>
        <w:t>o stopniowej skali wartości. Wartości przypisuje się do atrybutu poufności, integralności oraz dostępności każdego z aktywów.</w:t>
      </w:r>
      <w:r w:rsidR="0064014C" w:rsidRPr="00F74C85">
        <w:rPr>
          <w:rFonts w:ascii="Times New Roman" w:hAnsi="Times New Roman"/>
          <w:sz w:val="24"/>
        </w:rPr>
        <w:t xml:space="preserve"> Wartość 4 oznacza największą istotność bezpieczeństwa aktywa</w:t>
      </w:r>
      <w:r w:rsidR="0065738A" w:rsidRPr="00F74C85">
        <w:rPr>
          <w:rFonts w:ascii="Times New Roman" w:hAnsi="Times New Roman"/>
          <w:sz w:val="24"/>
        </w:rPr>
        <w:t>,</w:t>
      </w:r>
      <w:r w:rsidR="0064014C" w:rsidRPr="00F74C85">
        <w:rPr>
          <w:rFonts w:ascii="Times New Roman" w:hAnsi="Times New Roman"/>
          <w:sz w:val="24"/>
        </w:rPr>
        <w:t xml:space="preserve"> np. poufność oceniona na 4 oznacza najwyższą wartość wymagań dla zachowania poufności rozpatrywanego aktywa. Analogicznie w tym przykładzie wartość 0 dla poufności oznacza brak wymagań dla zachowania </w:t>
      </w:r>
      <w:r w:rsidR="00656427" w:rsidRPr="00F74C85">
        <w:rPr>
          <w:rFonts w:ascii="Times New Roman" w:hAnsi="Times New Roman"/>
          <w:sz w:val="24"/>
        </w:rPr>
        <w:t>poufności rozpatrywanego aktywa.</w:t>
      </w:r>
    </w:p>
    <w:p w:rsidR="00916047" w:rsidRPr="00F74C85" w:rsidRDefault="0026613D" w:rsidP="00F74C85">
      <w:pPr>
        <w:spacing w:after="0" w:line="23" w:lineRule="atLeast"/>
        <w:jc w:val="both"/>
        <w:rPr>
          <w:rFonts w:ascii="Times New Roman" w:hAnsi="Times New Roman"/>
          <w:sz w:val="24"/>
        </w:rPr>
      </w:pPr>
      <w:r>
        <w:rPr>
          <w:rFonts w:ascii="Times New Roman" w:hAnsi="Times New Roman"/>
          <w:sz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3"/>
        <w:gridCol w:w="8190"/>
      </w:tblGrid>
      <w:tr w:rsidR="0064014C" w:rsidRPr="00F74C85" w:rsidTr="00F74C85">
        <w:trPr>
          <w:cantSplit/>
          <w:trHeight w:val="20"/>
          <w:tblHeader/>
          <w:jc w:val="center"/>
        </w:trPr>
        <w:tc>
          <w:tcPr>
            <w:tcW w:w="1083" w:type="dxa"/>
            <w:vAlign w:val="center"/>
          </w:tcPr>
          <w:p w:rsidR="0064014C" w:rsidRPr="00F74C85" w:rsidRDefault="0064014C" w:rsidP="00F74C85">
            <w:pPr>
              <w:spacing w:after="0" w:line="23" w:lineRule="atLeast"/>
              <w:jc w:val="center"/>
              <w:rPr>
                <w:rFonts w:ascii="Times New Roman" w:hAnsi="Times New Roman"/>
                <w:sz w:val="24"/>
                <w:szCs w:val="16"/>
              </w:rPr>
            </w:pPr>
            <w:r w:rsidRPr="00F74C85">
              <w:rPr>
                <w:rFonts w:ascii="Times New Roman" w:hAnsi="Times New Roman"/>
                <w:sz w:val="24"/>
                <w:szCs w:val="16"/>
              </w:rPr>
              <w:t>Wartość liczbowa</w:t>
            </w:r>
          </w:p>
        </w:tc>
        <w:tc>
          <w:tcPr>
            <w:tcW w:w="8190" w:type="dxa"/>
            <w:vAlign w:val="center"/>
          </w:tcPr>
          <w:p w:rsidR="0064014C" w:rsidRPr="00F74C85" w:rsidRDefault="0064014C" w:rsidP="00F74C85">
            <w:pPr>
              <w:spacing w:after="0" w:line="23" w:lineRule="atLeast"/>
              <w:jc w:val="center"/>
              <w:rPr>
                <w:rFonts w:ascii="Times New Roman" w:hAnsi="Times New Roman"/>
                <w:sz w:val="24"/>
                <w:szCs w:val="16"/>
              </w:rPr>
            </w:pPr>
            <w:r w:rsidRPr="00F74C85">
              <w:rPr>
                <w:rFonts w:ascii="Times New Roman" w:hAnsi="Times New Roman"/>
                <w:sz w:val="24"/>
                <w:szCs w:val="16"/>
              </w:rPr>
              <w:t>Opis</w:t>
            </w:r>
          </w:p>
        </w:tc>
      </w:tr>
      <w:tr w:rsidR="0064014C" w:rsidRPr="00F74C85" w:rsidTr="00F74C85">
        <w:trPr>
          <w:cantSplit/>
          <w:trHeight w:val="20"/>
          <w:jc w:val="center"/>
        </w:trPr>
        <w:tc>
          <w:tcPr>
            <w:tcW w:w="1083" w:type="dxa"/>
            <w:vAlign w:val="center"/>
          </w:tcPr>
          <w:p w:rsidR="0064014C" w:rsidRPr="00F74C85" w:rsidRDefault="0064014C" w:rsidP="00F74C85">
            <w:pPr>
              <w:spacing w:after="0" w:line="23" w:lineRule="atLeast"/>
              <w:jc w:val="center"/>
              <w:rPr>
                <w:rFonts w:ascii="Times New Roman" w:hAnsi="Times New Roman"/>
                <w:sz w:val="24"/>
                <w:szCs w:val="16"/>
              </w:rPr>
            </w:pPr>
            <w:r w:rsidRPr="00F74C85">
              <w:rPr>
                <w:rFonts w:ascii="Times New Roman" w:hAnsi="Times New Roman"/>
                <w:sz w:val="24"/>
                <w:szCs w:val="16"/>
              </w:rPr>
              <w:t>4</w:t>
            </w:r>
          </w:p>
        </w:tc>
        <w:tc>
          <w:tcPr>
            <w:tcW w:w="8190" w:type="dxa"/>
            <w:vAlign w:val="center"/>
          </w:tcPr>
          <w:p w:rsidR="0064014C" w:rsidRPr="00F74C85" w:rsidRDefault="0064014C" w:rsidP="00F74C85">
            <w:pPr>
              <w:spacing w:after="0" w:line="23" w:lineRule="atLeast"/>
              <w:rPr>
                <w:rFonts w:ascii="Times New Roman" w:hAnsi="Times New Roman"/>
                <w:sz w:val="24"/>
                <w:szCs w:val="16"/>
              </w:rPr>
            </w:pPr>
            <w:r w:rsidRPr="00F74C85">
              <w:rPr>
                <w:rFonts w:ascii="Times New Roman" w:hAnsi="Times New Roman"/>
                <w:sz w:val="24"/>
                <w:szCs w:val="16"/>
              </w:rPr>
              <w:t>Naruszenie bezpieczeństwa aktywa</w:t>
            </w:r>
            <w:r w:rsidR="00742C90">
              <w:rPr>
                <w:rFonts w:ascii="Times New Roman" w:hAnsi="Times New Roman"/>
                <w:sz w:val="24"/>
                <w:szCs w:val="16"/>
              </w:rPr>
              <w:t xml:space="preserve"> </w:t>
            </w:r>
            <w:r w:rsidRPr="00F74C85">
              <w:rPr>
                <w:rFonts w:ascii="Times New Roman" w:hAnsi="Times New Roman"/>
                <w:sz w:val="24"/>
                <w:szCs w:val="16"/>
              </w:rPr>
              <w:t>w zakresie danego atrybutu drastycznie zakłóca lub całkowicie uniemożliwia pracę z aktywem. Możliwa jest również poważna odpowiedzialność prawna i negatywny rozgłos medialny.</w:t>
            </w:r>
          </w:p>
        </w:tc>
      </w:tr>
      <w:tr w:rsidR="0064014C" w:rsidRPr="00F74C85" w:rsidTr="00F74C85">
        <w:trPr>
          <w:cantSplit/>
          <w:trHeight w:val="20"/>
          <w:jc w:val="center"/>
        </w:trPr>
        <w:tc>
          <w:tcPr>
            <w:tcW w:w="1083" w:type="dxa"/>
            <w:vAlign w:val="center"/>
          </w:tcPr>
          <w:p w:rsidR="0064014C" w:rsidRPr="00F74C85" w:rsidRDefault="0064014C" w:rsidP="00F74C85">
            <w:pPr>
              <w:spacing w:after="0" w:line="23" w:lineRule="atLeast"/>
              <w:jc w:val="center"/>
              <w:rPr>
                <w:rFonts w:ascii="Times New Roman" w:hAnsi="Times New Roman"/>
                <w:sz w:val="24"/>
                <w:szCs w:val="16"/>
              </w:rPr>
            </w:pPr>
            <w:r w:rsidRPr="00F74C85">
              <w:rPr>
                <w:rFonts w:ascii="Times New Roman" w:hAnsi="Times New Roman"/>
                <w:sz w:val="24"/>
                <w:szCs w:val="16"/>
              </w:rPr>
              <w:t>3</w:t>
            </w:r>
          </w:p>
        </w:tc>
        <w:tc>
          <w:tcPr>
            <w:tcW w:w="8190" w:type="dxa"/>
            <w:vAlign w:val="center"/>
          </w:tcPr>
          <w:p w:rsidR="0064014C" w:rsidRPr="00F74C85" w:rsidRDefault="0064014C" w:rsidP="00F74C85">
            <w:pPr>
              <w:spacing w:after="0" w:line="23" w:lineRule="atLeast"/>
              <w:rPr>
                <w:rFonts w:ascii="Times New Roman" w:hAnsi="Times New Roman"/>
                <w:sz w:val="24"/>
                <w:szCs w:val="16"/>
              </w:rPr>
            </w:pPr>
            <w:r w:rsidRPr="00F74C85">
              <w:rPr>
                <w:rFonts w:ascii="Times New Roman" w:hAnsi="Times New Roman"/>
                <w:sz w:val="24"/>
                <w:szCs w:val="16"/>
              </w:rPr>
              <w:t>Naruszenie bezpieczeństwa aktywa</w:t>
            </w:r>
            <w:r w:rsidR="00742C90">
              <w:rPr>
                <w:rFonts w:ascii="Times New Roman" w:hAnsi="Times New Roman"/>
                <w:sz w:val="24"/>
                <w:szCs w:val="16"/>
              </w:rPr>
              <w:t xml:space="preserve"> </w:t>
            </w:r>
            <w:r w:rsidRPr="00F74C85">
              <w:rPr>
                <w:rFonts w:ascii="Times New Roman" w:hAnsi="Times New Roman"/>
                <w:sz w:val="24"/>
                <w:szCs w:val="16"/>
              </w:rPr>
              <w:t>w zakresie danego atrybutu może znacząco zakłócić pracę z aktywem. Możliwa jest również odpowiedzialność prawna lub negatywny rozgłos medialny.</w:t>
            </w:r>
          </w:p>
        </w:tc>
      </w:tr>
      <w:tr w:rsidR="0064014C" w:rsidRPr="00F74C85" w:rsidTr="00F74C85">
        <w:trPr>
          <w:cantSplit/>
          <w:trHeight w:val="20"/>
          <w:jc w:val="center"/>
        </w:trPr>
        <w:tc>
          <w:tcPr>
            <w:tcW w:w="1083" w:type="dxa"/>
            <w:vAlign w:val="center"/>
          </w:tcPr>
          <w:p w:rsidR="0064014C" w:rsidRPr="00F74C85" w:rsidRDefault="0064014C" w:rsidP="00F74C85">
            <w:pPr>
              <w:spacing w:after="0" w:line="23" w:lineRule="atLeast"/>
              <w:jc w:val="center"/>
              <w:rPr>
                <w:rFonts w:ascii="Times New Roman" w:hAnsi="Times New Roman"/>
                <w:sz w:val="24"/>
                <w:szCs w:val="16"/>
              </w:rPr>
            </w:pPr>
            <w:r w:rsidRPr="00F74C85">
              <w:rPr>
                <w:rFonts w:ascii="Times New Roman" w:hAnsi="Times New Roman"/>
                <w:sz w:val="24"/>
                <w:szCs w:val="16"/>
              </w:rPr>
              <w:t>2</w:t>
            </w:r>
          </w:p>
        </w:tc>
        <w:tc>
          <w:tcPr>
            <w:tcW w:w="8190" w:type="dxa"/>
            <w:vAlign w:val="center"/>
          </w:tcPr>
          <w:p w:rsidR="0064014C" w:rsidRPr="00F74C85" w:rsidRDefault="0064014C" w:rsidP="00F74C85">
            <w:pPr>
              <w:spacing w:after="0" w:line="23" w:lineRule="atLeast"/>
              <w:rPr>
                <w:rFonts w:ascii="Times New Roman" w:hAnsi="Times New Roman"/>
                <w:sz w:val="24"/>
                <w:szCs w:val="16"/>
              </w:rPr>
            </w:pPr>
            <w:r w:rsidRPr="00F74C85">
              <w:rPr>
                <w:rFonts w:ascii="Times New Roman" w:hAnsi="Times New Roman"/>
                <w:sz w:val="24"/>
                <w:szCs w:val="16"/>
              </w:rPr>
              <w:t>Naruszenie bezpieczeństwa aktywa</w:t>
            </w:r>
            <w:r w:rsidR="00742C90">
              <w:rPr>
                <w:rFonts w:ascii="Times New Roman" w:hAnsi="Times New Roman"/>
                <w:sz w:val="24"/>
                <w:szCs w:val="16"/>
              </w:rPr>
              <w:t xml:space="preserve"> </w:t>
            </w:r>
            <w:r w:rsidRPr="00F74C85">
              <w:rPr>
                <w:rFonts w:ascii="Times New Roman" w:hAnsi="Times New Roman"/>
                <w:sz w:val="24"/>
                <w:szCs w:val="16"/>
              </w:rPr>
              <w:t xml:space="preserve">w zakresie danego atrybutu może </w:t>
            </w:r>
            <w:r w:rsidR="00E65733" w:rsidRPr="00F74C85">
              <w:rPr>
                <w:rFonts w:ascii="Times New Roman" w:hAnsi="Times New Roman"/>
                <w:sz w:val="24"/>
                <w:szCs w:val="16"/>
              </w:rPr>
              <w:t xml:space="preserve">utrudnić </w:t>
            </w:r>
            <w:r w:rsidRPr="00F74C85">
              <w:rPr>
                <w:rFonts w:ascii="Times New Roman" w:hAnsi="Times New Roman"/>
                <w:sz w:val="24"/>
                <w:szCs w:val="16"/>
              </w:rPr>
              <w:t xml:space="preserve">pracę z aktywem. </w:t>
            </w:r>
            <w:r w:rsidR="00E65733" w:rsidRPr="00F74C85">
              <w:rPr>
                <w:rFonts w:ascii="Times New Roman" w:hAnsi="Times New Roman"/>
                <w:sz w:val="24"/>
                <w:szCs w:val="16"/>
              </w:rPr>
              <w:t>Możliwy</w:t>
            </w:r>
            <w:r w:rsidRPr="00F74C85">
              <w:rPr>
                <w:rFonts w:ascii="Times New Roman" w:hAnsi="Times New Roman"/>
                <w:sz w:val="24"/>
                <w:szCs w:val="16"/>
              </w:rPr>
              <w:t xml:space="preserve"> jest również negatywny rozgłos medialny.</w:t>
            </w:r>
          </w:p>
        </w:tc>
      </w:tr>
      <w:tr w:rsidR="0064014C" w:rsidRPr="00F74C85" w:rsidTr="00F74C85">
        <w:trPr>
          <w:cantSplit/>
          <w:trHeight w:val="20"/>
          <w:jc w:val="center"/>
        </w:trPr>
        <w:tc>
          <w:tcPr>
            <w:tcW w:w="1083" w:type="dxa"/>
            <w:vAlign w:val="center"/>
          </w:tcPr>
          <w:p w:rsidR="0064014C" w:rsidRPr="00F74C85" w:rsidRDefault="0064014C" w:rsidP="00F74C85">
            <w:pPr>
              <w:spacing w:after="0" w:line="23" w:lineRule="atLeast"/>
              <w:jc w:val="center"/>
              <w:rPr>
                <w:rFonts w:ascii="Times New Roman" w:hAnsi="Times New Roman"/>
                <w:sz w:val="24"/>
                <w:szCs w:val="16"/>
              </w:rPr>
            </w:pPr>
            <w:r w:rsidRPr="00F74C85">
              <w:rPr>
                <w:rFonts w:ascii="Times New Roman" w:hAnsi="Times New Roman"/>
                <w:sz w:val="24"/>
                <w:szCs w:val="16"/>
              </w:rPr>
              <w:t>1</w:t>
            </w:r>
          </w:p>
        </w:tc>
        <w:tc>
          <w:tcPr>
            <w:tcW w:w="8190" w:type="dxa"/>
            <w:vAlign w:val="center"/>
          </w:tcPr>
          <w:p w:rsidR="0064014C" w:rsidRPr="00F74C85" w:rsidRDefault="00E65733" w:rsidP="00F74C85">
            <w:pPr>
              <w:spacing w:after="0" w:line="23" w:lineRule="atLeast"/>
              <w:rPr>
                <w:rFonts w:ascii="Times New Roman" w:hAnsi="Times New Roman"/>
                <w:sz w:val="24"/>
                <w:szCs w:val="16"/>
              </w:rPr>
            </w:pPr>
            <w:r w:rsidRPr="00F74C85">
              <w:rPr>
                <w:rFonts w:ascii="Times New Roman" w:hAnsi="Times New Roman"/>
                <w:sz w:val="24"/>
                <w:szCs w:val="16"/>
              </w:rPr>
              <w:t>Naruszenie bezpieczeństwa aktywa</w:t>
            </w:r>
            <w:r w:rsidR="00742C90">
              <w:rPr>
                <w:rFonts w:ascii="Times New Roman" w:hAnsi="Times New Roman"/>
                <w:sz w:val="24"/>
                <w:szCs w:val="16"/>
              </w:rPr>
              <w:t xml:space="preserve"> </w:t>
            </w:r>
            <w:r w:rsidRPr="00F74C85">
              <w:rPr>
                <w:rFonts w:ascii="Times New Roman" w:hAnsi="Times New Roman"/>
                <w:sz w:val="24"/>
                <w:szCs w:val="16"/>
              </w:rPr>
              <w:t>w zakresie danego atrybutu może w niewielkim stopniu utrudnić pracę z aktywem, jednak główne zadania w zakresie danego aktywą mogą być nadal realizowane.</w:t>
            </w:r>
          </w:p>
        </w:tc>
      </w:tr>
      <w:tr w:rsidR="0064014C" w:rsidRPr="00F74C85" w:rsidTr="00F74C85">
        <w:trPr>
          <w:cantSplit/>
          <w:trHeight w:val="20"/>
          <w:jc w:val="center"/>
        </w:trPr>
        <w:tc>
          <w:tcPr>
            <w:tcW w:w="1083" w:type="dxa"/>
            <w:vAlign w:val="center"/>
          </w:tcPr>
          <w:p w:rsidR="0064014C" w:rsidRPr="00F74C85" w:rsidRDefault="0064014C" w:rsidP="00F74C85">
            <w:pPr>
              <w:spacing w:after="0" w:line="23" w:lineRule="atLeast"/>
              <w:jc w:val="center"/>
              <w:rPr>
                <w:rFonts w:ascii="Times New Roman" w:hAnsi="Times New Roman"/>
                <w:sz w:val="24"/>
                <w:szCs w:val="16"/>
              </w:rPr>
            </w:pPr>
            <w:r w:rsidRPr="00F74C85">
              <w:rPr>
                <w:rFonts w:ascii="Times New Roman" w:hAnsi="Times New Roman"/>
                <w:sz w:val="24"/>
                <w:szCs w:val="16"/>
              </w:rPr>
              <w:t>0</w:t>
            </w:r>
          </w:p>
        </w:tc>
        <w:tc>
          <w:tcPr>
            <w:tcW w:w="8190" w:type="dxa"/>
            <w:vAlign w:val="center"/>
          </w:tcPr>
          <w:p w:rsidR="0064014C" w:rsidRPr="00F74C85" w:rsidRDefault="00E65733" w:rsidP="00F74C85">
            <w:pPr>
              <w:spacing w:after="0" w:line="23" w:lineRule="atLeast"/>
              <w:rPr>
                <w:rFonts w:ascii="Times New Roman" w:hAnsi="Times New Roman"/>
                <w:sz w:val="24"/>
                <w:szCs w:val="16"/>
              </w:rPr>
            </w:pPr>
            <w:r w:rsidRPr="00F74C85">
              <w:rPr>
                <w:rFonts w:ascii="Times New Roman" w:hAnsi="Times New Roman"/>
                <w:sz w:val="24"/>
                <w:szCs w:val="16"/>
              </w:rPr>
              <w:t>B</w:t>
            </w:r>
            <w:r w:rsidR="0064014C" w:rsidRPr="00F74C85">
              <w:rPr>
                <w:rFonts w:ascii="Times New Roman" w:hAnsi="Times New Roman"/>
                <w:sz w:val="24"/>
                <w:szCs w:val="16"/>
              </w:rPr>
              <w:t xml:space="preserve">rak </w:t>
            </w:r>
            <w:r w:rsidRPr="00F74C85">
              <w:rPr>
                <w:rFonts w:ascii="Times New Roman" w:hAnsi="Times New Roman"/>
                <w:sz w:val="24"/>
                <w:szCs w:val="16"/>
              </w:rPr>
              <w:t>wymagań bezpieczeństwa w zakresie danego atrybutu</w:t>
            </w:r>
            <w:r w:rsidR="0064014C" w:rsidRPr="00F74C85">
              <w:rPr>
                <w:rFonts w:ascii="Times New Roman" w:hAnsi="Times New Roman"/>
                <w:sz w:val="24"/>
                <w:szCs w:val="16"/>
              </w:rPr>
              <w:t>.</w:t>
            </w:r>
            <w:r w:rsidRPr="00F74C85">
              <w:rPr>
                <w:rFonts w:ascii="Times New Roman" w:hAnsi="Times New Roman"/>
                <w:sz w:val="24"/>
                <w:szCs w:val="16"/>
              </w:rPr>
              <w:t xml:space="preserve"> Oznacza to brak konieczności stosowania zabezpieczeń w danym obszarze.</w:t>
            </w:r>
          </w:p>
        </w:tc>
      </w:tr>
    </w:tbl>
    <w:p w:rsidR="00BF4589" w:rsidRPr="00F74C85" w:rsidRDefault="00BF4589" w:rsidP="00F74C85">
      <w:pPr>
        <w:spacing w:after="0" w:line="23" w:lineRule="atLeast"/>
        <w:rPr>
          <w:rFonts w:ascii="Times New Roman" w:hAnsi="Times New Roman"/>
          <w:sz w:val="24"/>
        </w:rPr>
      </w:pPr>
    </w:p>
    <w:p w:rsidR="00BF4589" w:rsidRPr="00F74C85" w:rsidRDefault="00BF4589" w:rsidP="00F74C85">
      <w:pPr>
        <w:spacing w:after="0" w:line="23" w:lineRule="atLeast"/>
        <w:jc w:val="both"/>
        <w:rPr>
          <w:rFonts w:ascii="Times New Roman" w:hAnsi="Times New Roman"/>
          <w:sz w:val="24"/>
        </w:rPr>
      </w:pPr>
      <w:r w:rsidRPr="00F74C85">
        <w:rPr>
          <w:rFonts w:ascii="Times New Roman" w:hAnsi="Times New Roman"/>
          <w:sz w:val="24"/>
        </w:rPr>
        <w:t>Przynależność aktywa informacyjnego do właściwej klasy zależy od wartości tego aktywa. Wartość WA aktywa informacyjnego oblicza się zgodnie z wzorem podanym powyżej</w:t>
      </w:r>
      <w:r w:rsidRPr="00F74C85">
        <w:rPr>
          <w:rFonts w:ascii="Times New Roman" w:hAnsi="Times New Roman"/>
          <w:bCs/>
          <w:sz w:val="24"/>
        </w:rPr>
        <w:t>.</w:t>
      </w:r>
    </w:p>
    <w:p w:rsidR="00BF4589" w:rsidRPr="00F74C85" w:rsidRDefault="002F336B" w:rsidP="00F74C85">
      <w:pPr>
        <w:spacing w:after="0" w:line="23" w:lineRule="atLeast"/>
        <w:rPr>
          <w:rFonts w:ascii="Times New Roman" w:hAnsi="Times New Roman"/>
          <w:sz w:val="24"/>
        </w:rPr>
      </w:pPr>
      <w:r w:rsidRPr="00F74C85">
        <w:rPr>
          <w:rFonts w:ascii="Times New Roman" w:hAnsi="Times New Roman"/>
          <w:sz w:val="24"/>
        </w:rPr>
        <w:t>P</w:t>
      </w:r>
      <w:r w:rsidR="00BF4589" w:rsidRPr="00F74C85">
        <w:rPr>
          <w:rFonts w:ascii="Times New Roman" w:hAnsi="Times New Roman"/>
          <w:sz w:val="24"/>
        </w:rPr>
        <w:t>rzyjmuje się 4 klasy ochrony informacji:</w:t>
      </w:r>
    </w:p>
    <w:p w:rsidR="00BF4589" w:rsidRPr="00F74C85" w:rsidRDefault="00BF4589" w:rsidP="00F74C85">
      <w:pPr>
        <w:pStyle w:val="Akapitzlist"/>
        <w:numPr>
          <w:ilvl w:val="0"/>
          <w:numId w:val="12"/>
        </w:numPr>
        <w:spacing w:line="23" w:lineRule="atLeast"/>
        <w:rPr>
          <w:rFonts w:ascii="Times New Roman" w:hAnsi="Times New Roman"/>
          <w:sz w:val="24"/>
        </w:rPr>
      </w:pPr>
      <w:r w:rsidRPr="00F74C85">
        <w:rPr>
          <w:rFonts w:ascii="Times New Roman" w:hAnsi="Times New Roman"/>
          <w:sz w:val="24"/>
        </w:rPr>
        <w:t>Klasa 1 – niski poziom ochrony. WA &lt; 2</w:t>
      </w:r>
    </w:p>
    <w:p w:rsidR="00BF4589" w:rsidRPr="00F74C85" w:rsidRDefault="00BF4589" w:rsidP="00F74C85">
      <w:pPr>
        <w:pStyle w:val="Akapitzlist"/>
        <w:numPr>
          <w:ilvl w:val="0"/>
          <w:numId w:val="12"/>
        </w:numPr>
        <w:spacing w:line="23" w:lineRule="atLeast"/>
        <w:rPr>
          <w:rFonts w:ascii="Times New Roman" w:hAnsi="Times New Roman"/>
          <w:sz w:val="24"/>
        </w:rPr>
      </w:pPr>
      <w:r w:rsidRPr="00F74C85">
        <w:rPr>
          <w:rFonts w:ascii="Times New Roman" w:hAnsi="Times New Roman"/>
          <w:sz w:val="24"/>
        </w:rPr>
        <w:t>Klasa 2 – średni poziom ochrony. 8 &gt; WA &gt;= 2</w:t>
      </w:r>
    </w:p>
    <w:p w:rsidR="00BF4589" w:rsidRPr="00F74C85" w:rsidRDefault="00BF4589" w:rsidP="00F74C85">
      <w:pPr>
        <w:pStyle w:val="Akapitzlist"/>
        <w:numPr>
          <w:ilvl w:val="0"/>
          <w:numId w:val="12"/>
        </w:numPr>
        <w:spacing w:line="23" w:lineRule="atLeast"/>
        <w:rPr>
          <w:rFonts w:ascii="Times New Roman" w:hAnsi="Times New Roman"/>
          <w:sz w:val="24"/>
        </w:rPr>
      </w:pPr>
      <w:r w:rsidRPr="00F74C85">
        <w:rPr>
          <w:rFonts w:ascii="Times New Roman" w:hAnsi="Times New Roman"/>
          <w:sz w:val="24"/>
        </w:rPr>
        <w:t xml:space="preserve">Klasa 3 – wysoki poziom ochrony. 11 &gt; WA &gt;= 8 </w:t>
      </w:r>
    </w:p>
    <w:p w:rsidR="00BF4589" w:rsidRPr="00F74C85" w:rsidRDefault="00BF4589" w:rsidP="00F74C85">
      <w:pPr>
        <w:pStyle w:val="Akapitzlist"/>
        <w:numPr>
          <w:ilvl w:val="0"/>
          <w:numId w:val="12"/>
        </w:numPr>
        <w:spacing w:line="23" w:lineRule="atLeast"/>
        <w:rPr>
          <w:rFonts w:ascii="Times New Roman" w:hAnsi="Times New Roman"/>
          <w:sz w:val="24"/>
        </w:rPr>
      </w:pPr>
      <w:r w:rsidRPr="00F74C85">
        <w:rPr>
          <w:rFonts w:ascii="Times New Roman" w:hAnsi="Times New Roman"/>
          <w:sz w:val="24"/>
        </w:rPr>
        <w:t>Klasa 4 – bardzo wysoki poziom ochrony. WA &gt; =11</w:t>
      </w:r>
    </w:p>
    <w:p w:rsidR="00B53803" w:rsidRPr="00F74C85" w:rsidRDefault="00B53803" w:rsidP="00F74C85">
      <w:pPr>
        <w:spacing w:after="0" w:line="23" w:lineRule="atLeast"/>
        <w:rPr>
          <w:rFonts w:ascii="Times New Roman" w:hAnsi="Times New Roman"/>
          <w:sz w:val="24"/>
        </w:rPr>
      </w:pPr>
    </w:p>
    <w:p w:rsidR="00BF4589" w:rsidRPr="00F74C85" w:rsidRDefault="00E46BBE" w:rsidP="00F74C85">
      <w:pPr>
        <w:spacing w:after="0" w:line="23" w:lineRule="atLeast"/>
        <w:jc w:val="both"/>
        <w:rPr>
          <w:rFonts w:ascii="Times New Roman" w:hAnsi="Times New Roman"/>
          <w:sz w:val="24"/>
        </w:rPr>
      </w:pPr>
      <w:r w:rsidRPr="00F74C85">
        <w:rPr>
          <w:rFonts w:ascii="Times New Roman" w:hAnsi="Times New Roman"/>
          <w:sz w:val="24"/>
        </w:rPr>
        <w:t xml:space="preserve">Efektem identyfikacji i klasyfikacji informacji </w:t>
      </w:r>
      <w:r w:rsidR="00BF4589" w:rsidRPr="00F74C85">
        <w:rPr>
          <w:rFonts w:ascii="Times New Roman" w:hAnsi="Times New Roman"/>
          <w:sz w:val="24"/>
        </w:rPr>
        <w:t>powinien być Wykaz aktywów informacyjnych</w:t>
      </w:r>
      <w:r w:rsidRPr="00F74C85">
        <w:rPr>
          <w:rFonts w:ascii="Times New Roman" w:hAnsi="Times New Roman"/>
          <w:sz w:val="24"/>
        </w:rPr>
        <w:t>, będą</w:t>
      </w:r>
      <w:r w:rsidR="00BF4589" w:rsidRPr="00F74C85">
        <w:rPr>
          <w:rFonts w:ascii="Times New Roman" w:hAnsi="Times New Roman"/>
          <w:sz w:val="24"/>
        </w:rPr>
        <w:t>cy</w:t>
      </w:r>
      <w:r w:rsidR="00FC4C9D" w:rsidRPr="00F74C85">
        <w:rPr>
          <w:rFonts w:ascii="Times New Roman" w:hAnsi="Times New Roman"/>
          <w:sz w:val="24"/>
        </w:rPr>
        <w:t xml:space="preserve"> wejściem do </w:t>
      </w:r>
      <w:r w:rsidRPr="00F74C85">
        <w:rPr>
          <w:rFonts w:ascii="Times New Roman" w:hAnsi="Times New Roman"/>
          <w:sz w:val="24"/>
        </w:rPr>
        <w:t xml:space="preserve">etapu </w:t>
      </w:r>
      <w:r w:rsidR="00FC4C9D" w:rsidRPr="00F74C85">
        <w:rPr>
          <w:rFonts w:ascii="Times New Roman" w:hAnsi="Times New Roman"/>
          <w:sz w:val="24"/>
        </w:rPr>
        <w:t>analizy ryzyka dla bezpieczeństwa informacji.</w:t>
      </w:r>
    </w:p>
    <w:p w:rsidR="007B29D2" w:rsidRPr="00F74C85" w:rsidRDefault="007B29D2" w:rsidP="00F74C85">
      <w:pPr>
        <w:spacing w:after="0" w:line="23" w:lineRule="atLeast"/>
        <w:jc w:val="both"/>
        <w:rPr>
          <w:rFonts w:ascii="Times New Roman" w:hAnsi="Times New Roman"/>
          <w:sz w:val="24"/>
        </w:rPr>
      </w:pPr>
      <w:r w:rsidRPr="00F74C85">
        <w:rPr>
          <w:rFonts w:ascii="Times New Roman" w:hAnsi="Times New Roman"/>
          <w:sz w:val="24"/>
        </w:rPr>
        <w:t xml:space="preserve">Wykaz </w:t>
      </w:r>
      <w:r w:rsidR="002F336B" w:rsidRPr="00F74C85">
        <w:rPr>
          <w:rFonts w:ascii="Times New Roman" w:hAnsi="Times New Roman"/>
          <w:sz w:val="24"/>
        </w:rPr>
        <w:t xml:space="preserve">zidentyfikowanych </w:t>
      </w:r>
      <w:r w:rsidRPr="00F74C85">
        <w:rPr>
          <w:rFonts w:ascii="Times New Roman" w:hAnsi="Times New Roman"/>
          <w:sz w:val="24"/>
        </w:rPr>
        <w:t xml:space="preserve">aktywów i zasobów informacyjnych zawiera Załącznik nr </w:t>
      </w:r>
      <w:r w:rsidR="0026613D">
        <w:rPr>
          <w:rFonts w:ascii="Times New Roman" w:hAnsi="Times New Roman"/>
          <w:sz w:val="24"/>
        </w:rPr>
        <w:t xml:space="preserve"> 7.</w:t>
      </w:r>
      <w:r w:rsidR="000130BC" w:rsidRPr="00F74C85">
        <w:rPr>
          <w:rFonts w:ascii="Times New Roman" w:hAnsi="Times New Roman"/>
          <w:sz w:val="24"/>
        </w:rPr>
        <w:t>1</w:t>
      </w:r>
      <w:r w:rsidRPr="00F74C85">
        <w:rPr>
          <w:rFonts w:ascii="Times New Roman" w:hAnsi="Times New Roman"/>
          <w:sz w:val="24"/>
        </w:rPr>
        <w:t xml:space="preserve"> do niniejszej procedury. Zbiorczy wykaz aktywów i zasobów informacyjnych prowadzi </w:t>
      </w:r>
      <w:r w:rsidR="00F74C85">
        <w:rPr>
          <w:rFonts w:ascii="Times New Roman" w:hAnsi="Times New Roman"/>
          <w:sz w:val="24"/>
        </w:rPr>
        <w:t>Dyrektor ZS</w:t>
      </w:r>
      <w:r w:rsidR="0026613D">
        <w:rPr>
          <w:rFonts w:ascii="Times New Roman" w:hAnsi="Times New Roman"/>
          <w:sz w:val="24"/>
        </w:rPr>
        <w:t>O nr 1</w:t>
      </w:r>
      <w:r w:rsidR="00F74C85">
        <w:rPr>
          <w:rFonts w:ascii="Times New Roman" w:hAnsi="Times New Roman"/>
          <w:sz w:val="24"/>
        </w:rPr>
        <w:t xml:space="preserve"> im. </w:t>
      </w:r>
      <w:r w:rsidR="0026613D">
        <w:rPr>
          <w:rFonts w:ascii="Times New Roman" w:hAnsi="Times New Roman"/>
          <w:sz w:val="24"/>
        </w:rPr>
        <w:t>Z. Herberta</w:t>
      </w:r>
      <w:r w:rsidR="00F74C85">
        <w:rPr>
          <w:rFonts w:ascii="Times New Roman" w:hAnsi="Times New Roman"/>
          <w:sz w:val="24"/>
        </w:rPr>
        <w:t xml:space="preserve"> w Lublinie</w:t>
      </w:r>
      <w:r w:rsidRPr="00F74C85">
        <w:rPr>
          <w:rFonts w:ascii="Times New Roman" w:hAnsi="Times New Roman"/>
          <w:sz w:val="24"/>
        </w:rPr>
        <w:t>.</w:t>
      </w:r>
    </w:p>
    <w:p w:rsidR="00F74C85" w:rsidRDefault="00F74C85" w:rsidP="00F74C85">
      <w:pPr>
        <w:pStyle w:val="Rozdziagwny"/>
        <w:numPr>
          <w:ilvl w:val="0"/>
          <w:numId w:val="0"/>
        </w:numPr>
        <w:spacing w:after="0" w:line="23" w:lineRule="atLeast"/>
        <w:ind w:left="567"/>
        <w:rPr>
          <w:rFonts w:ascii="Times New Roman" w:hAnsi="Times New Roman"/>
          <w:b w:val="0"/>
          <w:sz w:val="24"/>
        </w:rPr>
      </w:pPr>
      <w:bookmarkStart w:id="12" w:name="_Toc511391931"/>
      <w:bookmarkStart w:id="13" w:name="_Toc357506503"/>
    </w:p>
    <w:p w:rsidR="00F74C85" w:rsidRDefault="00F74C85" w:rsidP="00F74C85">
      <w:pPr>
        <w:pStyle w:val="Rozdziagwny"/>
        <w:numPr>
          <w:ilvl w:val="0"/>
          <w:numId w:val="0"/>
        </w:numPr>
        <w:spacing w:after="0" w:line="23" w:lineRule="atLeast"/>
        <w:ind w:left="567" w:hanging="567"/>
        <w:rPr>
          <w:rFonts w:ascii="Times New Roman" w:hAnsi="Times New Roman"/>
          <w:b w:val="0"/>
          <w:sz w:val="24"/>
        </w:rPr>
      </w:pPr>
    </w:p>
    <w:p w:rsidR="00F74C85" w:rsidRDefault="00F74C85" w:rsidP="00F74C85">
      <w:pPr>
        <w:pStyle w:val="Rozdziagwny"/>
        <w:numPr>
          <w:ilvl w:val="0"/>
          <w:numId w:val="0"/>
        </w:numPr>
        <w:spacing w:after="0" w:line="23" w:lineRule="atLeast"/>
        <w:ind w:left="567" w:hanging="567"/>
        <w:rPr>
          <w:rFonts w:ascii="Times New Roman" w:hAnsi="Times New Roman"/>
          <w:b w:val="0"/>
          <w:sz w:val="24"/>
        </w:rPr>
      </w:pPr>
    </w:p>
    <w:p w:rsidR="005E721B" w:rsidRPr="006218BB" w:rsidRDefault="005E721B" w:rsidP="006218BB">
      <w:pPr>
        <w:pStyle w:val="Rozdziagwny"/>
        <w:numPr>
          <w:ilvl w:val="0"/>
          <w:numId w:val="0"/>
        </w:numPr>
        <w:spacing w:after="0" w:line="23" w:lineRule="atLeast"/>
        <w:ind w:left="567" w:hanging="567"/>
        <w:jc w:val="center"/>
        <w:rPr>
          <w:rFonts w:ascii="Times New Roman" w:hAnsi="Times New Roman"/>
          <w:sz w:val="24"/>
        </w:rPr>
      </w:pPr>
      <w:r w:rsidRPr="006218BB">
        <w:rPr>
          <w:rFonts w:ascii="Times New Roman" w:hAnsi="Times New Roman"/>
          <w:sz w:val="24"/>
        </w:rPr>
        <w:t>Szacowanie ryzyka</w:t>
      </w:r>
      <w:bookmarkEnd w:id="12"/>
    </w:p>
    <w:p w:rsidR="00EC1B28" w:rsidRPr="006218BB" w:rsidRDefault="00037C6C" w:rsidP="006218BB">
      <w:pPr>
        <w:pStyle w:val="Rozdziagwny2poziom"/>
      </w:pPr>
      <w:r w:rsidRPr="006218BB">
        <w:t>Analiza</w:t>
      </w:r>
      <w:r w:rsidR="006218BB" w:rsidRPr="006218BB">
        <w:t xml:space="preserve"> </w:t>
      </w:r>
      <w:r w:rsidR="00EC1B28" w:rsidRPr="006218BB">
        <w:t>ryzyk</w:t>
      </w:r>
      <w:bookmarkEnd w:id="13"/>
    </w:p>
    <w:p w:rsidR="0038588E" w:rsidRPr="00F74C85" w:rsidRDefault="009C4AEC" w:rsidP="00F74C85">
      <w:pPr>
        <w:spacing w:after="0" w:line="23" w:lineRule="atLeast"/>
        <w:jc w:val="both"/>
        <w:rPr>
          <w:rFonts w:ascii="Times New Roman" w:hAnsi="Times New Roman"/>
          <w:sz w:val="24"/>
        </w:rPr>
      </w:pPr>
      <w:r w:rsidRPr="00F74C85">
        <w:rPr>
          <w:rFonts w:ascii="Times New Roman" w:hAnsi="Times New Roman"/>
          <w:sz w:val="24"/>
        </w:rPr>
        <w:t xml:space="preserve">Analizę ryzyka przeprowadza się w zakresie </w:t>
      </w:r>
      <w:r w:rsidR="00EC1B28" w:rsidRPr="00F74C85">
        <w:rPr>
          <w:rFonts w:ascii="Times New Roman" w:hAnsi="Times New Roman"/>
          <w:sz w:val="24"/>
        </w:rPr>
        <w:t>obszarów o</w:t>
      </w:r>
      <w:r w:rsidR="00E15479" w:rsidRPr="00F74C85">
        <w:rPr>
          <w:rFonts w:ascii="Times New Roman" w:hAnsi="Times New Roman"/>
          <w:sz w:val="24"/>
        </w:rPr>
        <w:t> </w:t>
      </w:r>
      <w:r w:rsidRPr="00F74C85">
        <w:rPr>
          <w:rFonts w:ascii="Times New Roman" w:hAnsi="Times New Roman"/>
          <w:sz w:val="24"/>
        </w:rPr>
        <w:t>największej istotności, w szczególności analizuje się ryzyka utraty wymaganego poziomu poufności, integralności oraz dostępności dla danych osobowych.</w:t>
      </w:r>
      <w:r w:rsidR="0058339F" w:rsidRPr="00F74C85">
        <w:rPr>
          <w:rFonts w:ascii="Times New Roman" w:hAnsi="Times New Roman"/>
          <w:sz w:val="24"/>
        </w:rPr>
        <w:t xml:space="preserve"> Ryzyka szacuje się szczególnie dla danych osobowych w kontekście utraty praw lub wolności osób fizycznych</w:t>
      </w:r>
      <w:r w:rsidR="00234831" w:rsidRPr="00F74C85">
        <w:rPr>
          <w:rFonts w:ascii="Times New Roman" w:hAnsi="Times New Roman"/>
          <w:sz w:val="24"/>
        </w:rPr>
        <w:t xml:space="preserve"> zgodnie z art. 32 RODO</w:t>
      </w:r>
      <w:r w:rsidR="0058339F" w:rsidRPr="00F74C85">
        <w:rPr>
          <w:rFonts w:ascii="Times New Roman" w:hAnsi="Times New Roman"/>
          <w:sz w:val="24"/>
        </w:rPr>
        <w:t xml:space="preserve">. Należy założyć, że utrata wymaganego poziomu poufności, integralności lub dostępności danych </w:t>
      </w:r>
      <w:r w:rsidR="00234831" w:rsidRPr="00F74C85">
        <w:rPr>
          <w:rFonts w:ascii="Times New Roman" w:hAnsi="Times New Roman"/>
          <w:sz w:val="24"/>
        </w:rPr>
        <w:t>osobowych</w:t>
      </w:r>
      <w:r w:rsidR="0058339F" w:rsidRPr="00F74C85">
        <w:rPr>
          <w:rFonts w:ascii="Times New Roman" w:hAnsi="Times New Roman"/>
          <w:sz w:val="24"/>
        </w:rPr>
        <w:t xml:space="preserve"> może skutkować </w:t>
      </w:r>
      <w:r w:rsidR="007F3AB2" w:rsidRPr="00F74C85">
        <w:rPr>
          <w:rFonts w:ascii="Times New Roman" w:hAnsi="Times New Roman"/>
          <w:sz w:val="24"/>
        </w:rPr>
        <w:t>naruszeniem</w:t>
      </w:r>
      <w:r w:rsidR="0058339F" w:rsidRPr="00F74C85">
        <w:rPr>
          <w:rFonts w:ascii="Times New Roman" w:hAnsi="Times New Roman"/>
          <w:sz w:val="24"/>
        </w:rPr>
        <w:t xml:space="preserve"> praw lub wolności osób fizycznych. Przyjmuje się, że powaga tego naruszenia jest adekwatna do poziomu ryzyka określanego zgodnie z niniejszą procedurą.</w:t>
      </w:r>
    </w:p>
    <w:p w:rsidR="0038588E" w:rsidRPr="00F74C85" w:rsidRDefault="00EC1B28" w:rsidP="00F74C85">
      <w:pPr>
        <w:spacing w:after="0" w:line="23" w:lineRule="atLeast"/>
        <w:jc w:val="both"/>
        <w:rPr>
          <w:rFonts w:ascii="Times New Roman" w:hAnsi="Times New Roman"/>
          <w:sz w:val="24"/>
        </w:rPr>
      </w:pPr>
      <w:r w:rsidRPr="00F74C85">
        <w:rPr>
          <w:rFonts w:ascii="Times New Roman" w:hAnsi="Times New Roman"/>
          <w:sz w:val="24"/>
        </w:rPr>
        <w:t>Na podstawie wyników analizy ryzyka opracowywane są plany postępowania z ryzykiem dla poziom</w:t>
      </w:r>
      <w:r w:rsidR="00C706EF" w:rsidRPr="00F74C85">
        <w:rPr>
          <w:rFonts w:ascii="Times New Roman" w:hAnsi="Times New Roman"/>
          <w:sz w:val="24"/>
        </w:rPr>
        <w:t>u</w:t>
      </w:r>
      <w:r w:rsidRPr="00F74C85">
        <w:rPr>
          <w:rFonts w:ascii="Times New Roman" w:hAnsi="Times New Roman"/>
          <w:sz w:val="24"/>
        </w:rPr>
        <w:t xml:space="preserve"> ryzyka </w:t>
      </w:r>
      <w:r w:rsidR="00C706EF" w:rsidRPr="00F74C85">
        <w:rPr>
          <w:rFonts w:ascii="Times New Roman" w:hAnsi="Times New Roman"/>
          <w:sz w:val="24"/>
        </w:rPr>
        <w:t>większego niż akceptowalny. W przyjętym modelu jest to wartość</w:t>
      </w:r>
      <w:r w:rsidR="0038588E" w:rsidRPr="00F74C85">
        <w:rPr>
          <w:rFonts w:ascii="Times New Roman" w:hAnsi="Times New Roman"/>
          <w:sz w:val="24"/>
        </w:rPr>
        <w:t xml:space="preserve">w </w:t>
      </w:r>
      <w:r w:rsidR="00C706EF" w:rsidRPr="00F74C85">
        <w:rPr>
          <w:rFonts w:ascii="Times New Roman" w:hAnsi="Times New Roman"/>
          <w:sz w:val="24"/>
        </w:rPr>
        <w:t>większa lub równa</w:t>
      </w:r>
      <w:r w:rsidR="0038588E" w:rsidRPr="00F74C85">
        <w:rPr>
          <w:rFonts w:ascii="Times New Roman" w:hAnsi="Times New Roman"/>
          <w:sz w:val="24"/>
        </w:rPr>
        <w:t xml:space="preserve"> 32</w:t>
      </w:r>
      <w:r w:rsidRPr="00F74C85">
        <w:rPr>
          <w:rFonts w:ascii="Times New Roman" w:hAnsi="Times New Roman"/>
          <w:sz w:val="24"/>
        </w:rPr>
        <w:t>. Analiza ryzyka jest przeprowadzana nie rzadziej niż raz do roku</w:t>
      </w:r>
      <w:r w:rsidR="005644E2" w:rsidRPr="00F74C85">
        <w:rPr>
          <w:rFonts w:ascii="Times New Roman" w:hAnsi="Times New Roman"/>
          <w:sz w:val="24"/>
        </w:rPr>
        <w:t>,</w:t>
      </w:r>
      <w:r w:rsidR="0038588E" w:rsidRPr="00F74C85">
        <w:rPr>
          <w:rFonts w:ascii="Times New Roman" w:hAnsi="Times New Roman"/>
          <w:sz w:val="24"/>
        </w:rPr>
        <w:t xml:space="preserve"> w terminie określonym przez </w:t>
      </w:r>
      <w:r w:rsidR="006218BB">
        <w:rPr>
          <w:rFonts w:ascii="Times New Roman" w:hAnsi="Times New Roman"/>
          <w:sz w:val="24"/>
        </w:rPr>
        <w:t>Dyrektora ZS</w:t>
      </w:r>
      <w:r w:rsidR="0026613D">
        <w:rPr>
          <w:rFonts w:ascii="Times New Roman" w:hAnsi="Times New Roman"/>
          <w:sz w:val="24"/>
        </w:rPr>
        <w:t>O1</w:t>
      </w:r>
      <w:r w:rsidR="0038588E" w:rsidRPr="00F74C85">
        <w:rPr>
          <w:rFonts w:ascii="Times New Roman" w:hAnsi="Times New Roman"/>
          <w:sz w:val="24"/>
        </w:rPr>
        <w:t>.</w:t>
      </w:r>
      <w:r w:rsidR="006218BB">
        <w:rPr>
          <w:rFonts w:ascii="Times New Roman" w:hAnsi="Times New Roman"/>
          <w:sz w:val="24"/>
        </w:rPr>
        <w:t xml:space="preserve"> </w:t>
      </w:r>
      <w:r w:rsidR="0038588E" w:rsidRPr="00F74C85">
        <w:rPr>
          <w:rFonts w:ascii="Times New Roman" w:hAnsi="Times New Roman"/>
          <w:sz w:val="24"/>
        </w:rPr>
        <w:t>R</w:t>
      </w:r>
      <w:r w:rsidRPr="00F74C85">
        <w:rPr>
          <w:rFonts w:ascii="Times New Roman" w:hAnsi="Times New Roman"/>
          <w:sz w:val="24"/>
        </w:rPr>
        <w:t xml:space="preserve">yzyka są </w:t>
      </w:r>
      <w:r w:rsidR="0038588E" w:rsidRPr="00F74C85">
        <w:rPr>
          <w:rFonts w:ascii="Times New Roman" w:hAnsi="Times New Roman"/>
          <w:sz w:val="24"/>
        </w:rPr>
        <w:t xml:space="preserve">monitorowane przez </w:t>
      </w:r>
      <w:r w:rsidR="002F336B" w:rsidRPr="00F74C85">
        <w:rPr>
          <w:rFonts w:ascii="Times New Roman" w:hAnsi="Times New Roman"/>
          <w:sz w:val="24"/>
        </w:rPr>
        <w:t xml:space="preserve">Inspektora Ochrony Danych </w:t>
      </w:r>
      <w:r w:rsidR="000D0388" w:rsidRPr="00F74C85">
        <w:rPr>
          <w:rFonts w:ascii="Times New Roman" w:hAnsi="Times New Roman"/>
          <w:sz w:val="24"/>
        </w:rPr>
        <w:t>oraz Administratora Systemu Informatycznego</w:t>
      </w:r>
      <w:r w:rsidRPr="00F74C85">
        <w:rPr>
          <w:rFonts w:ascii="Times New Roman" w:hAnsi="Times New Roman"/>
          <w:sz w:val="24"/>
        </w:rPr>
        <w:t xml:space="preserve">. </w:t>
      </w:r>
    </w:p>
    <w:p w:rsidR="005B343C" w:rsidRPr="00F74C85" w:rsidRDefault="00EC1B28" w:rsidP="00F74C85">
      <w:pPr>
        <w:spacing w:after="0" w:line="23" w:lineRule="atLeast"/>
        <w:jc w:val="both"/>
        <w:rPr>
          <w:rFonts w:ascii="Times New Roman" w:hAnsi="Times New Roman"/>
          <w:sz w:val="24"/>
        </w:rPr>
      </w:pPr>
      <w:r w:rsidRPr="00F74C85">
        <w:rPr>
          <w:rFonts w:ascii="Times New Roman" w:hAnsi="Times New Roman"/>
          <w:sz w:val="24"/>
        </w:rPr>
        <w:t xml:space="preserve">Analiza ryzyka przeprowadzana jest również po wprowadzeniu zmian mających wpływ na </w:t>
      </w:r>
      <w:r w:rsidR="000D0388" w:rsidRPr="00F74C85">
        <w:rPr>
          <w:rFonts w:ascii="Times New Roman" w:hAnsi="Times New Roman"/>
          <w:sz w:val="24"/>
        </w:rPr>
        <w:t>wymagany poziom poufności, integralności oraz dostępności aktywów informacyjnych</w:t>
      </w:r>
      <w:r w:rsidRPr="00F74C85">
        <w:rPr>
          <w:rFonts w:ascii="Times New Roman" w:hAnsi="Times New Roman"/>
          <w:sz w:val="24"/>
        </w:rPr>
        <w:t>.</w:t>
      </w:r>
    </w:p>
    <w:p w:rsidR="004E1465" w:rsidRPr="00F74C85" w:rsidRDefault="004E1465" w:rsidP="00F74C85">
      <w:pPr>
        <w:spacing w:after="0" w:line="23" w:lineRule="atLeast"/>
        <w:jc w:val="both"/>
        <w:rPr>
          <w:rFonts w:ascii="Times New Roman" w:hAnsi="Times New Roman"/>
          <w:sz w:val="24"/>
        </w:rPr>
      </w:pPr>
      <w:r w:rsidRPr="00F74C85">
        <w:rPr>
          <w:rFonts w:ascii="Times New Roman" w:hAnsi="Times New Roman"/>
          <w:sz w:val="24"/>
        </w:rPr>
        <w:t xml:space="preserve">Wzór Rejestru ryzyka </w:t>
      </w:r>
      <w:r w:rsidR="000D0388" w:rsidRPr="00F74C85">
        <w:rPr>
          <w:rFonts w:ascii="Times New Roman" w:hAnsi="Times New Roman"/>
          <w:sz w:val="24"/>
        </w:rPr>
        <w:t xml:space="preserve">Jednostki </w:t>
      </w:r>
      <w:r w:rsidR="002F336B" w:rsidRPr="00F74C85">
        <w:rPr>
          <w:rFonts w:ascii="Times New Roman" w:hAnsi="Times New Roman"/>
          <w:sz w:val="24"/>
        </w:rPr>
        <w:t xml:space="preserve">Organizacyjnej </w:t>
      </w:r>
      <w:r w:rsidR="00E87561" w:rsidRPr="00F74C85">
        <w:rPr>
          <w:rFonts w:ascii="Times New Roman" w:hAnsi="Times New Roman"/>
          <w:sz w:val="24"/>
        </w:rPr>
        <w:t xml:space="preserve">w bezpieczeństwie informacji </w:t>
      </w:r>
      <w:r w:rsidRPr="00F74C85">
        <w:rPr>
          <w:rFonts w:ascii="Times New Roman" w:hAnsi="Times New Roman"/>
          <w:sz w:val="24"/>
        </w:rPr>
        <w:t xml:space="preserve">jest załącznikiem </w:t>
      </w:r>
      <w:r w:rsidR="000D0388" w:rsidRPr="00F74C85">
        <w:rPr>
          <w:rFonts w:ascii="Times New Roman" w:hAnsi="Times New Roman"/>
          <w:sz w:val="24"/>
        </w:rPr>
        <w:t xml:space="preserve">nr </w:t>
      </w:r>
      <w:r w:rsidR="0026613D">
        <w:rPr>
          <w:rFonts w:ascii="Times New Roman" w:hAnsi="Times New Roman"/>
          <w:sz w:val="24"/>
        </w:rPr>
        <w:t>7.</w:t>
      </w:r>
      <w:r w:rsidR="000D0388" w:rsidRPr="00F74C85">
        <w:rPr>
          <w:rFonts w:ascii="Times New Roman" w:hAnsi="Times New Roman"/>
          <w:sz w:val="24"/>
        </w:rPr>
        <w:t>2</w:t>
      </w:r>
      <w:r w:rsidR="00782201" w:rsidRPr="00F74C85">
        <w:rPr>
          <w:rFonts w:ascii="Times New Roman" w:hAnsi="Times New Roman"/>
          <w:sz w:val="24"/>
        </w:rPr>
        <w:t xml:space="preserve"> do ni</w:t>
      </w:r>
      <w:r w:rsidR="00F02B6C" w:rsidRPr="00F74C85">
        <w:rPr>
          <w:rFonts w:ascii="Times New Roman" w:hAnsi="Times New Roman"/>
          <w:sz w:val="24"/>
        </w:rPr>
        <w:t>niejszej procedury.</w:t>
      </w:r>
    </w:p>
    <w:p w:rsidR="006218BB" w:rsidRDefault="006218BB" w:rsidP="006218BB">
      <w:pPr>
        <w:pStyle w:val="Rozdziagwny2poziom"/>
      </w:pPr>
      <w:bookmarkStart w:id="14" w:name="_Toc357506504"/>
    </w:p>
    <w:p w:rsidR="00085667" w:rsidRPr="00F74C85" w:rsidRDefault="00085667" w:rsidP="006218BB">
      <w:pPr>
        <w:pStyle w:val="Rozdziagwny2poziom"/>
      </w:pPr>
      <w:r w:rsidRPr="00F74C85">
        <w:t>Identyfikacja zagrożeń</w:t>
      </w:r>
      <w:r w:rsidR="00C601F9" w:rsidRPr="00F74C85">
        <w:t xml:space="preserve"> i podatności</w:t>
      </w:r>
      <w:bookmarkEnd w:id="14"/>
    </w:p>
    <w:p w:rsidR="00085667" w:rsidRPr="00F74C85" w:rsidRDefault="00085667" w:rsidP="006218BB">
      <w:pPr>
        <w:spacing w:after="0" w:line="23" w:lineRule="atLeast"/>
        <w:jc w:val="both"/>
        <w:rPr>
          <w:rFonts w:ascii="Times New Roman" w:hAnsi="Times New Roman"/>
          <w:sz w:val="24"/>
        </w:rPr>
      </w:pPr>
      <w:r w:rsidRPr="00F74C85">
        <w:rPr>
          <w:rFonts w:ascii="Times New Roman" w:hAnsi="Times New Roman"/>
          <w:sz w:val="24"/>
        </w:rPr>
        <w:t xml:space="preserve">Zagrożenie jest potencjalnym działaniem wobec </w:t>
      </w:r>
      <w:r w:rsidR="00F02B6C" w:rsidRPr="00F74C85">
        <w:rPr>
          <w:rFonts w:ascii="Times New Roman" w:hAnsi="Times New Roman"/>
          <w:sz w:val="24"/>
        </w:rPr>
        <w:t xml:space="preserve">aktywa i </w:t>
      </w:r>
      <w:r w:rsidRPr="00F74C85">
        <w:rPr>
          <w:rFonts w:ascii="Times New Roman" w:hAnsi="Times New Roman"/>
          <w:sz w:val="24"/>
        </w:rPr>
        <w:t>zasobu informacyjnego, mogącym wykorzystać określoną podatność, mającym na celu spowodowanie strat.</w:t>
      </w:r>
    </w:p>
    <w:p w:rsidR="00085667" w:rsidRPr="00F74C85" w:rsidRDefault="00085667" w:rsidP="00F74C85">
      <w:pPr>
        <w:spacing w:after="0" w:line="23" w:lineRule="atLeast"/>
        <w:jc w:val="both"/>
        <w:rPr>
          <w:rFonts w:ascii="Times New Roman" w:hAnsi="Times New Roman"/>
          <w:sz w:val="24"/>
        </w:rPr>
      </w:pPr>
      <w:r w:rsidRPr="00F74C85">
        <w:rPr>
          <w:rFonts w:ascii="Times New Roman" w:hAnsi="Times New Roman"/>
          <w:sz w:val="24"/>
        </w:rPr>
        <w:t xml:space="preserve">Należy rozpoznać zagrożenia dla bezpieczeństwa informacji przetwarzanych i przechowywanych </w:t>
      </w:r>
      <w:r w:rsidR="00F02B6C" w:rsidRPr="00F74C85">
        <w:rPr>
          <w:rFonts w:ascii="Times New Roman" w:hAnsi="Times New Roman"/>
          <w:sz w:val="24"/>
        </w:rPr>
        <w:t xml:space="preserve">w </w:t>
      </w:r>
      <w:r w:rsidR="004304C7" w:rsidRPr="00F74C85">
        <w:rPr>
          <w:rFonts w:ascii="Times New Roman" w:hAnsi="Times New Roman"/>
          <w:sz w:val="24"/>
        </w:rPr>
        <w:t>Jednostce</w:t>
      </w:r>
      <w:r w:rsidR="002F336B" w:rsidRPr="00F74C85">
        <w:rPr>
          <w:rFonts w:ascii="Times New Roman" w:hAnsi="Times New Roman"/>
          <w:sz w:val="24"/>
        </w:rPr>
        <w:t xml:space="preserve"> Organizacyjnej</w:t>
      </w:r>
      <w:r w:rsidRPr="00F74C85">
        <w:rPr>
          <w:rFonts w:ascii="Times New Roman" w:hAnsi="Times New Roman"/>
          <w:sz w:val="24"/>
        </w:rPr>
        <w:t>oraz określić ich wpływ na bezpieczeństwo tychże informacji.</w:t>
      </w:r>
    </w:p>
    <w:p w:rsidR="006218BB" w:rsidRDefault="006218BB" w:rsidP="00F74C85">
      <w:pPr>
        <w:spacing w:after="0" w:line="23" w:lineRule="atLeast"/>
        <w:rPr>
          <w:rFonts w:ascii="Times New Roman" w:hAnsi="Times New Roman"/>
          <w:sz w:val="24"/>
        </w:rPr>
      </w:pPr>
    </w:p>
    <w:p w:rsidR="00085667" w:rsidRPr="00F74C85" w:rsidRDefault="00085667" w:rsidP="00F74C85">
      <w:pPr>
        <w:spacing w:after="0" w:line="23" w:lineRule="atLeast"/>
        <w:rPr>
          <w:rFonts w:ascii="Times New Roman" w:hAnsi="Times New Roman"/>
          <w:sz w:val="24"/>
        </w:rPr>
      </w:pPr>
      <w:r w:rsidRPr="00F74C85">
        <w:rPr>
          <w:rFonts w:ascii="Times New Roman" w:hAnsi="Times New Roman"/>
          <w:sz w:val="24"/>
        </w:rPr>
        <w:t xml:space="preserve">Należy brać </w:t>
      </w:r>
      <w:r w:rsidR="00E80FCB" w:rsidRPr="00F74C85">
        <w:rPr>
          <w:rFonts w:ascii="Times New Roman" w:hAnsi="Times New Roman"/>
          <w:sz w:val="24"/>
        </w:rPr>
        <w:t xml:space="preserve">pod </w:t>
      </w:r>
      <w:r w:rsidRPr="00F74C85">
        <w:rPr>
          <w:rFonts w:ascii="Times New Roman" w:hAnsi="Times New Roman"/>
          <w:sz w:val="24"/>
        </w:rPr>
        <w:t>uwagę następujące klasy zagrożeń</w:t>
      </w:r>
      <w:r w:rsidR="000870BC" w:rsidRPr="00F74C85">
        <w:rPr>
          <w:rFonts w:ascii="Times New Roman" w:hAnsi="Times New Roman"/>
          <w:sz w:val="24"/>
        </w:rPr>
        <w:t xml:space="preserve"> w </w:t>
      </w:r>
      <w:r w:rsidR="000A2B47" w:rsidRPr="00F74C85">
        <w:rPr>
          <w:rFonts w:ascii="Times New Roman" w:hAnsi="Times New Roman"/>
          <w:sz w:val="24"/>
        </w:rPr>
        <w:t>szczególności</w:t>
      </w:r>
      <w:r w:rsidRPr="00F74C85">
        <w:rPr>
          <w:rFonts w:ascii="Times New Roman" w:hAnsi="Times New Roman"/>
          <w:sz w:val="24"/>
        </w:rPr>
        <w:t>:</w:t>
      </w:r>
    </w:p>
    <w:p w:rsidR="00085667" w:rsidRPr="006218BB" w:rsidRDefault="0065738A" w:rsidP="006218BB">
      <w:pPr>
        <w:pStyle w:val="Akapitzlist"/>
        <w:numPr>
          <w:ilvl w:val="0"/>
          <w:numId w:val="13"/>
        </w:numPr>
        <w:spacing w:line="23" w:lineRule="atLeast"/>
        <w:rPr>
          <w:rFonts w:ascii="Times New Roman" w:hAnsi="Times New Roman"/>
          <w:sz w:val="24"/>
        </w:rPr>
      </w:pPr>
      <w:r w:rsidRPr="006218BB">
        <w:rPr>
          <w:rFonts w:ascii="Times New Roman" w:hAnsi="Times New Roman"/>
          <w:sz w:val="24"/>
        </w:rPr>
        <w:t>z</w:t>
      </w:r>
      <w:r w:rsidR="00085667" w:rsidRPr="006218BB">
        <w:rPr>
          <w:rFonts w:ascii="Times New Roman" w:hAnsi="Times New Roman"/>
          <w:sz w:val="24"/>
        </w:rPr>
        <w:t>ewnętrzne – kryzys finansowy, zmiana prawa, klęski żywiołowe, siła wyższa</w:t>
      </w:r>
      <w:r w:rsidRPr="006218BB">
        <w:rPr>
          <w:rFonts w:ascii="Times New Roman" w:hAnsi="Times New Roman"/>
          <w:sz w:val="24"/>
        </w:rPr>
        <w:t>,</w:t>
      </w:r>
    </w:p>
    <w:p w:rsidR="00085667" w:rsidRPr="006218BB" w:rsidRDefault="0065738A" w:rsidP="006218BB">
      <w:pPr>
        <w:pStyle w:val="Akapitzlist"/>
        <w:numPr>
          <w:ilvl w:val="0"/>
          <w:numId w:val="13"/>
        </w:numPr>
        <w:spacing w:line="23" w:lineRule="atLeast"/>
        <w:rPr>
          <w:rFonts w:ascii="Times New Roman" w:hAnsi="Times New Roman"/>
          <w:sz w:val="24"/>
        </w:rPr>
      </w:pPr>
      <w:r w:rsidRPr="006218BB">
        <w:rPr>
          <w:rFonts w:ascii="Times New Roman" w:hAnsi="Times New Roman"/>
          <w:sz w:val="24"/>
        </w:rPr>
        <w:t>l</w:t>
      </w:r>
      <w:r w:rsidR="00085667" w:rsidRPr="006218BB">
        <w:rPr>
          <w:rFonts w:ascii="Times New Roman" w:hAnsi="Times New Roman"/>
          <w:sz w:val="24"/>
        </w:rPr>
        <w:t>udzkie – kradzież, podsłuch, zgubienie, szpiegowanie, celowe działanie użytkownika, niecelowe działanie użytkownika</w:t>
      </w:r>
      <w:r w:rsidR="009F6D64" w:rsidRPr="006218BB">
        <w:rPr>
          <w:rFonts w:ascii="Times New Roman" w:hAnsi="Times New Roman"/>
          <w:sz w:val="24"/>
        </w:rPr>
        <w:t>,</w:t>
      </w:r>
      <w:r w:rsidR="00085667" w:rsidRPr="006218BB">
        <w:rPr>
          <w:rFonts w:ascii="Times New Roman" w:hAnsi="Times New Roman"/>
          <w:sz w:val="24"/>
        </w:rPr>
        <w:t xml:space="preserve"> działanie intruza</w:t>
      </w:r>
      <w:r w:rsidRPr="006218BB">
        <w:rPr>
          <w:rFonts w:ascii="Times New Roman" w:hAnsi="Times New Roman"/>
          <w:sz w:val="24"/>
        </w:rPr>
        <w:t>,</w:t>
      </w:r>
    </w:p>
    <w:p w:rsidR="00085667" w:rsidRPr="006218BB" w:rsidRDefault="0065738A" w:rsidP="006218BB">
      <w:pPr>
        <w:pStyle w:val="Akapitzlist"/>
        <w:numPr>
          <w:ilvl w:val="0"/>
          <w:numId w:val="13"/>
        </w:numPr>
        <w:spacing w:line="23" w:lineRule="atLeast"/>
        <w:rPr>
          <w:rFonts w:ascii="Times New Roman" w:hAnsi="Times New Roman"/>
          <w:sz w:val="24"/>
        </w:rPr>
      </w:pPr>
      <w:r w:rsidRPr="006218BB">
        <w:rPr>
          <w:rFonts w:ascii="Times New Roman" w:hAnsi="Times New Roman"/>
          <w:sz w:val="24"/>
        </w:rPr>
        <w:t>u</w:t>
      </w:r>
      <w:r w:rsidR="00085667" w:rsidRPr="006218BB">
        <w:rPr>
          <w:rFonts w:ascii="Times New Roman" w:hAnsi="Times New Roman"/>
          <w:sz w:val="24"/>
        </w:rPr>
        <w:t>żytkownika – brak odpowiedniego przeszkolenia</w:t>
      </w:r>
      <w:r w:rsidRPr="006218BB">
        <w:rPr>
          <w:rFonts w:ascii="Times New Roman" w:hAnsi="Times New Roman"/>
          <w:sz w:val="24"/>
        </w:rPr>
        <w:t>,</w:t>
      </w:r>
    </w:p>
    <w:p w:rsidR="00085667" w:rsidRPr="006218BB" w:rsidRDefault="0065738A" w:rsidP="006218BB">
      <w:pPr>
        <w:pStyle w:val="Akapitzlist"/>
        <w:numPr>
          <w:ilvl w:val="0"/>
          <w:numId w:val="13"/>
        </w:numPr>
        <w:spacing w:line="23" w:lineRule="atLeast"/>
        <w:rPr>
          <w:rFonts w:ascii="Times New Roman" w:hAnsi="Times New Roman"/>
          <w:sz w:val="24"/>
        </w:rPr>
      </w:pPr>
      <w:r w:rsidRPr="006218BB">
        <w:rPr>
          <w:rFonts w:ascii="Times New Roman" w:hAnsi="Times New Roman"/>
          <w:sz w:val="24"/>
        </w:rPr>
        <w:t>p</w:t>
      </w:r>
      <w:r w:rsidR="00085667" w:rsidRPr="006218BB">
        <w:rPr>
          <w:rFonts w:ascii="Times New Roman" w:hAnsi="Times New Roman"/>
          <w:sz w:val="24"/>
        </w:rPr>
        <w:t>roceduralne – błędy w ochronie fizycznej i technicznej</w:t>
      </w:r>
      <w:r w:rsidRPr="006218BB">
        <w:rPr>
          <w:rFonts w:ascii="Times New Roman" w:hAnsi="Times New Roman"/>
          <w:sz w:val="24"/>
        </w:rPr>
        <w:t>,</w:t>
      </w:r>
    </w:p>
    <w:p w:rsidR="00085667" w:rsidRPr="006218BB" w:rsidRDefault="00085667" w:rsidP="006218BB">
      <w:pPr>
        <w:pStyle w:val="Akapitzlist"/>
        <w:numPr>
          <w:ilvl w:val="0"/>
          <w:numId w:val="13"/>
        </w:numPr>
        <w:spacing w:line="23" w:lineRule="atLeast"/>
        <w:rPr>
          <w:rFonts w:ascii="Times New Roman" w:hAnsi="Times New Roman"/>
          <w:sz w:val="24"/>
        </w:rPr>
      </w:pPr>
      <w:r w:rsidRPr="006218BB">
        <w:rPr>
          <w:rFonts w:ascii="Times New Roman" w:hAnsi="Times New Roman"/>
          <w:sz w:val="24"/>
        </w:rPr>
        <w:t>Sprzętu i oprogramowania – wady oprogramowania, awarie sprzętu</w:t>
      </w:r>
      <w:r w:rsidR="0065738A" w:rsidRPr="006218BB">
        <w:rPr>
          <w:rFonts w:ascii="Times New Roman" w:hAnsi="Times New Roman"/>
          <w:sz w:val="24"/>
        </w:rPr>
        <w:t>,</w:t>
      </w:r>
    </w:p>
    <w:p w:rsidR="00C601F9" w:rsidRPr="00F74C85" w:rsidRDefault="00C601F9" w:rsidP="00F74C85">
      <w:pPr>
        <w:spacing w:after="0" w:line="23" w:lineRule="atLeast"/>
        <w:jc w:val="both"/>
        <w:rPr>
          <w:rFonts w:ascii="Times New Roman" w:hAnsi="Times New Roman"/>
          <w:sz w:val="24"/>
        </w:rPr>
      </w:pPr>
      <w:r w:rsidRPr="00F74C85">
        <w:rPr>
          <w:rFonts w:ascii="Times New Roman" w:hAnsi="Times New Roman"/>
          <w:sz w:val="24"/>
        </w:rPr>
        <w:t xml:space="preserve">Każde zdarzenie będące zagrożeniem dla zasobu powinno być powiązane z podatnością, którą należy rozumieć </w:t>
      </w:r>
      <w:r w:rsidR="0065738A" w:rsidRPr="00F74C85">
        <w:rPr>
          <w:rFonts w:ascii="Times New Roman" w:hAnsi="Times New Roman"/>
          <w:sz w:val="24"/>
        </w:rPr>
        <w:br/>
      </w:r>
      <w:r w:rsidR="000A2B47" w:rsidRPr="00F74C85">
        <w:rPr>
          <w:rFonts w:ascii="Times New Roman" w:hAnsi="Times New Roman"/>
          <w:sz w:val="24"/>
        </w:rPr>
        <w:t>w szczególności jako</w:t>
      </w:r>
      <w:r w:rsidRPr="00F74C85">
        <w:rPr>
          <w:rFonts w:ascii="Times New Roman" w:hAnsi="Times New Roman"/>
          <w:sz w:val="24"/>
        </w:rPr>
        <w:t>wadę, lukę lub słabość w strukturze fizycznej</w:t>
      </w:r>
      <w:r w:rsidR="000023DE" w:rsidRPr="00F74C85">
        <w:rPr>
          <w:rFonts w:ascii="Times New Roman" w:hAnsi="Times New Roman"/>
          <w:sz w:val="24"/>
        </w:rPr>
        <w:t xml:space="preserve">, </w:t>
      </w:r>
      <w:r w:rsidR="00F02B6C" w:rsidRPr="00F74C85">
        <w:rPr>
          <w:rFonts w:ascii="Times New Roman" w:hAnsi="Times New Roman"/>
          <w:sz w:val="24"/>
        </w:rPr>
        <w:t>zasobach materialnych</w:t>
      </w:r>
      <w:r w:rsidRPr="00F74C85">
        <w:rPr>
          <w:rFonts w:ascii="Times New Roman" w:hAnsi="Times New Roman"/>
          <w:sz w:val="24"/>
        </w:rPr>
        <w:t xml:space="preserve">, organizacji, procedurach, personelu, zarządzaniu, administrowaniu, sprzęcie lub oprogramowaniu (zasobu lub grupy zasobów), która </w:t>
      </w:r>
      <w:r w:rsidR="00C17F4F" w:rsidRPr="00F74C85">
        <w:rPr>
          <w:rFonts w:ascii="Times New Roman" w:hAnsi="Times New Roman"/>
          <w:sz w:val="24"/>
        </w:rPr>
        <w:t>może</w:t>
      </w:r>
      <w:r w:rsidRPr="00F74C85">
        <w:rPr>
          <w:rFonts w:ascii="Times New Roman" w:hAnsi="Times New Roman"/>
          <w:sz w:val="24"/>
        </w:rPr>
        <w:t xml:space="preserve"> być wykorzystana przez zagrożenie w celu spowodowania </w:t>
      </w:r>
      <w:r w:rsidR="00F02B6C" w:rsidRPr="00F74C85">
        <w:rPr>
          <w:rFonts w:ascii="Times New Roman" w:hAnsi="Times New Roman"/>
          <w:sz w:val="24"/>
        </w:rPr>
        <w:t>strat</w:t>
      </w:r>
      <w:r w:rsidRPr="00F74C85">
        <w:rPr>
          <w:rFonts w:ascii="Times New Roman" w:hAnsi="Times New Roman"/>
          <w:sz w:val="24"/>
        </w:rPr>
        <w:t>.</w:t>
      </w:r>
    </w:p>
    <w:p w:rsidR="00E46BBE" w:rsidRPr="00F74C85" w:rsidRDefault="00F02B6C" w:rsidP="00F74C85">
      <w:pPr>
        <w:spacing w:after="0" w:line="23" w:lineRule="atLeast"/>
        <w:jc w:val="both"/>
        <w:rPr>
          <w:rFonts w:ascii="Times New Roman" w:hAnsi="Times New Roman"/>
          <w:sz w:val="24"/>
        </w:rPr>
      </w:pPr>
      <w:r w:rsidRPr="00F74C85">
        <w:rPr>
          <w:rFonts w:ascii="Times New Roman" w:hAnsi="Times New Roman"/>
          <w:sz w:val="24"/>
        </w:rPr>
        <w:t>Wyniki</w:t>
      </w:r>
      <w:r w:rsidR="00E46BBE" w:rsidRPr="00F74C85">
        <w:rPr>
          <w:rFonts w:ascii="Times New Roman" w:hAnsi="Times New Roman"/>
          <w:sz w:val="24"/>
        </w:rPr>
        <w:t xml:space="preserve"> identyfikacji zagrożeń i podatności po przeprowadzanej analizie wraz z ich wartościami odpowiednich parametrów, przypisanymi do odpowiednich aktywów </w:t>
      </w:r>
      <w:r w:rsidRPr="00F74C85">
        <w:rPr>
          <w:rFonts w:ascii="Times New Roman" w:hAnsi="Times New Roman"/>
          <w:sz w:val="24"/>
        </w:rPr>
        <w:t xml:space="preserve">i zasobów </w:t>
      </w:r>
      <w:r w:rsidR="00E46BBE" w:rsidRPr="00F74C85">
        <w:rPr>
          <w:rFonts w:ascii="Times New Roman" w:hAnsi="Times New Roman"/>
          <w:sz w:val="24"/>
        </w:rPr>
        <w:t xml:space="preserve">informacyjnych </w:t>
      </w:r>
      <w:r w:rsidRPr="00F74C85">
        <w:rPr>
          <w:rFonts w:ascii="Times New Roman" w:hAnsi="Times New Roman"/>
          <w:sz w:val="24"/>
        </w:rPr>
        <w:t>przedstawione są Rejestrze ryzyk</w:t>
      </w:r>
      <w:r w:rsidR="006218BB">
        <w:rPr>
          <w:rFonts w:ascii="Times New Roman" w:hAnsi="Times New Roman"/>
          <w:sz w:val="24"/>
        </w:rPr>
        <w:t xml:space="preserve"> </w:t>
      </w:r>
      <w:r w:rsidRPr="00F74C85">
        <w:rPr>
          <w:rFonts w:ascii="Times New Roman" w:hAnsi="Times New Roman"/>
          <w:sz w:val="24"/>
        </w:rPr>
        <w:t>w bezpieczeństwie informacji</w:t>
      </w:r>
      <w:r w:rsidR="00E46BBE" w:rsidRPr="00F74C85">
        <w:rPr>
          <w:rFonts w:ascii="Times New Roman" w:hAnsi="Times New Roman"/>
          <w:sz w:val="24"/>
        </w:rPr>
        <w:t>.</w:t>
      </w:r>
    </w:p>
    <w:p w:rsidR="006218BB" w:rsidRDefault="006218BB" w:rsidP="006218BB">
      <w:pPr>
        <w:pStyle w:val="Rozdziagwny2poziom"/>
      </w:pPr>
      <w:bookmarkStart w:id="15" w:name="_Toc357506505"/>
    </w:p>
    <w:p w:rsidR="00EC1B28" w:rsidRPr="00F74C85" w:rsidRDefault="00EC1B28" w:rsidP="006218BB">
      <w:pPr>
        <w:pStyle w:val="Rozdziagwny2poziom"/>
      </w:pPr>
      <w:r w:rsidRPr="00F74C85">
        <w:t>Dobór zabezpieczeń</w:t>
      </w:r>
      <w:bookmarkEnd w:id="15"/>
    </w:p>
    <w:p w:rsidR="00EC1B28" w:rsidRPr="00F74C85" w:rsidRDefault="00EC1B28" w:rsidP="00F74C85">
      <w:pPr>
        <w:spacing w:after="0" w:line="23" w:lineRule="atLeast"/>
        <w:jc w:val="both"/>
        <w:rPr>
          <w:rFonts w:ascii="Times New Roman" w:hAnsi="Times New Roman"/>
          <w:sz w:val="24"/>
        </w:rPr>
      </w:pPr>
      <w:r w:rsidRPr="00F74C85">
        <w:rPr>
          <w:rFonts w:ascii="Times New Roman" w:hAnsi="Times New Roman"/>
          <w:sz w:val="24"/>
        </w:rPr>
        <w:t xml:space="preserve">Cele stosowania zabezpieczeń i zabezpieczenia </w:t>
      </w:r>
      <w:r w:rsidR="00672F21" w:rsidRPr="00F74C85">
        <w:rPr>
          <w:rFonts w:ascii="Times New Roman" w:hAnsi="Times New Roman"/>
          <w:sz w:val="24"/>
        </w:rPr>
        <w:t xml:space="preserve">powinny być </w:t>
      </w:r>
      <w:r w:rsidRPr="00F74C85">
        <w:rPr>
          <w:rFonts w:ascii="Times New Roman" w:hAnsi="Times New Roman"/>
          <w:sz w:val="24"/>
        </w:rPr>
        <w:t>dobierane adekwatn</w:t>
      </w:r>
      <w:r w:rsidR="00611DE3" w:rsidRPr="00F74C85">
        <w:rPr>
          <w:rFonts w:ascii="Times New Roman" w:hAnsi="Times New Roman"/>
          <w:sz w:val="24"/>
        </w:rPr>
        <w:t>i</w:t>
      </w:r>
      <w:r w:rsidR="006218BB">
        <w:rPr>
          <w:rFonts w:ascii="Times New Roman" w:hAnsi="Times New Roman"/>
          <w:sz w:val="24"/>
        </w:rPr>
        <w:t>e do wymagań prawnych i </w:t>
      </w:r>
      <w:r w:rsidRPr="00F74C85">
        <w:rPr>
          <w:rFonts w:ascii="Times New Roman" w:hAnsi="Times New Roman"/>
          <w:sz w:val="24"/>
        </w:rPr>
        <w:t>wyników analizy ryzyka dla bezpieczeństwa informacji.</w:t>
      </w:r>
    </w:p>
    <w:p w:rsidR="00EC1B28" w:rsidRPr="00F74C85" w:rsidRDefault="00EC1B28" w:rsidP="00F74C85">
      <w:pPr>
        <w:spacing w:after="0" w:line="23" w:lineRule="atLeast"/>
        <w:jc w:val="both"/>
        <w:rPr>
          <w:rFonts w:ascii="Times New Roman" w:hAnsi="Times New Roman"/>
          <w:sz w:val="24"/>
        </w:rPr>
      </w:pPr>
      <w:r w:rsidRPr="00F74C85">
        <w:rPr>
          <w:rFonts w:ascii="Times New Roman" w:hAnsi="Times New Roman"/>
          <w:sz w:val="24"/>
        </w:rPr>
        <w:t xml:space="preserve">Zabezpieczenia fizyczne, techniczne i organizacyjne dobierane są tak, aby uzupełniać się wzajemnie, zapewniając wspólnie wymagany poziom bezpieczeństwa informacji. </w:t>
      </w:r>
    </w:p>
    <w:p w:rsidR="00EC1B28" w:rsidRPr="00F74C85" w:rsidRDefault="00EC1B28" w:rsidP="00F74C85">
      <w:pPr>
        <w:spacing w:after="0" w:line="23" w:lineRule="atLeast"/>
        <w:jc w:val="both"/>
        <w:rPr>
          <w:rFonts w:ascii="Times New Roman" w:hAnsi="Times New Roman"/>
          <w:sz w:val="24"/>
        </w:rPr>
      </w:pPr>
      <w:r w:rsidRPr="00F74C85">
        <w:rPr>
          <w:rFonts w:ascii="Times New Roman" w:hAnsi="Times New Roman"/>
          <w:sz w:val="24"/>
        </w:rPr>
        <w:t xml:space="preserve">W doborze celów stosowania zabezpieczeń i zabezpieczeń </w:t>
      </w:r>
      <w:r w:rsidR="00672F21" w:rsidRPr="00F74C85">
        <w:rPr>
          <w:rFonts w:ascii="Times New Roman" w:hAnsi="Times New Roman"/>
          <w:sz w:val="24"/>
        </w:rPr>
        <w:t>należy kierować</w:t>
      </w:r>
      <w:r w:rsidRPr="00F74C85">
        <w:rPr>
          <w:rFonts w:ascii="Times New Roman" w:hAnsi="Times New Roman"/>
          <w:sz w:val="24"/>
        </w:rPr>
        <w:t xml:space="preserve"> się zaleceniami Polskiej Normy PN-ISO/IEC</w:t>
      </w:r>
      <w:r w:rsidR="006A62D7" w:rsidRPr="00F74C85">
        <w:rPr>
          <w:rFonts w:ascii="Times New Roman" w:hAnsi="Times New Roman"/>
          <w:sz w:val="24"/>
        </w:rPr>
        <w:t>27002:2014:12</w:t>
      </w:r>
      <w:r w:rsidR="0017107E" w:rsidRPr="00F74C85">
        <w:rPr>
          <w:rFonts w:ascii="Times New Roman" w:hAnsi="Times New Roman"/>
          <w:sz w:val="24"/>
        </w:rPr>
        <w:t xml:space="preserve"> oraz dobrymi praktykami</w:t>
      </w:r>
      <w:r w:rsidR="0039411B" w:rsidRPr="00F74C85">
        <w:rPr>
          <w:rFonts w:ascii="Times New Roman" w:hAnsi="Times New Roman"/>
          <w:sz w:val="24"/>
        </w:rPr>
        <w:t>.</w:t>
      </w:r>
    </w:p>
    <w:p w:rsidR="006218BB" w:rsidRDefault="006218BB" w:rsidP="006218BB">
      <w:pPr>
        <w:pStyle w:val="Rozdziagwny2poziom"/>
      </w:pPr>
      <w:bookmarkStart w:id="16" w:name="_Ref277873420"/>
      <w:bookmarkEnd w:id="11"/>
    </w:p>
    <w:p w:rsidR="00D54522" w:rsidRPr="00F74C85" w:rsidRDefault="005E721B" w:rsidP="006218BB">
      <w:pPr>
        <w:pStyle w:val="Rozdziagwny2poziom"/>
      </w:pPr>
      <w:r w:rsidRPr="00F74C85">
        <w:t>Proces szacowania ryzyka</w:t>
      </w:r>
    </w:p>
    <w:p w:rsidR="00D54522" w:rsidRDefault="00D54522" w:rsidP="00F74C85">
      <w:pPr>
        <w:spacing w:after="0" w:line="23" w:lineRule="atLeast"/>
        <w:jc w:val="both"/>
        <w:rPr>
          <w:rFonts w:ascii="Times New Roman" w:hAnsi="Times New Roman"/>
          <w:sz w:val="24"/>
        </w:rPr>
      </w:pPr>
      <w:r w:rsidRPr="00F74C85">
        <w:rPr>
          <w:rFonts w:ascii="Times New Roman" w:hAnsi="Times New Roman"/>
          <w:sz w:val="24"/>
        </w:rPr>
        <w:t>Każda miara powiązana z elementem bezpieczeństwa powinna być rozpatrywana w trzech niezależnych aspektach: poufności, integralności oraz dostępności. Wartości dla poufności, integralności oraz dostępności obliczane są niezależnie, stąd każdy element bezpieczeństwa charakteryzuje się trzema odrębnymi grupami parametrów podlegających identycznym obliczeniom i zasadom</w:t>
      </w:r>
      <w:r w:rsidR="00672F21" w:rsidRPr="00F74C85">
        <w:rPr>
          <w:rFonts w:ascii="Times New Roman" w:hAnsi="Times New Roman"/>
          <w:sz w:val="24"/>
        </w:rPr>
        <w:t xml:space="preserve"> zgodnie z </w:t>
      </w:r>
      <w:r w:rsidR="007718A8" w:rsidRPr="00F74C85">
        <w:rPr>
          <w:rFonts w:ascii="Times New Roman" w:hAnsi="Times New Roman"/>
          <w:sz w:val="24"/>
        </w:rPr>
        <w:t>przyjętą m</w:t>
      </w:r>
      <w:r w:rsidR="00672F21" w:rsidRPr="00F74C85">
        <w:rPr>
          <w:rFonts w:ascii="Times New Roman" w:hAnsi="Times New Roman"/>
          <w:sz w:val="24"/>
        </w:rPr>
        <w:t xml:space="preserve">etodyką analizy ryzyka zatwierdzoną w </w:t>
      </w:r>
      <w:r w:rsidR="004304C7" w:rsidRPr="00F74C85">
        <w:rPr>
          <w:rFonts w:ascii="Times New Roman" w:hAnsi="Times New Roman"/>
          <w:sz w:val="24"/>
        </w:rPr>
        <w:t>Jednostce</w:t>
      </w:r>
      <w:r w:rsidR="002F336B" w:rsidRPr="00F74C85">
        <w:rPr>
          <w:rFonts w:ascii="Times New Roman" w:hAnsi="Times New Roman"/>
          <w:sz w:val="24"/>
        </w:rPr>
        <w:t xml:space="preserve"> Organizacyjnej</w:t>
      </w:r>
      <w:r w:rsidR="00672F21" w:rsidRPr="00F74C85">
        <w:rPr>
          <w:rFonts w:ascii="Times New Roman" w:hAnsi="Times New Roman"/>
          <w:sz w:val="24"/>
        </w:rPr>
        <w:t>.</w:t>
      </w:r>
    </w:p>
    <w:p w:rsidR="006218BB" w:rsidRPr="00F74C85" w:rsidRDefault="006218BB" w:rsidP="00F74C85">
      <w:pPr>
        <w:spacing w:after="0" w:line="23" w:lineRule="atLeast"/>
        <w:jc w:val="both"/>
        <w:rPr>
          <w:rFonts w:ascii="Times New Roman" w:hAnsi="Times New Roman"/>
          <w:sz w:val="24"/>
        </w:rPr>
      </w:pPr>
    </w:p>
    <w:p w:rsidR="001B47D8" w:rsidRPr="00F74C85" w:rsidRDefault="00FF6090" w:rsidP="006218BB">
      <w:pPr>
        <w:pStyle w:val="Rozdziagwny3poziom"/>
        <w:numPr>
          <w:ilvl w:val="0"/>
          <w:numId w:val="0"/>
        </w:numPr>
        <w:ind w:left="567" w:hanging="567"/>
      </w:pPr>
      <w:r w:rsidRPr="00F74C85">
        <w:t>Krok 1. Scenariusze wykorzystania podatności przez zagrożenie</w:t>
      </w:r>
    </w:p>
    <w:p w:rsidR="00FF6090" w:rsidRPr="00F74C85" w:rsidRDefault="00FF6090" w:rsidP="00F74C85">
      <w:pPr>
        <w:spacing w:after="0" w:line="23" w:lineRule="atLeast"/>
        <w:jc w:val="both"/>
        <w:rPr>
          <w:rFonts w:ascii="Times New Roman" w:hAnsi="Times New Roman"/>
          <w:sz w:val="24"/>
        </w:rPr>
      </w:pPr>
      <w:r w:rsidRPr="00F74C85">
        <w:rPr>
          <w:rFonts w:ascii="Times New Roman" w:hAnsi="Times New Roman"/>
          <w:sz w:val="24"/>
        </w:rPr>
        <w:t>Opis potencjalnego zdarzenia wykorzystania podatności przez zagrożenie jest kluczowy dla przeprowadzenia prawidłowej analizy. Powinny być rozpatrywane zdarzenia, których działanie prowadzi do utraty całkowitej bądź częściowej poufności, integralności oraz dostępności aktywa. Zd</w:t>
      </w:r>
      <w:r w:rsidR="006218BB">
        <w:rPr>
          <w:rFonts w:ascii="Times New Roman" w:hAnsi="Times New Roman"/>
          <w:sz w:val="24"/>
        </w:rPr>
        <w:t>arzenia powinny być opisywane w </w:t>
      </w:r>
      <w:r w:rsidRPr="00F74C85">
        <w:rPr>
          <w:rFonts w:ascii="Times New Roman" w:hAnsi="Times New Roman"/>
          <w:sz w:val="24"/>
        </w:rPr>
        <w:t>szczególności za pomocą:</w:t>
      </w:r>
    </w:p>
    <w:p w:rsidR="008A0E74" w:rsidRPr="006218BB" w:rsidRDefault="008A0E74" w:rsidP="006218BB">
      <w:pPr>
        <w:pStyle w:val="Akapitzlist"/>
        <w:numPr>
          <w:ilvl w:val="0"/>
          <w:numId w:val="14"/>
        </w:numPr>
        <w:spacing w:line="23" w:lineRule="atLeast"/>
        <w:rPr>
          <w:rFonts w:ascii="Times New Roman" w:hAnsi="Times New Roman"/>
          <w:sz w:val="24"/>
        </w:rPr>
      </w:pPr>
      <w:r w:rsidRPr="006218BB">
        <w:rPr>
          <w:rFonts w:ascii="Times New Roman" w:hAnsi="Times New Roman"/>
          <w:sz w:val="24"/>
        </w:rPr>
        <w:t>źródła ryzyka,</w:t>
      </w:r>
    </w:p>
    <w:p w:rsidR="00FF6090" w:rsidRPr="006218BB" w:rsidRDefault="0065738A" w:rsidP="006218BB">
      <w:pPr>
        <w:pStyle w:val="Akapitzlist"/>
        <w:numPr>
          <w:ilvl w:val="0"/>
          <w:numId w:val="14"/>
        </w:numPr>
        <w:spacing w:line="23" w:lineRule="atLeast"/>
        <w:rPr>
          <w:rFonts w:ascii="Times New Roman" w:hAnsi="Times New Roman"/>
          <w:sz w:val="24"/>
        </w:rPr>
      </w:pPr>
      <w:r w:rsidRPr="006218BB">
        <w:rPr>
          <w:rFonts w:ascii="Times New Roman" w:hAnsi="Times New Roman"/>
          <w:sz w:val="24"/>
        </w:rPr>
        <w:t>o</w:t>
      </w:r>
      <w:r w:rsidR="00FF6090" w:rsidRPr="006218BB">
        <w:rPr>
          <w:rFonts w:ascii="Times New Roman" w:hAnsi="Times New Roman"/>
          <w:sz w:val="24"/>
        </w:rPr>
        <w:t>pisu podatności</w:t>
      </w:r>
      <w:r w:rsidRPr="006218BB">
        <w:rPr>
          <w:rFonts w:ascii="Times New Roman" w:hAnsi="Times New Roman"/>
          <w:sz w:val="24"/>
        </w:rPr>
        <w:t>,</w:t>
      </w:r>
    </w:p>
    <w:p w:rsidR="00FF6090" w:rsidRPr="006218BB" w:rsidRDefault="0065738A" w:rsidP="006218BB">
      <w:pPr>
        <w:pStyle w:val="Akapitzlist"/>
        <w:numPr>
          <w:ilvl w:val="0"/>
          <w:numId w:val="14"/>
        </w:numPr>
        <w:spacing w:line="23" w:lineRule="atLeast"/>
        <w:rPr>
          <w:rFonts w:ascii="Times New Roman" w:hAnsi="Times New Roman"/>
          <w:sz w:val="24"/>
        </w:rPr>
      </w:pPr>
      <w:r w:rsidRPr="006218BB">
        <w:rPr>
          <w:rFonts w:ascii="Times New Roman" w:hAnsi="Times New Roman"/>
          <w:sz w:val="24"/>
        </w:rPr>
        <w:t>o</w:t>
      </w:r>
      <w:r w:rsidR="00FF6090" w:rsidRPr="006218BB">
        <w:rPr>
          <w:rFonts w:ascii="Times New Roman" w:hAnsi="Times New Roman"/>
          <w:sz w:val="24"/>
        </w:rPr>
        <w:t>pisu zagrożenia</w:t>
      </w:r>
      <w:r w:rsidRPr="006218BB">
        <w:rPr>
          <w:rFonts w:ascii="Times New Roman" w:hAnsi="Times New Roman"/>
          <w:sz w:val="24"/>
        </w:rPr>
        <w:t>,</w:t>
      </w:r>
    </w:p>
    <w:p w:rsidR="00FF6090" w:rsidRPr="006218BB" w:rsidRDefault="0065738A" w:rsidP="006218BB">
      <w:pPr>
        <w:pStyle w:val="Akapitzlist"/>
        <w:numPr>
          <w:ilvl w:val="0"/>
          <w:numId w:val="14"/>
        </w:numPr>
        <w:spacing w:line="23" w:lineRule="atLeast"/>
        <w:rPr>
          <w:rFonts w:ascii="Times New Roman" w:hAnsi="Times New Roman"/>
          <w:sz w:val="24"/>
        </w:rPr>
      </w:pPr>
      <w:r w:rsidRPr="006218BB">
        <w:rPr>
          <w:rFonts w:ascii="Times New Roman" w:hAnsi="Times New Roman"/>
          <w:sz w:val="24"/>
        </w:rPr>
        <w:t>n</w:t>
      </w:r>
      <w:r w:rsidR="00FF6090" w:rsidRPr="006218BB">
        <w:rPr>
          <w:rFonts w:ascii="Times New Roman" w:hAnsi="Times New Roman"/>
          <w:sz w:val="24"/>
        </w:rPr>
        <w:t>azwy aktywa/zasobu podlegającego zdarzeniu</w:t>
      </w:r>
      <w:r w:rsidRPr="006218BB">
        <w:rPr>
          <w:rFonts w:ascii="Times New Roman" w:hAnsi="Times New Roman"/>
          <w:sz w:val="24"/>
        </w:rPr>
        <w:t xml:space="preserve">. </w:t>
      </w:r>
    </w:p>
    <w:p w:rsidR="00FF6090" w:rsidRPr="00F74C85" w:rsidRDefault="00FF6090" w:rsidP="00F74C85">
      <w:pPr>
        <w:spacing w:after="0" w:line="23" w:lineRule="atLeast"/>
        <w:rPr>
          <w:rFonts w:ascii="Times New Roman" w:hAnsi="Times New Roman"/>
          <w:sz w:val="24"/>
        </w:rPr>
      </w:pPr>
    </w:p>
    <w:p w:rsidR="00C77701" w:rsidRPr="00F74C85" w:rsidRDefault="00FF6090" w:rsidP="006218BB">
      <w:pPr>
        <w:pStyle w:val="Rozdziagwny3poziom"/>
        <w:numPr>
          <w:ilvl w:val="0"/>
          <w:numId w:val="0"/>
        </w:numPr>
        <w:ind w:left="567" w:hanging="567"/>
      </w:pPr>
      <w:r w:rsidRPr="00F74C85">
        <w:t>Krok 2 – prawdopodobieństwo wystąpienia zdarzenia</w:t>
      </w:r>
    </w:p>
    <w:p w:rsidR="00C77701" w:rsidRPr="00F74C85" w:rsidRDefault="00C77701" w:rsidP="00F74C85">
      <w:pPr>
        <w:spacing w:after="0" w:line="23" w:lineRule="atLeast"/>
        <w:jc w:val="both"/>
        <w:rPr>
          <w:rFonts w:ascii="Times New Roman" w:hAnsi="Times New Roman"/>
          <w:sz w:val="24"/>
        </w:rPr>
      </w:pPr>
      <w:r w:rsidRPr="00F74C85">
        <w:rPr>
          <w:rFonts w:ascii="Times New Roman" w:hAnsi="Times New Roman"/>
          <w:sz w:val="24"/>
        </w:rPr>
        <w:t>Dla każdego zdarzenia, w wyniku którego może zrealizować się rozpatrywane ryzyko, należy dobrać odpowiednie wartości prawdopodobieństwa. Podczas oceny prawdopodobieństwa wystąpienia zagrożenia wykorzystującego wskazaną podatność w celu spowodowania strat w zasobie, należy uwzględniać nie tylko potencjalne zajście zdarzenia w przyszłości, lecz również sytuacje z przeszłości.</w:t>
      </w:r>
    </w:p>
    <w:p w:rsidR="00C77701" w:rsidRDefault="00C77701" w:rsidP="00F74C85">
      <w:pPr>
        <w:spacing w:after="0" w:line="23" w:lineRule="atLeast"/>
        <w:rPr>
          <w:rFonts w:ascii="Times New Roman" w:hAnsi="Times New Roman"/>
          <w:sz w:val="24"/>
        </w:rPr>
      </w:pPr>
      <w:r w:rsidRPr="00F74C85">
        <w:rPr>
          <w:rFonts w:ascii="Times New Roman" w:hAnsi="Times New Roman"/>
          <w:sz w:val="24"/>
        </w:rPr>
        <w:t>Dla każdego prawdopodobieństwa należy dobrać wartości zgodnie z poniższą tabelą.</w:t>
      </w:r>
    </w:p>
    <w:p w:rsidR="0026613D" w:rsidRPr="00F74C85" w:rsidRDefault="0026613D" w:rsidP="00F74C85">
      <w:pPr>
        <w:spacing w:after="0" w:line="23" w:lineRule="atLeast"/>
        <w:rPr>
          <w:rFonts w:ascii="Times New Roman" w:hAnsi="Times New Roman"/>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6"/>
        <w:gridCol w:w="3908"/>
      </w:tblGrid>
      <w:tr w:rsidR="00C77701" w:rsidRPr="00F74C85" w:rsidTr="00455B28">
        <w:trPr>
          <w:jc w:val="center"/>
        </w:trPr>
        <w:tc>
          <w:tcPr>
            <w:tcW w:w="0" w:type="auto"/>
            <w:vAlign w:val="center"/>
          </w:tcPr>
          <w:p w:rsidR="00C77701" w:rsidRPr="00F74C85" w:rsidRDefault="00C77701" w:rsidP="00F74C85">
            <w:pPr>
              <w:pStyle w:val="Tabela"/>
              <w:spacing w:line="23" w:lineRule="atLeast"/>
              <w:jc w:val="left"/>
              <w:rPr>
                <w:rFonts w:ascii="Times New Roman" w:hAnsi="Times New Roman"/>
                <w:sz w:val="24"/>
              </w:rPr>
            </w:pPr>
            <w:r w:rsidRPr="00F74C85">
              <w:rPr>
                <w:rFonts w:ascii="Times New Roman" w:hAnsi="Times New Roman"/>
                <w:sz w:val="24"/>
              </w:rPr>
              <w:t>Wartość</w:t>
            </w:r>
          </w:p>
        </w:tc>
        <w:tc>
          <w:tcPr>
            <w:tcW w:w="0" w:type="auto"/>
            <w:vAlign w:val="center"/>
          </w:tcPr>
          <w:p w:rsidR="00C77701" w:rsidRPr="00F74C85" w:rsidRDefault="00C77701" w:rsidP="00F74C85">
            <w:pPr>
              <w:pStyle w:val="Tabela"/>
              <w:spacing w:line="23" w:lineRule="atLeast"/>
              <w:jc w:val="left"/>
              <w:rPr>
                <w:rFonts w:ascii="Times New Roman" w:hAnsi="Times New Roman"/>
                <w:sz w:val="24"/>
              </w:rPr>
            </w:pPr>
            <w:r w:rsidRPr="00F74C85">
              <w:rPr>
                <w:rFonts w:ascii="Times New Roman" w:hAnsi="Times New Roman"/>
                <w:sz w:val="24"/>
              </w:rPr>
              <w:t>Opis</w:t>
            </w:r>
          </w:p>
        </w:tc>
      </w:tr>
      <w:tr w:rsidR="00C77701" w:rsidRPr="00F74C85" w:rsidTr="00455B28">
        <w:trPr>
          <w:jc w:val="center"/>
        </w:trPr>
        <w:tc>
          <w:tcPr>
            <w:tcW w:w="0" w:type="auto"/>
            <w:vAlign w:val="center"/>
          </w:tcPr>
          <w:p w:rsidR="00C77701" w:rsidRPr="00F74C85" w:rsidRDefault="00C77701" w:rsidP="00F74C85">
            <w:pPr>
              <w:pStyle w:val="Tabela"/>
              <w:spacing w:line="23" w:lineRule="atLeast"/>
              <w:jc w:val="left"/>
              <w:rPr>
                <w:rFonts w:ascii="Times New Roman" w:hAnsi="Times New Roman"/>
                <w:sz w:val="24"/>
              </w:rPr>
            </w:pPr>
            <w:r w:rsidRPr="00F74C85">
              <w:rPr>
                <w:rFonts w:ascii="Times New Roman" w:hAnsi="Times New Roman"/>
                <w:sz w:val="24"/>
              </w:rPr>
              <w:t>4</w:t>
            </w:r>
          </w:p>
        </w:tc>
        <w:tc>
          <w:tcPr>
            <w:tcW w:w="0" w:type="auto"/>
            <w:vAlign w:val="center"/>
          </w:tcPr>
          <w:p w:rsidR="00C77701" w:rsidRPr="00F74C85" w:rsidRDefault="00C77701" w:rsidP="00F74C85">
            <w:pPr>
              <w:pStyle w:val="Tabela"/>
              <w:spacing w:line="23" w:lineRule="atLeast"/>
              <w:jc w:val="left"/>
              <w:rPr>
                <w:rFonts w:ascii="Times New Roman" w:hAnsi="Times New Roman"/>
                <w:sz w:val="24"/>
              </w:rPr>
            </w:pPr>
            <w:r w:rsidRPr="00F74C85">
              <w:rPr>
                <w:rFonts w:ascii="Times New Roman" w:hAnsi="Times New Roman"/>
                <w:sz w:val="24"/>
              </w:rPr>
              <w:t>Realizacja raz w tygodniu</w:t>
            </w:r>
          </w:p>
        </w:tc>
      </w:tr>
      <w:tr w:rsidR="00C77701" w:rsidRPr="00F74C85" w:rsidTr="00455B28">
        <w:trPr>
          <w:jc w:val="center"/>
        </w:trPr>
        <w:tc>
          <w:tcPr>
            <w:tcW w:w="0" w:type="auto"/>
            <w:vAlign w:val="center"/>
          </w:tcPr>
          <w:p w:rsidR="00C77701" w:rsidRPr="00F74C85" w:rsidRDefault="00C77701" w:rsidP="00F74C85">
            <w:pPr>
              <w:pStyle w:val="Tabela"/>
              <w:spacing w:line="23" w:lineRule="atLeast"/>
              <w:jc w:val="left"/>
              <w:rPr>
                <w:rFonts w:ascii="Times New Roman" w:hAnsi="Times New Roman"/>
                <w:sz w:val="24"/>
              </w:rPr>
            </w:pPr>
            <w:r w:rsidRPr="00F74C85">
              <w:rPr>
                <w:rFonts w:ascii="Times New Roman" w:hAnsi="Times New Roman"/>
                <w:sz w:val="24"/>
              </w:rPr>
              <w:t>3</w:t>
            </w:r>
          </w:p>
        </w:tc>
        <w:tc>
          <w:tcPr>
            <w:tcW w:w="0" w:type="auto"/>
            <w:vAlign w:val="center"/>
          </w:tcPr>
          <w:p w:rsidR="00C77701" w:rsidRPr="00F74C85" w:rsidRDefault="00C77701" w:rsidP="00F74C85">
            <w:pPr>
              <w:pStyle w:val="Tabela"/>
              <w:spacing w:line="23" w:lineRule="atLeast"/>
              <w:jc w:val="left"/>
              <w:rPr>
                <w:rFonts w:ascii="Times New Roman" w:hAnsi="Times New Roman"/>
                <w:sz w:val="24"/>
              </w:rPr>
            </w:pPr>
            <w:r w:rsidRPr="00F74C85">
              <w:rPr>
                <w:rFonts w:ascii="Times New Roman" w:hAnsi="Times New Roman"/>
                <w:sz w:val="24"/>
              </w:rPr>
              <w:t>Realizacja raz na trzy miesiące</w:t>
            </w:r>
          </w:p>
        </w:tc>
      </w:tr>
      <w:tr w:rsidR="00C77701" w:rsidRPr="00F74C85" w:rsidTr="00455B28">
        <w:trPr>
          <w:jc w:val="center"/>
        </w:trPr>
        <w:tc>
          <w:tcPr>
            <w:tcW w:w="0" w:type="auto"/>
            <w:vAlign w:val="center"/>
          </w:tcPr>
          <w:p w:rsidR="00C77701" w:rsidRPr="00F74C85" w:rsidRDefault="00C77701" w:rsidP="00F74C85">
            <w:pPr>
              <w:pStyle w:val="Tabela"/>
              <w:spacing w:line="23" w:lineRule="atLeast"/>
              <w:jc w:val="left"/>
              <w:rPr>
                <w:rFonts w:ascii="Times New Roman" w:hAnsi="Times New Roman"/>
                <w:sz w:val="24"/>
              </w:rPr>
            </w:pPr>
            <w:r w:rsidRPr="00F74C85">
              <w:rPr>
                <w:rFonts w:ascii="Times New Roman" w:hAnsi="Times New Roman"/>
                <w:sz w:val="24"/>
              </w:rPr>
              <w:t>2</w:t>
            </w:r>
          </w:p>
        </w:tc>
        <w:tc>
          <w:tcPr>
            <w:tcW w:w="0" w:type="auto"/>
            <w:vAlign w:val="center"/>
          </w:tcPr>
          <w:p w:rsidR="00C77701" w:rsidRPr="00F74C85" w:rsidRDefault="00C77701" w:rsidP="00F74C85">
            <w:pPr>
              <w:pStyle w:val="Tabela"/>
              <w:spacing w:line="23" w:lineRule="atLeast"/>
              <w:jc w:val="left"/>
              <w:rPr>
                <w:rFonts w:ascii="Times New Roman" w:hAnsi="Times New Roman"/>
                <w:sz w:val="24"/>
              </w:rPr>
            </w:pPr>
            <w:r w:rsidRPr="00F74C85">
              <w:rPr>
                <w:rFonts w:ascii="Times New Roman" w:hAnsi="Times New Roman"/>
                <w:sz w:val="24"/>
              </w:rPr>
              <w:t>Realizacja raz na rok</w:t>
            </w:r>
          </w:p>
        </w:tc>
      </w:tr>
      <w:tr w:rsidR="00C77701" w:rsidRPr="00F74C85" w:rsidTr="00455B28">
        <w:trPr>
          <w:jc w:val="center"/>
        </w:trPr>
        <w:tc>
          <w:tcPr>
            <w:tcW w:w="0" w:type="auto"/>
            <w:vAlign w:val="center"/>
          </w:tcPr>
          <w:p w:rsidR="00C77701" w:rsidRPr="00F74C85" w:rsidRDefault="00C77701" w:rsidP="00F74C85">
            <w:pPr>
              <w:pStyle w:val="Tabela"/>
              <w:spacing w:line="23" w:lineRule="atLeast"/>
              <w:jc w:val="left"/>
              <w:rPr>
                <w:rFonts w:ascii="Times New Roman" w:hAnsi="Times New Roman"/>
                <w:sz w:val="24"/>
              </w:rPr>
            </w:pPr>
            <w:r w:rsidRPr="00F74C85">
              <w:rPr>
                <w:rFonts w:ascii="Times New Roman" w:hAnsi="Times New Roman"/>
                <w:sz w:val="24"/>
              </w:rPr>
              <w:t>1</w:t>
            </w:r>
          </w:p>
        </w:tc>
        <w:tc>
          <w:tcPr>
            <w:tcW w:w="0" w:type="auto"/>
            <w:vAlign w:val="center"/>
          </w:tcPr>
          <w:p w:rsidR="00C77701" w:rsidRPr="00F74C85" w:rsidRDefault="00C77701" w:rsidP="00F74C85">
            <w:pPr>
              <w:pStyle w:val="Tabela"/>
              <w:spacing w:line="23" w:lineRule="atLeast"/>
              <w:jc w:val="left"/>
              <w:rPr>
                <w:rFonts w:ascii="Times New Roman" w:hAnsi="Times New Roman"/>
                <w:sz w:val="24"/>
              </w:rPr>
            </w:pPr>
            <w:r w:rsidRPr="00F74C85">
              <w:rPr>
                <w:rFonts w:ascii="Times New Roman" w:hAnsi="Times New Roman"/>
                <w:sz w:val="24"/>
              </w:rPr>
              <w:t>Realizacja raz na dwa lata</w:t>
            </w:r>
            <w:r w:rsidR="008A0E74" w:rsidRPr="00F74C85">
              <w:rPr>
                <w:rFonts w:ascii="Times New Roman" w:hAnsi="Times New Roman"/>
                <w:sz w:val="24"/>
              </w:rPr>
              <w:t xml:space="preserve"> lub rzadziej</w:t>
            </w:r>
          </w:p>
        </w:tc>
      </w:tr>
    </w:tbl>
    <w:p w:rsidR="00C77701" w:rsidRPr="00F74C85" w:rsidRDefault="00C77701" w:rsidP="00F74C85">
      <w:pPr>
        <w:spacing w:after="0" w:line="23" w:lineRule="atLeast"/>
        <w:rPr>
          <w:rFonts w:ascii="Times New Roman" w:hAnsi="Times New Roman"/>
          <w:sz w:val="24"/>
        </w:rPr>
      </w:pPr>
    </w:p>
    <w:p w:rsidR="00C77701" w:rsidRPr="00F74C85" w:rsidRDefault="00C77701" w:rsidP="00F74C85">
      <w:pPr>
        <w:spacing w:after="0" w:line="23" w:lineRule="atLeast"/>
        <w:jc w:val="both"/>
        <w:rPr>
          <w:rFonts w:ascii="Times New Roman" w:hAnsi="Times New Roman"/>
          <w:sz w:val="24"/>
        </w:rPr>
      </w:pPr>
      <w:r w:rsidRPr="00F74C85">
        <w:rPr>
          <w:rFonts w:ascii="Times New Roman" w:hAnsi="Times New Roman"/>
          <w:sz w:val="24"/>
        </w:rPr>
        <w:t xml:space="preserve">Uwaga. Dla niektórych sytuacji przyjmuje się niezerowe wartości </w:t>
      </w:r>
      <w:r w:rsidR="00E96CB7" w:rsidRPr="00F74C85">
        <w:rPr>
          <w:rFonts w:ascii="Times New Roman" w:hAnsi="Times New Roman"/>
          <w:sz w:val="24"/>
        </w:rPr>
        <w:t>prawdopodobieństwa, pomimo</w:t>
      </w:r>
      <w:r w:rsidRPr="00F74C85">
        <w:rPr>
          <w:rFonts w:ascii="Times New Roman" w:hAnsi="Times New Roman"/>
          <w:sz w:val="24"/>
        </w:rPr>
        <w:t xml:space="preserve"> że sytuacja występuje niezmiernie rzadko. Przykładem są: klęski żywiołowe, katastrofy naturalne, pożar, powódź.</w:t>
      </w:r>
    </w:p>
    <w:p w:rsidR="006218BB" w:rsidRDefault="006218BB" w:rsidP="006218BB">
      <w:pPr>
        <w:pStyle w:val="Rozdziagwny3poziom"/>
        <w:numPr>
          <w:ilvl w:val="0"/>
          <w:numId w:val="0"/>
        </w:numPr>
        <w:ind w:left="567" w:hanging="567"/>
      </w:pPr>
    </w:p>
    <w:p w:rsidR="00FE69F3" w:rsidRPr="00F74C85" w:rsidRDefault="00FE69F3" w:rsidP="006218BB">
      <w:pPr>
        <w:pStyle w:val="Rozdziagwny3poziom"/>
        <w:numPr>
          <w:ilvl w:val="0"/>
          <w:numId w:val="0"/>
        </w:numPr>
        <w:ind w:left="567" w:hanging="567"/>
      </w:pPr>
      <w:r w:rsidRPr="00F74C85">
        <w:t xml:space="preserve">Krok 3 – wpływ zagrożenia </w:t>
      </w:r>
    </w:p>
    <w:p w:rsidR="00FE69F3" w:rsidRDefault="00FE69F3" w:rsidP="00F74C85">
      <w:pPr>
        <w:spacing w:after="0" w:line="23" w:lineRule="atLeast"/>
        <w:jc w:val="both"/>
        <w:rPr>
          <w:rFonts w:ascii="Times New Roman" w:hAnsi="Times New Roman"/>
          <w:sz w:val="24"/>
        </w:rPr>
      </w:pPr>
      <w:r w:rsidRPr="00F74C85">
        <w:rPr>
          <w:rFonts w:ascii="Times New Roman" w:hAnsi="Times New Roman"/>
          <w:sz w:val="24"/>
        </w:rPr>
        <w:t>Wpływ zagrożenia rozumiemy</w:t>
      </w:r>
      <w:r w:rsidR="006218BB">
        <w:rPr>
          <w:rFonts w:ascii="Times New Roman" w:hAnsi="Times New Roman"/>
          <w:sz w:val="24"/>
        </w:rPr>
        <w:t>,</w:t>
      </w:r>
      <w:r w:rsidRPr="00F74C85">
        <w:rPr>
          <w:rFonts w:ascii="Times New Roman" w:hAnsi="Times New Roman"/>
          <w:sz w:val="24"/>
        </w:rPr>
        <w:t xml:space="preserve"> jako skutki dla naszej organizacji w wyniku opisanego scenariusza zdarzenia. Tutaj wpływ rozumiemy</w:t>
      </w:r>
      <w:r w:rsidR="006218BB">
        <w:rPr>
          <w:rFonts w:ascii="Times New Roman" w:hAnsi="Times New Roman"/>
          <w:sz w:val="24"/>
        </w:rPr>
        <w:t>,</w:t>
      </w:r>
      <w:r w:rsidRPr="00F74C85">
        <w:rPr>
          <w:rFonts w:ascii="Times New Roman" w:hAnsi="Times New Roman"/>
          <w:sz w:val="24"/>
        </w:rPr>
        <w:t xml:space="preserve"> jako utratę bezpieczeństwa dla poufności, integralności oraz dostępności zasobu. Wartości wpływu dobieramy dla poufności, integralności oraz dostępności zgodnie z poniższą tabelą.</w:t>
      </w:r>
    </w:p>
    <w:p w:rsidR="006218BB" w:rsidRPr="00F74C85" w:rsidRDefault="006218BB" w:rsidP="00F74C85">
      <w:pPr>
        <w:spacing w:after="0" w:line="23" w:lineRule="atLeast"/>
        <w:jc w:val="both"/>
        <w:rPr>
          <w:rFonts w:ascii="Times New Roman" w:hAnsi="Times New Roman"/>
          <w:sz w:val="24"/>
        </w:rPr>
      </w:pPr>
    </w:p>
    <w:tbl>
      <w:tblPr>
        <w:tblW w:w="0" w:type="auto"/>
        <w:jc w:val="center"/>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3"/>
        <w:gridCol w:w="9601"/>
      </w:tblGrid>
      <w:tr w:rsidR="00FE69F3" w:rsidRPr="00F74C85" w:rsidTr="006218BB">
        <w:trPr>
          <w:jc w:val="center"/>
        </w:trPr>
        <w:tc>
          <w:tcPr>
            <w:tcW w:w="887" w:type="dxa"/>
            <w:vAlign w:val="center"/>
          </w:tcPr>
          <w:p w:rsidR="00FE69F3" w:rsidRPr="006218BB" w:rsidRDefault="00FE69F3" w:rsidP="006218BB">
            <w:pPr>
              <w:pStyle w:val="Tabela"/>
              <w:spacing w:line="23" w:lineRule="atLeast"/>
              <w:rPr>
                <w:rFonts w:ascii="Times New Roman" w:hAnsi="Times New Roman"/>
                <w:b/>
                <w:sz w:val="24"/>
              </w:rPr>
            </w:pPr>
            <w:r w:rsidRPr="006218BB">
              <w:rPr>
                <w:rFonts w:ascii="Times New Roman" w:hAnsi="Times New Roman"/>
                <w:b/>
                <w:sz w:val="24"/>
              </w:rPr>
              <w:t>Wartość</w:t>
            </w:r>
          </w:p>
        </w:tc>
        <w:tc>
          <w:tcPr>
            <w:tcW w:w="0" w:type="auto"/>
            <w:vAlign w:val="center"/>
          </w:tcPr>
          <w:p w:rsidR="00FE69F3" w:rsidRPr="006218BB" w:rsidRDefault="00FE69F3" w:rsidP="006218BB">
            <w:pPr>
              <w:pStyle w:val="Tabela"/>
              <w:spacing w:line="23" w:lineRule="atLeast"/>
              <w:rPr>
                <w:rFonts w:ascii="Times New Roman" w:hAnsi="Times New Roman"/>
                <w:b/>
                <w:sz w:val="24"/>
              </w:rPr>
            </w:pPr>
            <w:r w:rsidRPr="006218BB">
              <w:rPr>
                <w:rFonts w:ascii="Times New Roman" w:hAnsi="Times New Roman"/>
                <w:b/>
                <w:sz w:val="24"/>
              </w:rPr>
              <w:t>Opis</w:t>
            </w:r>
          </w:p>
        </w:tc>
      </w:tr>
      <w:tr w:rsidR="00FE69F3" w:rsidRPr="00F74C85" w:rsidTr="006218BB">
        <w:trPr>
          <w:jc w:val="center"/>
        </w:trPr>
        <w:tc>
          <w:tcPr>
            <w:tcW w:w="887" w:type="dxa"/>
            <w:vAlign w:val="center"/>
          </w:tcPr>
          <w:p w:rsidR="00FE69F3" w:rsidRPr="00F74C85" w:rsidRDefault="00FE69F3" w:rsidP="006218BB">
            <w:pPr>
              <w:pStyle w:val="Tabela"/>
              <w:spacing w:line="23" w:lineRule="atLeast"/>
              <w:rPr>
                <w:rFonts w:ascii="Times New Roman" w:hAnsi="Times New Roman"/>
                <w:sz w:val="24"/>
              </w:rPr>
            </w:pPr>
            <w:r w:rsidRPr="00F74C85">
              <w:rPr>
                <w:rFonts w:ascii="Times New Roman" w:hAnsi="Times New Roman"/>
                <w:sz w:val="24"/>
              </w:rPr>
              <w:t>4</w:t>
            </w:r>
          </w:p>
        </w:tc>
        <w:tc>
          <w:tcPr>
            <w:tcW w:w="0" w:type="auto"/>
            <w:vAlign w:val="center"/>
          </w:tcPr>
          <w:p w:rsidR="00FE69F3" w:rsidRPr="00F74C85" w:rsidRDefault="00FE69F3" w:rsidP="006218BB">
            <w:pPr>
              <w:pStyle w:val="Tabela"/>
              <w:spacing w:line="23" w:lineRule="atLeast"/>
              <w:jc w:val="both"/>
              <w:rPr>
                <w:rFonts w:ascii="Times New Roman" w:hAnsi="Times New Roman"/>
                <w:sz w:val="24"/>
              </w:rPr>
            </w:pPr>
            <w:r w:rsidRPr="00F74C85">
              <w:rPr>
                <w:rFonts w:ascii="Times New Roman" w:hAnsi="Times New Roman"/>
                <w:sz w:val="24"/>
              </w:rPr>
              <w:t>Bardzo poważne naruszenie bezpieczeństwa zasobu, które może rodzić konsekwencje prawne, wizerunkowe oraz dla ciągłości działania organizacji. Naruszenie dotyczy najważniejszych elementów zasobu. Naruszenie uniemożliwia korzystanie z zasobu.</w:t>
            </w:r>
          </w:p>
          <w:p w:rsidR="008A0E74" w:rsidRPr="00F74C85" w:rsidRDefault="008A0E74" w:rsidP="006218BB">
            <w:pPr>
              <w:pStyle w:val="Tabela"/>
              <w:spacing w:line="23" w:lineRule="atLeast"/>
              <w:jc w:val="both"/>
              <w:rPr>
                <w:rFonts w:ascii="Times New Roman" w:hAnsi="Times New Roman"/>
                <w:sz w:val="24"/>
              </w:rPr>
            </w:pPr>
            <w:r w:rsidRPr="00F74C85">
              <w:rPr>
                <w:rFonts w:ascii="Times New Roman" w:hAnsi="Times New Roman"/>
                <w:sz w:val="24"/>
              </w:rPr>
              <w:t>Osoby fizyczne</w:t>
            </w:r>
            <w:r w:rsidR="00ED4731" w:rsidRPr="00F74C85">
              <w:rPr>
                <w:rFonts w:ascii="Times New Roman" w:hAnsi="Times New Roman"/>
                <w:sz w:val="24"/>
              </w:rPr>
              <w:t>, których dane osobowe są objęte naruszeniem,</w:t>
            </w:r>
            <w:r w:rsidRPr="00F74C85">
              <w:rPr>
                <w:rFonts w:ascii="Times New Roman" w:hAnsi="Times New Roman"/>
                <w:sz w:val="24"/>
              </w:rPr>
              <w:t xml:space="preserve"> mogą odczuwać istotne lub nawet nieodwracalne konsekwencje.</w:t>
            </w:r>
          </w:p>
        </w:tc>
      </w:tr>
      <w:tr w:rsidR="00FE69F3" w:rsidRPr="00F74C85" w:rsidTr="006218BB">
        <w:trPr>
          <w:jc w:val="center"/>
        </w:trPr>
        <w:tc>
          <w:tcPr>
            <w:tcW w:w="887" w:type="dxa"/>
            <w:vAlign w:val="center"/>
          </w:tcPr>
          <w:p w:rsidR="00FE69F3" w:rsidRPr="00F74C85" w:rsidRDefault="00FE69F3" w:rsidP="006218BB">
            <w:pPr>
              <w:pStyle w:val="Tabela"/>
              <w:spacing w:line="23" w:lineRule="atLeast"/>
              <w:rPr>
                <w:rFonts w:ascii="Times New Roman" w:hAnsi="Times New Roman"/>
                <w:sz w:val="24"/>
              </w:rPr>
            </w:pPr>
            <w:r w:rsidRPr="00F74C85">
              <w:rPr>
                <w:rFonts w:ascii="Times New Roman" w:hAnsi="Times New Roman"/>
                <w:sz w:val="24"/>
              </w:rPr>
              <w:t>3</w:t>
            </w:r>
          </w:p>
        </w:tc>
        <w:tc>
          <w:tcPr>
            <w:tcW w:w="0" w:type="auto"/>
            <w:vAlign w:val="center"/>
          </w:tcPr>
          <w:p w:rsidR="00FE69F3" w:rsidRPr="00F74C85" w:rsidRDefault="00FE69F3" w:rsidP="006218BB">
            <w:pPr>
              <w:pStyle w:val="Tabela"/>
              <w:spacing w:line="23" w:lineRule="atLeast"/>
              <w:jc w:val="both"/>
              <w:rPr>
                <w:rFonts w:ascii="Times New Roman" w:hAnsi="Times New Roman"/>
                <w:sz w:val="24"/>
              </w:rPr>
            </w:pPr>
            <w:r w:rsidRPr="00F74C85">
              <w:rPr>
                <w:rFonts w:ascii="Times New Roman" w:hAnsi="Times New Roman"/>
                <w:sz w:val="24"/>
              </w:rPr>
              <w:t>W wyniku naruszenia poważnie zakłócone są procesy zależne od korzystania z zasobu. W wyniki zadziałania zagrożenia organizacja odczuwa poważne zakłócenie natury technicznej oraz organizacyjnej.</w:t>
            </w:r>
          </w:p>
          <w:p w:rsidR="00ED4731" w:rsidRPr="00F74C85" w:rsidRDefault="00ED4731" w:rsidP="006218BB">
            <w:pPr>
              <w:pStyle w:val="Tabela"/>
              <w:spacing w:line="23" w:lineRule="atLeast"/>
              <w:jc w:val="both"/>
              <w:rPr>
                <w:rFonts w:ascii="Times New Roman" w:hAnsi="Times New Roman"/>
                <w:sz w:val="24"/>
              </w:rPr>
            </w:pPr>
            <w:r w:rsidRPr="00F74C85">
              <w:rPr>
                <w:rFonts w:ascii="Times New Roman" w:hAnsi="Times New Roman"/>
                <w:sz w:val="24"/>
              </w:rPr>
              <w:t>Osoby fizyczne, których dane osobowe są objęte naruszeniem, mogą odczuwać istotne konsekwencje, które są w stanie rozwiązać z wieloma trudnościami.</w:t>
            </w:r>
          </w:p>
        </w:tc>
      </w:tr>
      <w:tr w:rsidR="00FE69F3" w:rsidRPr="00F74C85" w:rsidTr="006218BB">
        <w:trPr>
          <w:jc w:val="center"/>
        </w:trPr>
        <w:tc>
          <w:tcPr>
            <w:tcW w:w="887" w:type="dxa"/>
            <w:vAlign w:val="center"/>
          </w:tcPr>
          <w:p w:rsidR="00FE69F3" w:rsidRPr="00F74C85" w:rsidRDefault="00FE69F3" w:rsidP="006218BB">
            <w:pPr>
              <w:pStyle w:val="Tabela"/>
              <w:spacing w:line="23" w:lineRule="atLeast"/>
              <w:rPr>
                <w:rFonts w:ascii="Times New Roman" w:hAnsi="Times New Roman"/>
                <w:sz w:val="24"/>
              </w:rPr>
            </w:pPr>
            <w:r w:rsidRPr="00F74C85">
              <w:rPr>
                <w:rFonts w:ascii="Times New Roman" w:hAnsi="Times New Roman"/>
                <w:sz w:val="24"/>
              </w:rPr>
              <w:t>2</w:t>
            </w:r>
          </w:p>
        </w:tc>
        <w:tc>
          <w:tcPr>
            <w:tcW w:w="0" w:type="auto"/>
            <w:vAlign w:val="center"/>
          </w:tcPr>
          <w:p w:rsidR="00FE69F3" w:rsidRPr="00F74C85" w:rsidRDefault="00FE69F3" w:rsidP="006218BB">
            <w:pPr>
              <w:pStyle w:val="Tabela"/>
              <w:spacing w:line="23" w:lineRule="atLeast"/>
              <w:jc w:val="both"/>
              <w:rPr>
                <w:rFonts w:ascii="Times New Roman" w:hAnsi="Times New Roman"/>
                <w:sz w:val="24"/>
              </w:rPr>
            </w:pPr>
            <w:r w:rsidRPr="00F74C85">
              <w:rPr>
                <w:rFonts w:ascii="Times New Roman" w:hAnsi="Times New Roman"/>
                <w:sz w:val="24"/>
              </w:rPr>
              <w:t>Naruszone jest bezpieczeństwo zasobu, jednak nie rodzi ono konsekwencji prawnych, wizerunkowych i innych poważnych skutków dla organizacji.</w:t>
            </w:r>
          </w:p>
          <w:p w:rsidR="00ED4731" w:rsidRPr="00F74C85" w:rsidRDefault="00ED4731" w:rsidP="006218BB">
            <w:pPr>
              <w:pStyle w:val="Tabela"/>
              <w:spacing w:line="23" w:lineRule="atLeast"/>
              <w:jc w:val="both"/>
              <w:rPr>
                <w:rFonts w:ascii="Times New Roman" w:hAnsi="Times New Roman"/>
                <w:sz w:val="24"/>
              </w:rPr>
            </w:pPr>
            <w:r w:rsidRPr="00F74C85">
              <w:rPr>
                <w:rFonts w:ascii="Times New Roman" w:hAnsi="Times New Roman"/>
                <w:sz w:val="24"/>
              </w:rPr>
              <w:t>Osoby fizyczne, których dane osobowe są objęte naruszeniem, mogą odczuwać istotne niedogodności, które są w stanie rozwiązać pomimo kilku trudności</w:t>
            </w:r>
          </w:p>
        </w:tc>
      </w:tr>
      <w:tr w:rsidR="00FE69F3" w:rsidRPr="00F74C85" w:rsidTr="006218BB">
        <w:trPr>
          <w:jc w:val="center"/>
        </w:trPr>
        <w:tc>
          <w:tcPr>
            <w:tcW w:w="887" w:type="dxa"/>
            <w:vAlign w:val="center"/>
          </w:tcPr>
          <w:p w:rsidR="00FE69F3" w:rsidRPr="00F74C85" w:rsidRDefault="00FE69F3" w:rsidP="006218BB">
            <w:pPr>
              <w:pStyle w:val="Tabela"/>
              <w:spacing w:line="23" w:lineRule="atLeast"/>
              <w:rPr>
                <w:rFonts w:ascii="Times New Roman" w:hAnsi="Times New Roman"/>
                <w:sz w:val="24"/>
              </w:rPr>
            </w:pPr>
            <w:r w:rsidRPr="00F74C85">
              <w:rPr>
                <w:rFonts w:ascii="Times New Roman" w:hAnsi="Times New Roman"/>
                <w:sz w:val="24"/>
              </w:rPr>
              <w:t>1</w:t>
            </w:r>
          </w:p>
        </w:tc>
        <w:tc>
          <w:tcPr>
            <w:tcW w:w="0" w:type="auto"/>
            <w:vAlign w:val="center"/>
          </w:tcPr>
          <w:p w:rsidR="00FE69F3" w:rsidRPr="00F74C85" w:rsidRDefault="00FE69F3" w:rsidP="006218BB">
            <w:pPr>
              <w:pStyle w:val="Tabela"/>
              <w:spacing w:line="23" w:lineRule="atLeast"/>
              <w:jc w:val="both"/>
              <w:rPr>
                <w:rFonts w:ascii="Times New Roman" w:hAnsi="Times New Roman"/>
                <w:sz w:val="24"/>
              </w:rPr>
            </w:pPr>
            <w:r w:rsidRPr="00F74C85">
              <w:rPr>
                <w:rFonts w:ascii="Times New Roman" w:hAnsi="Times New Roman"/>
                <w:sz w:val="24"/>
              </w:rPr>
              <w:t>Naruszenie bezpieczeństwa ma ograniczone konsekwencje dla organizacji. Nie rodzi skutków prawnych, wizerunkowych czy dla ciągłości działania organizacji.</w:t>
            </w:r>
          </w:p>
          <w:p w:rsidR="00ED4731" w:rsidRPr="00F74C85" w:rsidRDefault="00ED4731" w:rsidP="006218BB">
            <w:pPr>
              <w:pStyle w:val="Tabela"/>
              <w:spacing w:line="23" w:lineRule="atLeast"/>
              <w:jc w:val="both"/>
              <w:rPr>
                <w:rFonts w:ascii="Times New Roman" w:hAnsi="Times New Roman"/>
                <w:sz w:val="24"/>
              </w:rPr>
            </w:pPr>
            <w:r w:rsidRPr="00F74C85">
              <w:rPr>
                <w:rFonts w:ascii="Times New Roman" w:hAnsi="Times New Roman"/>
                <w:sz w:val="24"/>
              </w:rPr>
              <w:t>Osoby fizyczne, których dane osobowe są objęte naruszeniem, praktycznie nie odczuwają skutków.</w:t>
            </w:r>
          </w:p>
        </w:tc>
      </w:tr>
      <w:tr w:rsidR="00FE69F3" w:rsidRPr="00F74C85" w:rsidTr="006218BB">
        <w:trPr>
          <w:jc w:val="center"/>
        </w:trPr>
        <w:tc>
          <w:tcPr>
            <w:tcW w:w="887" w:type="dxa"/>
            <w:vAlign w:val="center"/>
          </w:tcPr>
          <w:p w:rsidR="00FE69F3" w:rsidRPr="00F74C85" w:rsidRDefault="00FE69F3" w:rsidP="006218BB">
            <w:pPr>
              <w:pStyle w:val="Tabela"/>
              <w:spacing w:line="23" w:lineRule="atLeast"/>
              <w:rPr>
                <w:rFonts w:ascii="Times New Roman" w:hAnsi="Times New Roman"/>
                <w:sz w:val="24"/>
              </w:rPr>
            </w:pPr>
            <w:r w:rsidRPr="00F74C85">
              <w:rPr>
                <w:rFonts w:ascii="Times New Roman" w:hAnsi="Times New Roman"/>
                <w:sz w:val="24"/>
              </w:rPr>
              <w:t>0</w:t>
            </w:r>
          </w:p>
        </w:tc>
        <w:tc>
          <w:tcPr>
            <w:tcW w:w="0" w:type="auto"/>
            <w:vAlign w:val="center"/>
          </w:tcPr>
          <w:p w:rsidR="00FE69F3" w:rsidRPr="00F74C85" w:rsidRDefault="00FE69F3" w:rsidP="006218BB">
            <w:pPr>
              <w:pStyle w:val="Tabela"/>
              <w:spacing w:line="23" w:lineRule="atLeast"/>
              <w:jc w:val="both"/>
              <w:rPr>
                <w:rFonts w:ascii="Times New Roman" w:hAnsi="Times New Roman"/>
                <w:sz w:val="24"/>
              </w:rPr>
            </w:pPr>
            <w:r w:rsidRPr="00F74C85">
              <w:rPr>
                <w:rFonts w:ascii="Times New Roman" w:hAnsi="Times New Roman"/>
                <w:sz w:val="24"/>
              </w:rPr>
              <w:t>Brak wpływu</w:t>
            </w:r>
          </w:p>
        </w:tc>
      </w:tr>
    </w:tbl>
    <w:p w:rsidR="00C77701" w:rsidRPr="00F74C85" w:rsidRDefault="00C77701" w:rsidP="00F74C85">
      <w:pPr>
        <w:spacing w:after="0" w:line="23" w:lineRule="atLeast"/>
        <w:rPr>
          <w:rFonts w:ascii="Times New Roman" w:hAnsi="Times New Roman"/>
          <w:sz w:val="24"/>
        </w:rPr>
      </w:pPr>
    </w:p>
    <w:p w:rsidR="006218BB" w:rsidRDefault="006218BB" w:rsidP="006218BB">
      <w:pPr>
        <w:pStyle w:val="Rozdziagwny3poziom"/>
        <w:numPr>
          <w:ilvl w:val="0"/>
          <w:numId w:val="0"/>
        </w:numPr>
        <w:ind w:left="567" w:hanging="567"/>
      </w:pPr>
    </w:p>
    <w:p w:rsidR="006218BB" w:rsidRDefault="006218BB" w:rsidP="006218BB">
      <w:pPr>
        <w:pStyle w:val="Rozdziagwny3poziom"/>
        <w:numPr>
          <w:ilvl w:val="0"/>
          <w:numId w:val="0"/>
        </w:numPr>
        <w:ind w:left="567" w:hanging="567"/>
      </w:pPr>
    </w:p>
    <w:p w:rsidR="006218BB" w:rsidRDefault="006218BB" w:rsidP="006218BB">
      <w:pPr>
        <w:pStyle w:val="Rozdziagwny3poziom"/>
        <w:numPr>
          <w:ilvl w:val="0"/>
          <w:numId w:val="0"/>
        </w:numPr>
        <w:ind w:left="567" w:hanging="567"/>
      </w:pPr>
    </w:p>
    <w:p w:rsidR="000854A9" w:rsidRPr="00F74C85" w:rsidRDefault="000854A9" w:rsidP="006218BB">
      <w:pPr>
        <w:pStyle w:val="Rozdziagwny3poziom"/>
        <w:numPr>
          <w:ilvl w:val="0"/>
          <w:numId w:val="0"/>
        </w:numPr>
        <w:ind w:left="567" w:hanging="567"/>
      </w:pPr>
      <w:r w:rsidRPr="00F74C85">
        <w:t>Krok 4 – inwentaryzacja zabezpieczeń</w:t>
      </w:r>
    </w:p>
    <w:p w:rsidR="000854A9" w:rsidRPr="00F74C85" w:rsidRDefault="000854A9" w:rsidP="00F74C85">
      <w:pPr>
        <w:spacing w:after="0" w:line="23" w:lineRule="atLeast"/>
        <w:jc w:val="both"/>
        <w:rPr>
          <w:rFonts w:ascii="Times New Roman" w:hAnsi="Times New Roman"/>
          <w:sz w:val="24"/>
        </w:rPr>
      </w:pPr>
      <w:r w:rsidRPr="00F74C85">
        <w:rPr>
          <w:rFonts w:ascii="Times New Roman" w:hAnsi="Times New Roman"/>
          <w:sz w:val="24"/>
        </w:rPr>
        <w:t xml:space="preserve">Właściwa ocena sytuacji, w której może zadziałać zagrożenie, wymaga określenia stosowanych zabezpieczeń dla zasobu. Szczególnie istotna jest skuteczność stosowanych zabezpieczeń dla zapewnienia poufności, integralności oraz dostępności zasobu. </w:t>
      </w:r>
    </w:p>
    <w:p w:rsidR="000854A9" w:rsidRPr="00F74C85" w:rsidRDefault="000854A9" w:rsidP="00F74C85">
      <w:pPr>
        <w:spacing w:after="0" w:line="23" w:lineRule="atLeast"/>
        <w:jc w:val="both"/>
        <w:rPr>
          <w:rFonts w:ascii="Times New Roman" w:hAnsi="Times New Roman"/>
          <w:sz w:val="24"/>
        </w:rPr>
      </w:pPr>
      <w:r w:rsidRPr="00F74C85">
        <w:rPr>
          <w:rFonts w:ascii="Times New Roman" w:hAnsi="Times New Roman"/>
          <w:sz w:val="24"/>
        </w:rPr>
        <w:t xml:space="preserve">W przyjętej metodzie należy uwzględnić obecnie stosowane zabezpieczenia podczas określania wartości wpływu zagrożenia na </w:t>
      </w:r>
      <w:proofErr w:type="spellStart"/>
      <w:r w:rsidRPr="00F74C85">
        <w:rPr>
          <w:rFonts w:ascii="Times New Roman" w:hAnsi="Times New Roman"/>
          <w:sz w:val="24"/>
        </w:rPr>
        <w:t>aktywo</w:t>
      </w:r>
      <w:proofErr w:type="spellEnd"/>
      <w:r w:rsidRPr="00F74C85">
        <w:rPr>
          <w:rFonts w:ascii="Times New Roman" w:hAnsi="Times New Roman"/>
          <w:sz w:val="24"/>
        </w:rPr>
        <w:t>.</w:t>
      </w:r>
    </w:p>
    <w:p w:rsidR="006218BB" w:rsidRDefault="006218BB" w:rsidP="006218BB">
      <w:pPr>
        <w:pStyle w:val="Rozdziagwny3poziom"/>
        <w:numPr>
          <w:ilvl w:val="0"/>
          <w:numId w:val="0"/>
        </w:numPr>
        <w:ind w:left="567" w:hanging="567"/>
      </w:pPr>
    </w:p>
    <w:p w:rsidR="000854A9" w:rsidRPr="00F74C85" w:rsidRDefault="000854A9" w:rsidP="006218BB">
      <w:pPr>
        <w:pStyle w:val="Rozdziagwny3poziom"/>
        <w:numPr>
          <w:ilvl w:val="0"/>
          <w:numId w:val="0"/>
        </w:numPr>
      </w:pPr>
      <w:r w:rsidRPr="00F74C85">
        <w:t>Krok 5 – ocena ryzyka</w:t>
      </w:r>
    </w:p>
    <w:p w:rsidR="000854A9" w:rsidRPr="00F74C85" w:rsidRDefault="000854A9" w:rsidP="00F74C85">
      <w:pPr>
        <w:spacing w:after="0" w:line="23" w:lineRule="atLeast"/>
        <w:jc w:val="both"/>
        <w:rPr>
          <w:rFonts w:ascii="Times New Roman" w:hAnsi="Times New Roman"/>
          <w:sz w:val="24"/>
        </w:rPr>
      </w:pPr>
      <w:r w:rsidRPr="00F74C85">
        <w:rPr>
          <w:rFonts w:ascii="Times New Roman" w:hAnsi="Times New Roman"/>
          <w:sz w:val="24"/>
        </w:rPr>
        <w:t>Po dobraniu odpowiednich wartości i uwzględnieniu obecnego stanu zabezpieczeń, Arkusz kalkulacyjny automatycznie oblicza wartości ryzyk. Wartości ryzyk przyjmują wartości z przedziału od 1 do 64.</w:t>
      </w:r>
    </w:p>
    <w:p w:rsidR="003F506C" w:rsidRPr="00F74C85" w:rsidRDefault="003F506C" w:rsidP="00F74C85">
      <w:pPr>
        <w:spacing w:after="0" w:line="23" w:lineRule="atLeast"/>
        <w:jc w:val="both"/>
        <w:rPr>
          <w:rFonts w:ascii="Times New Roman" w:hAnsi="Times New Roman"/>
          <w:sz w:val="24"/>
        </w:rPr>
      </w:pPr>
      <w:r w:rsidRPr="00F74C85">
        <w:rPr>
          <w:rFonts w:ascii="Times New Roman" w:hAnsi="Times New Roman"/>
          <w:sz w:val="24"/>
        </w:rPr>
        <w:t xml:space="preserve">W przyjętej metodzie ryzyko zależy od wartości wpływu, prawdopodobieństwa oraz klasy ochrony aktywa. Należy oszacować ryzyko utraty poufności </w:t>
      </w:r>
      <w:proofErr w:type="spellStart"/>
      <w:r w:rsidRPr="00F74C85">
        <w:rPr>
          <w:rFonts w:ascii="Times New Roman" w:hAnsi="Times New Roman"/>
          <w:sz w:val="24"/>
        </w:rPr>
        <w:t>Rp</w:t>
      </w:r>
      <w:proofErr w:type="spellEnd"/>
      <w:r w:rsidRPr="00F74C85">
        <w:rPr>
          <w:rFonts w:ascii="Times New Roman" w:hAnsi="Times New Roman"/>
          <w:sz w:val="24"/>
        </w:rPr>
        <w:t xml:space="preserve">, integralności </w:t>
      </w:r>
      <w:proofErr w:type="spellStart"/>
      <w:r w:rsidRPr="00F74C85">
        <w:rPr>
          <w:rFonts w:ascii="Times New Roman" w:hAnsi="Times New Roman"/>
          <w:sz w:val="24"/>
        </w:rPr>
        <w:t>Ri</w:t>
      </w:r>
      <w:proofErr w:type="spellEnd"/>
      <w:r w:rsidRPr="00F74C85">
        <w:rPr>
          <w:rFonts w:ascii="Times New Roman" w:hAnsi="Times New Roman"/>
          <w:sz w:val="24"/>
        </w:rPr>
        <w:t xml:space="preserve"> oraz dostępności aktywa </w:t>
      </w:r>
      <w:proofErr w:type="spellStart"/>
      <w:r w:rsidRPr="00F74C85">
        <w:rPr>
          <w:rFonts w:ascii="Times New Roman" w:hAnsi="Times New Roman"/>
          <w:sz w:val="24"/>
        </w:rPr>
        <w:t>Rd</w:t>
      </w:r>
      <w:proofErr w:type="spellEnd"/>
      <w:r w:rsidRPr="00F74C85">
        <w:rPr>
          <w:rFonts w:ascii="Times New Roman" w:hAnsi="Times New Roman"/>
          <w:sz w:val="24"/>
        </w:rPr>
        <w:t>.</w:t>
      </w:r>
    </w:p>
    <w:p w:rsidR="003F506C" w:rsidRPr="00F74C85" w:rsidRDefault="003F506C" w:rsidP="00F74C85">
      <w:pPr>
        <w:spacing w:after="0" w:line="23" w:lineRule="atLeast"/>
        <w:jc w:val="both"/>
        <w:rPr>
          <w:rFonts w:ascii="Times New Roman" w:hAnsi="Times New Roman"/>
          <w:sz w:val="24"/>
        </w:rPr>
      </w:pPr>
      <m:oMathPara>
        <m:oMath>
          <m:r>
            <m:rPr>
              <m:sty m:val="p"/>
            </m:rPr>
            <w:rPr>
              <w:rFonts w:ascii="Cambria Math" w:hAnsi="Cambria Math"/>
              <w:sz w:val="24"/>
            </w:rPr>
            <m:t>Rp</m:t>
          </m:r>
          <m:r>
            <m:rPr>
              <m:sty m:val="p"/>
            </m:rPr>
            <w:rPr>
              <w:rFonts w:ascii="Cambria Math" w:hAnsi="Times New Roman"/>
              <w:sz w:val="24"/>
            </w:rPr>
            <m:t xml:space="preserve">= </m:t>
          </m:r>
          <m:r>
            <m:rPr>
              <m:sty m:val="p"/>
            </m:rPr>
            <w:rPr>
              <w:rFonts w:ascii="Cambria Math" w:hAnsi="Cambria Math"/>
              <w:sz w:val="24"/>
            </w:rPr>
            <m:t>Warto</m:t>
          </m:r>
          <m:r>
            <m:rPr>
              <m:sty m:val="p"/>
            </m:rPr>
            <w:rPr>
              <w:rFonts w:ascii="Cambria Math" w:hAnsi="Times New Roman"/>
              <w:sz w:val="24"/>
            </w:rPr>
            <m:t>ść</m:t>
          </m:r>
          <m:r>
            <m:rPr>
              <m:sty m:val="p"/>
            </m:rPr>
            <w:rPr>
              <w:rFonts w:ascii="Cambria Math" w:hAnsi="Times New Roman"/>
              <w:sz w:val="24"/>
            </w:rPr>
            <m:t xml:space="preserve"> </m:t>
          </m:r>
          <m:r>
            <m:rPr>
              <m:sty m:val="p"/>
            </m:rPr>
            <w:rPr>
              <w:rFonts w:ascii="Cambria Math" w:hAnsi="Cambria Math"/>
              <w:sz w:val="24"/>
            </w:rPr>
            <m:t>skutk</m:t>
          </m:r>
          <m:r>
            <m:rPr>
              <m:sty m:val="p"/>
            </m:rPr>
            <w:rPr>
              <w:rFonts w:ascii="Cambria Math" w:hAnsi="Times New Roman"/>
              <w:sz w:val="24"/>
            </w:rPr>
            <m:t>ó</m:t>
          </m:r>
          <m:r>
            <m:rPr>
              <m:sty m:val="p"/>
            </m:rPr>
            <w:rPr>
              <w:rFonts w:ascii="Cambria Math" w:hAnsi="Cambria Math"/>
              <w:sz w:val="24"/>
            </w:rPr>
            <m:t>w</m:t>
          </m:r>
          <m:r>
            <m:rPr>
              <m:sty m:val="p"/>
            </m:rPr>
            <w:rPr>
              <w:rFonts w:ascii="Cambria Math" w:hAnsi="Times New Roman"/>
              <w:sz w:val="24"/>
            </w:rPr>
            <m:t xml:space="preserve"> </m:t>
          </m:r>
          <m:r>
            <m:rPr>
              <m:sty m:val="p"/>
            </m:rPr>
            <w:rPr>
              <w:rFonts w:ascii="Cambria Math" w:hAnsi="Cambria Math"/>
              <w:sz w:val="24"/>
            </w:rPr>
            <m:t>z</m:t>
          </m:r>
          <m:r>
            <m:rPr>
              <m:sty m:val="p"/>
            </m:rPr>
            <w:rPr>
              <w:rFonts w:ascii="Cambria Math" w:hAnsi="Times New Roman"/>
              <w:sz w:val="24"/>
            </w:rPr>
            <m:t xml:space="preserve"> </m:t>
          </m:r>
          <m:r>
            <m:rPr>
              <m:sty m:val="p"/>
            </m:rPr>
            <w:rPr>
              <w:rFonts w:ascii="Cambria Math" w:hAnsi="Cambria Math"/>
              <w:sz w:val="24"/>
            </w:rPr>
            <m:t>powodu</m:t>
          </m:r>
          <m:r>
            <m:rPr>
              <m:sty m:val="p"/>
            </m:rPr>
            <w:rPr>
              <w:rFonts w:ascii="Cambria Math" w:hAnsi="Times New Roman"/>
              <w:sz w:val="24"/>
            </w:rPr>
            <m:t xml:space="preserve"> </m:t>
          </m:r>
          <m:r>
            <m:rPr>
              <m:sty m:val="p"/>
            </m:rPr>
            <w:rPr>
              <w:rFonts w:ascii="Cambria Math" w:hAnsi="Cambria Math"/>
              <w:sz w:val="24"/>
            </w:rPr>
            <m:t>utraty</m:t>
          </m:r>
          <m:r>
            <m:rPr>
              <m:sty m:val="p"/>
            </m:rPr>
            <w:rPr>
              <w:rFonts w:ascii="Cambria Math" w:hAnsi="Times New Roman"/>
              <w:sz w:val="24"/>
            </w:rPr>
            <m:t xml:space="preserve"> </m:t>
          </m:r>
          <m:r>
            <m:rPr>
              <m:sty m:val="p"/>
            </m:rPr>
            <w:rPr>
              <w:rFonts w:ascii="Cambria Math" w:hAnsi="Cambria Math"/>
              <w:sz w:val="24"/>
            </w:rPr>
            <m:t>poufno</m:t>
          </m:r>
          <m:r>
            <m:rPr>
              <m:sty m:val="p"/>
            </m:rPr>
            <w:rPr>
              <w:rFonts w:ascii="Cambria Math" w:hAnsi="Times New Roman"/>
              <w:sz w:val="24"/>
            </w:rPr>
            <m:t>ś</m:t>
          </m:r>
          <m:r>
            <m:rPr>
              <m:sty m:val="p"/>
            </m:rPr>
            <w:rPr>
              <w:rFonts w:ascii="Cambria Math" w:hAnsi="Cambria Math"/>
              <w:sz w:val="24"/>
            </w:rPr>
            <m:t>ci</m:t>
          </m:r>
          <m:r>
            <m:rPr>
              <m:sty m:val="p"/>
            </m:rPr>
            <w:rPr>
              <w:rFonts w:ascii="Times New Roman" w:hAnsi="Cambria Math"/>
              <w:sz w:val="24"/>
            </w:rPr>
            <m:t>*</m:t>
          </m:r>
          <m:r>
            <m:rPr>
              <m:sty m:val="p"/>
            </m:rPr>
            <w:rPr>
              <w:rFonts w:ascii="Cambria Math" w:hAnsi="Cambria Math"/>
              <w:sz w:val="24"/>
            </w:rPr>
            <m:t>Warto</m:t>
          </m:r>
          <m:r>
            <m:rPr>
              <m:sty m:val="p"/>
            </m:rPr>
            <w:rPr>
              <w:rFonts w:ascii="Cambria Math" w:hAnsi="Times New Roman"/>
              <w:sz w:val="24"/>
            </w:rPr>
            <m:t>ść</m:t>
          </m:r>
          <m:r>
            <m:rPr>
              <m:sty m:val="p"/>
            </m:rPr>
            <w:rPr>
              <w:rFonts w:ascii="Cambria Math" w:hAnsi="Times New Roman"/>
              <w:sz w:val="24"/>
            </w:rPr>
            <m:t xml:space="preserve"> </m:t>
          </m:r>
          <m:r>
            <m:rPr>
              <m:sty m:val="p"/>
            </m:rPr>
            <w:rPr>
              <w:rFonts w:ascii="Cambria Math" w:hAnsi="Cambria Math"/>
              <w:sz w:val="24"/>
            </w:rPr>
            <m:t>prawdopodobie</m:t>
          </m:r>
          <m:r>
            <m:rPr>
              <m:sty m:val="p"/>
            </m:rPr>
            <w:rPr>
              <w:rFonts w:ascii="Cambria Math" w:hAnsi="Times New Roman"/>
              <w:sz w:val="24"/>
            </w:rPr>
            <m:t>ń</m:t>
          </m:r>
          <m:r>
            <m:rPr>
              <m:sty m:val="p"/>
            </m:rPr>
            <w:rPr>
              <w:rFonts w:ascii="Cambria Math" w:hAnsi="Cambria Math"/>
              <w:sz w:val="24"/>
            </w:rPr>
            <m:t>stwa</m:t>
          </m:r>
          <m:r>
            <m:rPr>
              <m:sty m:val="p"/>
            </m:rPr>
            <w:rPr>
              <w:rFonts w:ascii="Times New Roman" w:hAnsi="Cambria Math"/>
              <w:sz w:val="24"/>
            </w:rPr>
            <m:t>*</m:t>
          </m:r>
          <m:r>
            <m:rPr>
              <m:sty m:val="p"/>
            </m:rPr>
            <w:rPr>
              <w:rFonts w:ascii="Cambria Math" w:hAnsi="Cambria Math"/>
              <w:sz w:val="24"/>
            </w:rPr>
            <m:t>Klasa</m:t>
          </m:r>
          <m:r>
            <m:rPr>
              <m:sty m:val="p"/>
            </m:rPr>
            <w:rPr>
              <w:rFonts w:ascii="Cambria Math" w:hAnsi="Times New Roman"/>
              <w:sz w:val="24"/>
            </w:rPr>
            <m:t xml:space="preserve"> </m:t>
          </m:r>
          <m:r>
            <m:rPr>
              <m:sty m:val="p"/>
            </m:rPr>
            <w:rPr>
              <w:rFonts w:ascii="Cambria Math" w:hAnsi="Cambria Math"/>
              <w:sz w:val="24"/>
            </w:rPr>
            <m:t>aktywa</m:t>
          </m:r>
          <m:r>
            <m:rPr>
              <m:sty m:val="p"/>
            </m:rPr>
            <w:rPr>
              <w:rFonts w:ascii="Cambria Math" w:hAnsi="Times New Roman"/>
              <w:sz w:val="24"/>
            </w:rPr>
            <m:t>(</m:t>
          </m:r>
          <m:r>
            <m:rPr>
              <m:sty m:val="p"/>
            </m:rPr>
            <w:rPr>
              <w:rFonts w:ascii="Cambria Math" w:hAnsi="Cambria Math"/>
              <w:sz w:val="24"/>
            </w:rPr>
            <m:t>zale</m:t>
          </m:r>
          <m:r>
            <m:rPr>
              <m:sty m:val="p"/>
            </m:rPr>
            <w:rPr>
              <w:rFonts w:ascii="Cambria Math" w:hAnsi="Times New Roman"/>
              <w:sz w:val="24"/>
            </w:rPr>
            <m:t>ż</m:t>
          </m:r>
          <m:r>
            <m:rPr>
              <m:sty m:val="p"/>
            </m:rPr>
            <w:rPr>
              <w:rFonts w:ascii="Cambria Math" w:hAnsi="Cambria Math"/>
              <w:sz w:val="24"/>
            </w:rPr>
            <m:t>na</m:t>
          </m:r>
          <m:r>
            <m:rPr>
              <m:sty m:val="p"/>
            </m:rPr>
            <w:rPr>
              <w:rFonts w:ascii="Cambria Math" w:hAnsi="Times New Roman"/>
              <w:sz w:val="24"/>
            </w:rPr>
            <m:t xml:space="preserve"> </m:t>
          </m:r>
          <m:r>
            <m:rPr>
              <m:sty m:val="p"/>
            </m:rPr>
            <w:rPr>
              <w:rFonts w:ascii="Cambria Math" w:hAnsi="Cambria Math"/>
              <w:sz w:val="24"/>
            </w:rPr>
            <m:t>od</m:t>
          </m:r>
          <m:r>
            <m:rPr>
              <m:sty m:val="p"/>
            </m:rPr>
            <w:rPr>
              <w:rFonts w:ascii="Cambria Math" w:hAnsi="Times New Roman"/>
              <w:sz w:val="24"/>
            </w:rPr>
            <m:t xml:space="preserve"> </m:t>
          </m:r>
          <m:r>
            <m:rPr>
              <m:sty m:val="p"/>
            </m:rPr>
            <w:rPr>
              <w:rFonts w:ascii="Cambria Math" w:hAnsi="Cambria Math"/>
              <w:sz w:val="24"/>
            </w:rPr>
            <m:t>WA</m:t>
          </m:r>
          <m:r>
            <m:rPr>
              <m:sty m:val="p"/>
            </m:rPr>
            <w:rPr>
              <w:rFonts w:ascii="Cambria Math" w:hAnsi="Times New Roman"/>
              <w:sz w:val="24"/>
            </w:rPr>
            <m:t>)</m:t>
          </m:r>
        </m:oMath>
      </m:oMathPara>
    </w:p>
    <w:p w:rsidR="003F506C" w:rsidRPr="00F74C85" w:rsidRDefault="003F506C" w:rsidP="00F74C85">
      <w:pPr>
        <w:spacing w:after="0" w:line="23" w:lineRule="atLeast"/>
        <w:jc w:val="both"/>
        <w:rPr>
          <w:rFonts w:ascii="Times New Roman" w:hAnsi="Times New Roman"/>
          <w:sz w:val="24"/>
        </w:rPr>
      </w:pPr>
      <m:oMathPara>
        <m:oMath>
          <m:r>
            <m:rPr>
              <m:sty m:val="p"/>
            </m:rPr>
            <w:rPr>
              <w:rFonts w:ascii="Cambria Math" w:hAnsi="Cambria Math"/>
              <w:sz w:val="24"/>
            </w:rPr>
            <m:t>Ri</m:t>
          </m:r>
          <m:r>
            <m:rPr>
              <m:sty m:val="p"/>
            </m:rPr>
            <w:rPr>
              <w:rFonts w:ascii="Cambria Math" w:hAnsi="Times New Roman"/>
              <w:sz w:val="24"/>
            </w:rPr>
            <m:t xml:space="preserve">= </m:t>
          </m:r>
          <m:r>
            <m:rPr>
              <m:sty m:val="p"/>
            </m:rPr>
            <w:rPr>
              <w:rFonts w:ascii="Cambria Math" w:hAnsi="Cambria Math"/>
              <w:sz w:val="24"/>
            </w:rPr>
            <m:t>Warto</m:t>
          </m:r>
          <m:r>
            <m:rPr>
              <m:sty m:val="p"/>
            </m:rPr>
            <w:rPr>
              <w:rFonts w:ascii="Cambria Math" w:hAnsi="Times New Roman"/>
              <w:sz w:val="24"/>
            </w:rPr>
            <m:t>ść</m:t>
          </m:r>
          <m:r>
            <m:rPr>
              <m:sty m:val="p"/>
            </m:rPr>
            <w:rPr>
              <w:rFonts w:ascii="Cambria Math" w:hAnsi="Times New Roman"/>
              <w:sz w:val="24"/>
            </w:rPr>
            <m:t xml:space="preserve"> </m:t>
          </m:r>
          <m:r>
            <m:rPr>
              <m:sty m:val="p"/>
            </m:rPr>
            <w:rPr>
              <w:rFonts w:ascii="Cambria Math" w:hAnsi="Cambria Math"/>
              <w:sz w:val="24"/>
            </w:rPr>
            <m:t>skutk</m:t>
          </m:r>
          <m:r>
            <m:rPr>
              <m:sty m:val="p"/>
            </m:rPr>
            <w:rPr>
              <w:rFonts w:ascii="Cambria Math" w:hAnsi="Times New Roman"/>
              <w:sz w:val="24"/>
            </w:rPr>
            <m:t>ó</m:t>
          </m:r>
          <m:r>
            <m:rPr>
              <m:sty m:val="p"/>
            </m:rPr>
            <w:rPr>
              <w:rFonts w:ascii="Cambria Math" w:hAnsi="Cambria Math"/>
              <w:sz w:val="24"/>
            </w:rPr>
            <m:t>w</m:t>
          </m:r>
          <m:r>
            <m:rPr>
              <m:sty m:val="p"/>
            </m:rPr>
            <w:rPr>
              <w:rFonts w:ascii="Cambria Math" w:hAnsi="Times New Roman"/>
              <w:sz w:val="24"/>
            </w:rPr>
            <m:t xml:space="preserve"> </m:t>
          </m:r>
          <m:r>
            <m:rPr>
              <m:sty m:val="p"/>
            </m:rPr>
            <w:rPr>
              <w:rFonts w:ascii="Cambria Math" w:hAnsi="Cambria Math"/>
              <w:sz w:val="24"/>
            </w:rPr>
            <m:t>z</m:t>
          </m:r>
          <m:r>
            <m:rPr>
              <m:sty m:val="p"/>
            </m:rPr>
            <w:rPr>
              <w:rFonts w:ascii="Cambria Math" w:hAnsi="Times New Roman"/>
              <w:sz w:val="24"/>
            </w:rPr>
            <m:t xml:space="preserve"> </m:t>
          </m:r>
          <m:r>
            <m:rPr>
              <m:sty m:val="p"/>
            </m:rPr>
            <w:rPr>
              <w:rFonts w:ascii="Cambria Math" w:hAnsi="Cambria Math"/>
              <w:sz w:val="24"/>
            </w:rPr>
            <m:t>powodu</m:t>
          </m:r>
          <m:r>
            <m:rPr>
              <m:sty m:val="p"/>
            </m:rPr>
            <w:rPr>
              <w:rFonts w:ascii="Cambria Math" w:hAnsi="Times New Roman"/>
              <w:sz w:val="24"/>
            </w:rPr>
            <m:t xml:space="preserve"> </m:t>
          </m:r>
          <m:r>
            <m:rPr>
              <m:sty m:val="p"/>
            </m:rPr>
            <w:rPr>
              <w:rFonts w:ascii="Cambria Math" w:hAnsi="Cambria Math"/>
              <w:sz w:val="24"/>
            </w:rPr>
            <m:t>utraty</m:t>
          </m:r>
          <m:r>
            <m:rPr>
              <m:sty m:val="p"/>
            </m:rPr>
            <w:rPr>
              <w:rFonts w:ascii="Cambria Math" w:hAnsi="Times New Roman"/>
              <w:sz w:val="24"/>
            </w:rPr>
            <m:t xml:space="preserve"> </m:t>
          </m:r>
          <m:r>
            <m:rPr>
              <m:sty m:val="p"/>
            </m:rPr>
            <w:rPr>
              <w:rFonts w:ascii="Cambria Math" w:hAnsi="Cambria Math"/>
              <w:sz w:val="24"/>
            </w:rPr>
            <m:t>integralno</m:t>
          </m:r>
          <m:r>
            <m:rPr>
              <m:sty m:val="p"/>
            </m:rPr>
            <w:rPr>
              <w:rFonts w:ascii="Cambria Math" w:hAnsi="Times New Roman"/>
              <w:sz w:val="24"/>
            </w:rPr>
            <m:t>ś</m:t>
          </m:r>
          <m:r>
            <m:rPr>
              <m:sty m:val="p"/>
            </m:rPr>
            <w:rPr>
              <w:rFonts w:ascii="Cambria Math" w:hAnsi="Cambria Math"/>
              <w:sz w:val="24"/>
            </w:rPr>
            <m:t>ci</m:t>
          </m:r>
          <m:r>
            <m:rPr>
              <m:sty m:val="p"/>
            </m:rPr>
            <w:rPr>
              <w:rFonts w:ascii="Times New Roman" w:hAnsi="Cambria Math"/>
              <w:sz w:val="24"/>
            </w:rPr>
            <m:t>*</m:t>
          </m:r>
          <m:r>
            <m:rPr>
              <m:sty m:val="p"/>
            </m:rPr>
            <w:rPr>
              <w:rFonts w:ascii="Cambria Math" w:hAnsi="Cambria Math"/>
              <w:sz w:val="24"/>
            </w:rPr>
            <m:t>Warto</m:t>
          </m:r>
          <m:r>
            <m:rPr>
              <m:sty m:val="p"/>
            </m:rPr>
            <w:rPr>
              <w:rFonts w:ascii="Cambria Math" w:hAnsi="Times New Roman"/>
              <w:sz w:val="24"/>
            </w:rPr>
            <m:t>ść</m:t>
          </m:r>
          <m:r>
            <m:rPr>
              <m:sty m:val="p"/>
            </m:rPr>
            <w:rPr>
              <w:rFonts w:ascii="Cambria Math" w:hAnsi="Times New Roman"/>
              <w:sz w:val="24"/>
            </w:rPr>
            <m:t xml:space="preserve"> </m:t>
          </m:r>
          <m:r>
            <m:rPr>
              <m:sty m:val="p"/>
            </m:rPr>
            <w:rPr>
              <w:rFonts w:ascii="Cambria Math" w:hAnsi="Cambria Math"/>
              <w:sz w:val="24"/>
            </w:rPr>
            <m:t>prawdopodobie</m:t>
          </m:r>
          <m:r>
            <m:rPr>
              <m:sty m:val="p"/>
            </m:rPr>
            <w:rPr>
              <w:rFonts w:ascii="Cambria Math" w:hAnsi="Times New Roman"/>
              <w:sz w:val="24"/>
            </w:rPr>
            <m:t>ń</m:t>
          </m:r>
          <m:r>
            <m:rPr>
              <m:sty m:val="p"/>
            </m:rPr>
            <w:rPr>
              <w:rFonts w:ascii="Cambria Math" w:hAnsi="Cambria Math"/>
              <w:sz w:val="24"/>
            </w:rPr>
            <m:t>stwa</m:t>
          </m:r>
          <m:r>
            <m:rPr>
              <m:sty m:val="p"/>
            </m:rPr>
            <w:rPr>
              <w:rFonts w:ascii="Times New Roman" w:hAnsi="Cambria Math"/>
              <w:sz w:val="24"/>
            </w:rPr>
            <m:t>*</m:t>
          </m:r>
          <m:r>
            <m:rPr>
              <m:sty m:val="p"/>
            </m:rPr>
            <w:rPr>
              <w:rFonts w:ascii="Cambria Math" w:hAnsi="Cambria Math"/>
              <w:sz w:val="24"/>
            </w:rPr>
            <m:t>Klasa</m:t>
          </m:r>
          <m:r>
            <m:rPr>
              <m:sty m:val="p"/>
            </m:rPr>
            <w:rPr>
              <w:rFonts w:ascii="Cambria Math" w:hAnsi="Times New Roman"/>
              <w:sz w:val="24"/>
            </w:rPr>
            <m:t xml:space="preserve"> </m:t>
          </m:r>
          <m:r>
            <m:rPr>
              <m:sty m:val="p"/>
            </m:rPr>
            <w:rPr>
              <w:rFonts w:ascii="Cambria Math" w:hAnsi="Cambria Math"/>
              <w:sz w:val="24"/>
            </w:rPr>
            <m:t>aktywa</m:t>
          </m:r>
          <m:r>
            <m:rPr>
              <m:sty m:val="p"/>
            </m:rPr>
            <w:rPr>
              <w:rFonts w:ascii="Cambria Math" w:hAnsi="Times New Roman"/>
              <w:sz w:val="24"/>
            </w:rPr>
            <m:t>(</m:t>
          </m:r>
          <m:r>
            <m:rPr>
              <m:sty m:val="p"/>
            </m:rPr>
            <w:rPr>
              <w:rFonts w:ascii="Cambria Math" w:hAnsi="Cambria Math"/>
              <w:sz w:val="24"/>
            </w:rPr>
            <m:t>zale</m:t>
          </m:r>
          <m:r>
            <m:rPr>
              <m:sty m:val="p"/>
            </m:rPr>
            <w:rPr>
              <w:rFonts w:ascii="Cambria Math" w:hAnsi="Times New Roman"/>
              <w:sz w:val="24"/>
            </w:rPr>
            <m:t>ż</m:t>
          </m:r>
          <m:r>
            <m:rPr>
              <m:sty m:val="p"/>
            </m:rPr>
            <w:rPr>
              <w:rFonts w:ascii="Cambria Math" w:hAnsi="Cambria Math"/>
              <w:sz w:val="24"/>
            </w:rPr>
            <m:t>na</m:t>
          </m:r>
          <m:r>
            <m:rPr>
              <m:sty m:val="p"/>
            </m:rPr>
            <w:rPr>
              <w:rFonts w:ascii="Cambria Math" w:hAnsi="Times New Roman"/>
              <w:sz w:val="24"/>
            </w:rPr>
            <m:t xml:space="preserve"> </m:t>
          </m:r>
          <m:r>
            <m:rPr>
              <m:sty m:val="p"/>
            </m:rPr>
            <w:rPr>
              <w:rFonts w:ascii="Cambria Math" w:hAnsi="Cambria Math"/>
              <w:sz w:val="24"/>
            </w:rPr>
            <m:t>od</m:t>
          </m:r>
          <m:r>
            <m:rPr>
              <m:sty m:val="p"/>
            </m:rPr>
            <w:rPr>
              <w:rFonts w:ascii="Cambria Math" w:hAnsi="Times New Roman"/>
              <w:sz w:val="24"/>
            </w:rPr>
            <m:t xml:space="preserve"> </m:t>
          </m:r>
          <m:r>
            <m:rPr>
              <m:sty m:val="p"/>
            </m:rPr>
            <w:rPr>
              <w:rFonts w:ascii="Cambria Math" w:hAnsi="Cambria Math"/>
              <w:sz w:val="24"/>
            </w:rPr>
            <m:t>WA</m:t>
          </m:r>
          <m:r>
            <m:rPr>
              <m:sty m:val="p"/>
            </m:rPr>
            <w:rPr>
              <w:rFonts w:ascii="Cambria Math" w:hAnsi="Times New Roman"/>
              <w:sz w:val="24"/>
            </w:rPr>
            <m:t>)</m:t>
          </m:r>
        </m:oMath>
      </m:oMathPara>
    </w:p>
    <w:p w:rsidR="003F506C" w:rsidRPr="00F74C85" w:rsidRDefault="003F506C" w:rsidP="00F74C85">
      <w:pPr>
        <w:spacing w:after="0" w:line="23" w:lineRule="atLeast"/>
        <w:jc w:val="both"/>
        <w:rPr>
          <w:rFonts w:ascii="Times New Roman" w:hAnsi="Times New Roman"/>
          <w:sz w:val="24"/>
        </w:rPr>
      </w:pPr>
      <m:oMathPara>
        <m:oMath>
          <m:r>
            <m:rPr>
              <m:sty m:val="p"/>
            </m:rPr>
            <w:rPr>
              <w:rFonts w:ascii="Cambria Math" w:hAnsi="Cambria Math"/>
              <w:sz w:val="24"/>
            </w:rPr>
            <m:t>Rd</m:t>
          </m:r>
          <m:r>
            <m:rPr>
              <m:sty m:val="p"/>
            </m:rPr>
            <w:rPr>
              <w:rFonts w:ascii="Cambria Math" w:hAnsi="Times New Roman"/>
              <w:sz w:val="24"/>
            </w:rPr>
            <m:t xml:space="preserve">= </m:t>
          </m:r>
          <m:r>
            <m:rPr>
              <m:sty m:val="p"/>
            </m:rPr>
            <w:rPr>
              <w:rFonts w:ascii="Cambria Math" w:hAnsi="Cambria Math"/>
              <w:sz w:val="24"/>
            </w:rPr>
            <m:t>Warto</m:t>
          </m:r>
          <m:r>
            <m:rPr>
              <m:sty m:val="p"/>
            </m:rPr>
            <w:rPr>
              <w:rFonts w:ascii="Cambria Math" w:hAnsi="Times New Roman"/>
              <w:sz w:val="24"/>
            </w:rPr>
            <m:t>ść</m:t>
          </m:r>
          <m:r>
            <m:rPr>
              <m:sty m:val="p"/>
            </m:rPr>
            <w:rPr>
              <w:rFonts w:ascii="Cambria Math" w:hAnsi="Times New Roman"/>
              <w:sz w:val="24"/>
            </w:rPr>
            <m:t xml:space="preserve"> </m:t>
          </m:r>
          <m:r>
            <m:rPr>
              <m:sty m:val="p"/>
            </m:rPr>
            <w:rPr>
              <w:rFonts w:ascii="Cambria Math" w:hAnsi="Cambria Math"/>
              <w:sz w:val="24"/>
            </w:rPr>
            <m:t>skutk</m:t>
          </m:r>
          <m:r>
            <m:rPr>
              <m:sty m:val="p"/>
            </m:rPr>
            <w:rPr>
              <w:rFonts w:ascii="Cambria Math" w:hAnsi="Times New Roman"/>
              <w:sz w:val="24"/>
            </w:rPr>
            <m:t>ó</m:t>
          </m:r>
          <m:r>
            <m:rPr>
              <m:sty m:val="p"/>
            </m:rPr>
            <w:rPr>
              <w:rFonts w:ascii="Cambria Math" w:hAnsi="Cambria Math"/>
              <w:sz w:val="24"/>
            </w:rPr>
            <m:t>w</m:t>
          </m:r>
          <m:r>
            <m:rPr>
              <m:sty m:val="p"/>
            </m:rPr>
            <w:rPr>
              <w:rFonts w:ascii="Cambria Math" w:hAnsi="Times New Roman"/>
              <w:sz w:val="24"/>
            </w:rPr>
            <m:t xml:space="preserve"> </m:t>
          </m:r>
          <m:r>
            <m:rPr>
              <m:sty m:val="p"/>
            </m:rPr>
            <w:rPr>
              <w:rFonts w:ascii="Cambria Math" w:hAnsi="Cambria Math"/>
              <w:sz w:val="24"/>
            </w:rPr>
            <m:t>z</m:t>
          </m:r>
          <m:r>
            <m:rPr>
              <m:sty m:val="p"/>
            </m:rPr>
            <w:rPr>
              <w:rFonts w:ascii="Cambria Math" w:hAnsi="Times New Roman"/>
              <w:sz w:val="24"/>
            </w:rPr>
            <m:t xml:space="preserve"> </m:t>
          </m:r>
          <m:r>
            <m:rPr>
              <m:sty m:val="p"/>
            </m:rPr>
            <w:rPr>
              <w:rFonts w:ascii="Cambria Math" w:hAnsi="Cambria Math"/>
              <w:sz w:val="24"/>
            </w:rPr>
            <m:t>powodu</m:t>
          </m:r>
          <m:r>
            <m:rPr>
              <m:sty m:val="p"/>
            </m:rPr>
            <w:rPr>
              <w:rFonts w:ascii="Cambria Math" w:hAnsi="Times New Roman"/>
              <w:sz w:val="24"/>
            </w:rPr>
            <m:t xml:space="preserve"> </m:t>
          </m:r>
          <m:r>
            <m:rPr>
              <m:sty m:val="p"/>
            </m:rPr>
            <w:rPr>
              <w:rFonts w:ascii="Cambria Math" w:hAnsi="Cambria Math"/>
              <w:sz w:val="24"/>
            </w:rPr>
            <m:t>utraty</m:t>
          </m:r>
          <m:r>
            <m:rPr>
              <m:sty m:val="p"/>
            </m:rPr>
            <w:rPr>
              <w:rFonts w:ascii="Cambria Math" w:hAnsi="Times New Roman"/>
              <w:sz w:val="24"/>
            </w:rPr>
            <m:t xml:space="preserve"> </m:t>
          </m:r>
          <m:r>
            <m:rPr>
              <m:sty m:val="p"/>
            </m:rPr>
            <w:rPr>
              <w:rFonts w:ascii="Cambria Math" w:hAnsi="Cambria Math"/>
              <w:sz w:val="24"/>
            </w:rPr>
            <m:t>*Warto</m:t>
          </m:r>
          <m:r>
            <m:rPr>
              <m:sty m:val="p"/>
            </m:rPr>
            <w:rPr>
              <w:rFonts w:ascii="Cambria Math" w:hAnsi="Times New Roman"/>
              <w:sz w:val="24"/>
            </w:rPr>
            <m:t>ść</m:t>
          </m:r>
          <m:r>
            <m:rPr>
              <m:sty m:val="p"/>
            </m:rPr>
            <w:rPr>
              <w:rFonts w:ascii="Cambria Math" w:hAnsi="Times New Roman"/>
              <w:sz w:val="24"/>
            </w:rPr>
            <m:t xml:space="preserve"> </m:t>
          </m:r>
          <m:r>
            <m:rPr>
              <m:sty m:val="p"/>
            </m:rPr>
            <w:rPr>
              <w:rFonts w:ascii="Cambria Math" w:hAnsi="Cambria Math"/>
              <w:sz w:val="24"/>
            </w:rPr>
            <m:t>prawdopodobie</m:t>
          </m:r>
          <m:r>
            <m:rPr>
              <m:sty m:val="p"/>
            </m:rPr>
            <w:rPr>
              <w:rFonts w:ascii="Cambria Math" w:hAnsi="Times New Roman"/>
              <w:sz w:val="24"/>
            </w:rPr>
            <m:t>ń</m:t>
          </m:r>
          <m:r>
            <m:rPr>
              <m:sty m:val="p"/>
            </m:rPr>
            <w:rPr>
              <w:rFonts w:ascii="Cambria Math" w:hAnsi="Cambria Math"/>
              <w:sz w:val="24"/>
            </w:rPr>
            <m:t>stwa</m:t>
          </m:r>
          <m:r>
            <m:rPr>
              <m:sty m:val="p"/>
            </m:rPr>
            <w:rPr>
              <w:rFonts w:ascii="Times New Roman" w:hAnsi="Cambria Math"/>
              <w:sz w:val="24"/>
            </w:rPr>
            <m:t>*</m:t>
          </m:r>
          <m:r>
            <m:rPr>
              <m:sty m:val="p"/>
            </m:rPr>
            <w:rPr>
              <w:rFonts w:ascii="Cambria Math" w:hAnsi="Cambria Math"/>
              <w:sz w:val="24"/>
            </w:rPr>
            <m:t>Klasa</m:t>
          </m:r>
          <m:r>
            <m:rPr>
              <m:sty m:val="p"/>
            </m:rPr>
            <w:rPr>
              <w:rFonts w:ascii="Cambria Math" w:hAnsi="Times New Roman"/>
              <w:sz w:val="24"/>
            </w:rPr>
            <m:t xml:space="preserve"> </m:t>
          </m:r>
          <m:r>
            <m:rPr>
              <m:sty m:val="p"/>
            </m:rPr>
            <w:rPr>
              <w:rFonts w:ascii="Cambria Math" w:hAnsi="Cambria Math"/>
              <w:sz w:val="24"/>
            </w:rPr>
            <m:t>aktywa</m:t>
          </m:r>
          <m:r>
            <m:rPr>
              <m:sty m:val="p"/>
            </m:rPr>
            <w:rPr>
              <w:rFonts w:ascii="Cambria Math" w:hAnsi="Times New Roman"/>
              <w:sz w:val="24"/>
            </w:rPr>
            <m:t>(</m:t>
          </m:r>
          <m:r>
            <m:rPr>
              <m:sty m:val="p"/>
            </m:rPr>
            <w:rPr>
              <w:rFonts w:ascii="Cambria Math" w:hAnsi="Cambria Math"/>
              <w:sz w:val="24"/>
            </w:rPr>
            <m:t>zale</m:t>
          </m:r>
          <m:r>
            <m:rPr>
              <m:sty m:val="p"/>
            </m:rPr>
            <w:rPr>
              <w:rFonts w:ascii="Cambria Math" w:hAnsi="Times New Roman"/>
              <w:sz w:val="24"/>
            </w:rPr>
            <m:t>ż</m:t>
          </m:r>
          <m:r>
            <m:rPr>
              <m:sty m:val="p"/>
            </m:rPr>
            <w:rPr>
              <w:rFonts w:ascii="Cambria Math" w:hAnsi="Cambria Math"/>
              <w:sz w:val="24"/>
            </w:rPr>
            <m:t>na</m:t>
          </m:r>
          <m:r>
            <m:rPr>
              <m:sty m:val="p"/>
            </m:rPr>
            <w:rPr>
              <w:rFonts w:ascii="Cambria Math" w:hAnsi="Times New Roman"/>
              <w:sz w:val="24"/>
            </w:rPr>
            <m:t xml:space="preserve"> </m:t>
          </m:r>
          <m:r>
            <m:rPr>
              <m:sty m:val="p"/>
            </m:rPr>
            <w:rPr>
              <w:rFonts w:ascii="Cambria Math" w:hAnsi="Cambria Math"/>
              <w:sz w:val="24"/>
            </w:rPr>
            <m:t>od</m:t>
          </m:r>
          <m:r>
            <m:rPr>
              <m:sty m:val="p"/>
            </m:rPr>
            <w:rPr>
              <w:rFonts w:ascii="Cambria Math" w:hAnsi="Times New Roman"/>
              <w:sz w:val="24"/>
            </w:rPr>
            <m:t xml:space="preserve"> </m:t>
          </m:r>
          <m:r>
            <m:rPr>
              <m:sty m:val="p"/>
            </m:rPr>
            <w:rPr>
              <w:rFonts w:ascii="Cambria Math" w:hAnsi="Cambria Math"/>
              <w:sz w:val="24"/>
            </w:rPr>
            <m:t>WA</m:t>
          </m:r>
          <m:r>
            <m:rPr>
              <m:sty m:val="p"/>
            </m:rPr>
            <w:rPr>
              <w:rFonts w:ascii="Cambria Math" w:hAnsi="Times New Roman"/>
              <w:sz w:val="24"/>
            </w:rPr>
            <m:t>)</m:t>
          </m:r>
        </m:oMath>
      </m:oMathPara>
    </w:p>
    <w:p w:rsidR="000854A9" w:rsidRPr="00F74C85" w:rsidRDefault="000854A9" w:rsidP="00F74C85">
      <w:pPr>
        <w:spacing w:after="0" w:line="23" w:lineRule="atLeast"/>
        <w:jc w:val="both"/>
        <w:rPr>
          <w:rFonts w:ascii="Times New Roman" w:hAnsi="Times New Roman"/>
          <w:sz w:val="24"/>
        </w:rPr>
      </w:pPr>
      <w:r w:rsidRPr="00F74C85">
        <w:rPr>
          <w:rFonts w:ascii="Times New Roman" w:hAnsi="Times New Roman"/>
          <w:sz w:val="24"/>
        </w:rPr>
        <w:t>Bardzo istotnym krokiem jest dobranie ryzyka akceptowalnego, poniżej którego wartości ryzyka będzie określać jako szczątkowe (rezydualne). Poziom ryzyka akceptowalnego należy określić na podstawie oszacowań ryzyka dla wszystkich przyjętych do analizy zagrożeń. Należy przyjąć poziom ryzyka akceptowalnego dla każdego z obszarów lub procesów organizacji, lub przyjąć globalną wartość ryzyka akceptowalnego. Wynik porównania wartości ryzyk dla zagrożeń i wartości ryzyka akceptowalnego jest podstawą procesu zarządzania ryzykiem, w którym powinniśmy reagować na ryzyka ponad akceptowalne na kilka sposobów np. stosując dodatkowe zabezpieczenia.</w:t>
      </w:r>
    </w:p>
    <w:p w:rsidR="000854A9" w:rsidRPr="00F74C85" w:rsidRDefault="000854A9" w:rsidP="00F74C85">
      <w:pPr>
        <w:spacing w:after="0" w:line="23" w:lineRule="atLeast"/>
        <w:rPr>
          <w:rFonts w:ascii="Times New Roman" w:hAnsi="Times New Roman"/>
          <w:sz w:val="24"/>
        </w:rPr>
      </w:pPr>
      <w:r w:rsidRPr="00F74C85">
        <w:rPr>
          <w:rFonts w:ascii="Times New Roman" w:hAnsi="Times New Roman"/>
          <w:sz w:val="24"/>
        </w:rPr>
        <w:t>W przyjętym modelu należy kierować się poniższą mapą ryzyka.</w:t>
      </w:r>
    </w:p>
    <w:p w:rsidR="00B3247F" w:rsidRPr="00F74C85" w:rsidRDefault="00B3247F" w:rsidP="00F74C85">
      <w:pPr>
        <w:spacing w:after="0" w:line="23" w:lineRule="atLeast"/>
        <w:rPr>
          <w:rFonts w:ascii="Times New Roman" w:hAnsi="Times New Roman"/>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20"/>
        <w:gridCol w:w="1332"/>
        <w:gridCol w:w="1276"/>
        <w:gridCol w:w="1417"/>
        <w:gridCol w:w="1843"/>
      </w:tblGrid>
      <w:tr w:rsidR="000854A9" w:rsidRPr="00F74C85" w:rsidTr="00455B28">
        <w:trPr>
          <w:trHeight w:val="439"/>
          <w:jc w:val="center"/>
        </w:trPr>
        <w:tc>
          <w:tcPr>
            <w:tcW w:w="2320" w:type="dxa"/>
            <w:vMerge w:val="restart"/>
            <w:vAlign w:val="center"/>
          </w:tcPr>
          <w:p w:rsidR="000854A9" w:rsidRPr="00F74C85" w:rsidRDefault="000854A9" w:rsidP="00F74C85">
            <w:pPr>
              <w:pStyle w:val="Tabela"/>
              <w:spacing w:line="23" w:lineRule="atLeast"/>
              <w:rPr>
                <w:rFonts w:ascii="Times New Roman" w:hAnsi="Times New Roman"/>
                <w:sz w:val="24"/>
              </w:rPr>
            </w:pPr>
            <w:r w:rsidRPr="00F74C85">
              <w:rPr>
                <w:rFonts w:ascii="Times New Roman" w:hAnsi="Times New Roman"/>
                <w:sz w:val="24"/>
              </w:rPr>
              <w:t>Skutki dla organizacji</w:t>
            </w:r>
          </w:p>
        </w:tc>
        <w:tc>
          <w:tcPr>
            <w:tcW w:w="5868" w:type="dxa"/>
            <w:gridSpan w:val="4"/>
            <w:vAlign w:val="center"/>
          </w:tcPr>
          <w:p w:rsidR="000854A9" w:rsidRPr="00F74C85" w:rsidRDefault="000854A9" w:rsidP="00F74C85">
            <w:pPr>
              <w:pStyle w:val="Tabela"/>
              <w:spacing w:line="23" w:lineRule="atLeast"/>
              <w:rPr>
                <w:rFonts w:ascii="Times New Roman" w:hAnsi="Times New Roman"/>
                <w:sz w:val="24"/>
              </w:rPr>
            </w:pPr>
            <w:r w:rsidRPr="00F74C85">
              <w:rPr>
                <w:rFonts w:ascii="Times New Roman" w:hAnsi="Times New Roman"/>
                <w:sz w:val="24"/>
              </w:rPr>
              <w:t>Prawdopodobieństwo scenariusza zdarzenia</w:t>
            </w:r>
          </w:p>
        </w:tc>
      </w:tr>
      <w:tr w:rsidR="000854A9" w:rsidRPr="00F74C85" w:rsidTr="00455B28">
        <w:trPr>
          <w:trHeight w:val="499"/>
          <w:jc w:val="center"/>
        </w:trPr>
        <w:tc>
          <w:tcPr>
            <w:tcW w:w="2320" w:type="dxa"/>
            <w:vMerge/>
          </w:tcPr>
          <w:p w:rsidR="000854A9" w:rsidRPr="00F74C85" w:rsidRDefault="000854A9" w:rsidP="00F74C85">
            <w:pPr>
              <w:pStyle w:val="Tabela"/>
              <w:spacing w:line="23" w:lineRule="atLeast"/>
              <w:rPr>
                <w:rFonts w:ascii="Times New Roman" w:hAnsi="Times New Roman"/>
                <w:sz w:val="24"/>
              </w:rPr>
            </w:pPr>
          </w:p>
        </w:tc>
        <w:tc>
          <w:tcPr>
            <w:tcW w:w="1332" w:type="dxa"/>
            <w:vAlign w:val="center"/>
          </w:tcPr>
          <w:p w:rsidR="000854A9" w:rsidRPr="00F74C85" w:rsidRDefault="000854A9" w:rsidP="00F74C85">
            <w:pPr>
              <w:pStyle w:val="Tabela"/>
              <w:spacing w:line="23" w:lineRule="atLeast"/>
              <w:rPr>
                <w:rFonts w:ascii="Times New Roman" w:hAnsi="Times New Roman"/>
                <w:sz w:val="24"/>
              </w:rPr>
            </w:pPr>
            <w:r w:rsidRPr="00F74C85">
              <w:rPr>
                <w:rFonts w:ascii="Times New Roman" w:hAnsi="Times New Roman"/>
                <w:sz w:val="24"/>
              </w:rPr>
              <w:t>Niskie</w:t>
            </w:r>
          </w:p>
        </w:tc>
        <w:tc>
          <w:tcPr>
            <w:tcW w:w="1276" w:type="dxa"/>
            <w:vAlign w:val="center"/>
          </w:tcPr>
          <w:p w:rsidR="000854A9" w:rsidRPr="00F74C85" w:rsidRDefault="000854A9" w:rsidP="00F74C85">
            <w:pPr>
              <w:pStyle w:val="Tabela"/>
              <w:spacing w:line="23" w:lineRule="atLeast"/>
              <w:rPr>
                <w:rFonts w:ascii="Times New Roman" w:hAnsi="Times New Roman"/>
                <w:sz w:val="24"/>
              </w:rPr>
            </w:pPr>
            <w:r w:rsidRPr="00F74C85">
              <w:rPr>
                <w:rFonts w:ascii="Times New Roman" w:hAnsi="Times New Roman"/>
                <w:sz w:val="24"/>
              </w:rPr>
              <w:t>Średnie</w:t>
            </w:r>
          </w:p>
        </w:tc>
        <w:tc>
          <w:tcPr>
            <w:tcW w:w="1417" w:type="dxa"/>
            <w:vAlign w:val="center"/>
          </w:tcPr>
          <w:p w:rsidR="000854A9" w:rsidRPr="00F74C85" w:rsidRDefault="000854A9" w:rsidP="00F74C85">
            <w:pPr>
              <w:pStyle w:val="Tabela"/>
              <w:spacing w:line="23" w:lineRule="atLeast"/>
              <w:rPr>
                <w:rFonts w:ascii="Times New Roman" w:hAnsi="Times New Roman"/>
                <w:sz w:val="24"/>
              </w:rPr>
            </w:pPr>
            <w:r w:rsidRPr="00F74C85">
              <w:rPr>
                <w:rFonts w:ascii="Times New Roman" w:hAnsi="Times New Roman"/>
                <w:sz w:val="24"/>
              </w:rPr>
              <w:t>Wysokie</w:t>
            </w:r>
          </w:p>
        </w:tc>
        <w:tc>
          <w:tcPr>
            <w:tcW w:w="1843" w:type="dxa"/>
            <w:vAlign w:val="center"/>
          </w:tcPr>
          <w:p w:rsidR="000854A9" w:rsidRPr="00F74C85" w:rsidRDefault="000854A9" w:rsidP="00F74C85">
            <w:pPr>
              <w:pStyle w:val="Tabela"/>
              <w:spacing w:line="23" w:lineRule="atLeast"/>
              <w:rPr>
                <w:rFonts w:ascii="Times New Roman" w:hAnsi="Times New Roman"/>
                <w:sz w:val="24"/>
              </w:rPr>
            </w:pPr>
            <w:r w:rsidRPr="00F74C85">
              <w:rPr>
                <w:rFonts w:ascii="Times New Roman" w:hAnsi="Times New Roman"/>
                <w:sz w:val="24"/>
              </w:rPr>
              <w:t>Bardzo wysokie</w:t>
            </w:r>
          </w:p>
        </w:tc>
      </w:tr>
      <w:tr w:rsidR="000854A9" w:rsidRPr="00F74C85" w:rsidTr="00455B28">
        <w:trPr>
          <w:jc w:val="center"/>
        </w:trPr>
        <w:tc>
          <w:tcPr>
            <w:tcW w:w="2320" w:type="dxa"/>
          </w:tcPr>
          <w:p w:rsidR="000854A9" w:rsidRPr="00F74C85" w:rsidRDefault="000854A9" w:rsidP="00F74C85">
            <w:pPr>
              <w:pStyle w:val="Tabela"/>
              <w:spacing w:line="23" w:lineRule="atLeast"/>
              <w:rPr>
                <w:rFonts w:ascii="Times New Roman" w:hAnsi="Times New Roman"/>
                <w:sz w:val="24"/>
              </w:rPr>
            </w:pPr>
            <w:r w:rsidRPr="00F74C85">
              <w:rPr>
                <w:rFonts w:ascii="Times New Roman" w:hAnsi="Times New Roman"/>
                <w:sz w:val="24"/>
              </w:rPr>
              <w:t>Bardzo wysokie</w:t>
            </w:r>
          </w:p>
        </w:tc>
        <w:tc>
          <w:tcPr>
            <w:tcW w:w="1332" w:type="dxa"/>
            <w:shd w:val="clear" w:color="auto" w:fill="5B9BD5" w:themeFill="accent1"/>
            <w:vAlign w:val="center"/>
          </w:tcPr>
          <w:p w:rsidR="000854A9" w:rsidRPr="00F74C85" w:rsidRDefault="000854A9" w:rsidP="00F74C85">
            <w:pPr>
              <w:pStyle w:val="Tabela"/>
              <w:spacing w:line="23" w:lineRule="atLeast"/>
              <w:rPr>
                <w:rFonts w:ascii="Times New Roman" w:hAnsi="Times New Roman"/>
                <w:sz w:val="24"/>
              </w:rPr>
            </w:pPr>
            <w:r w:rsidRPr="00F74C85">
              <w:rPr>
                <w:rFonts w:ascii="Times New Roman" w:hAnsi="Times New Roman"/>
                <w:sz w:val="24"/>
              </w:rPr>
              <w:t>Od 24 do 32</w:t>
            </w:r>
          </w:p>
        </w:tc>
        <w:tc>
          <w:tcPr>
            <w:tcW w:w="1276" w:type="dxa"/>
            <w:shd w:val="clear" w:color="auto" w:fill="F4B083" w:themeFill="accent2" w:themeFillTint="99"/>
            <w:vAlign w:val="center"/>
          </w:tcPr>
          <w:p w:rsidR="000854A9" w:rsidRPr="00F74C85" w:rsidRDefault="000854A9" w:rsidP="00F74C85">
            <w:pPr>
              <w:pStyle w:val="Tabela"/>
              <w:spacing w:line="23" w:lineRule="atLeast"/>
              <w:rPr>
                <w:rFonts w:ascii="Times New Roman" w:hAnsi="Times New Roman"/>
                <w:sz w:val="24"/>
              </w:rPr>
            </w:pPr>
            <w:r w:rsidRPr="00F74C85">
              <w:rPr>
                <w:rFonts w:ascii="Times New Roman" w:hAnsi="Times New Roman"/>
                <w:sz w:val="24"/>
              </w:rPr>
              <w:t>Od 32 do 40</w:t>
            </w:r>
          </w:p>
        </w:tc>
        <w:tc>
          <w:tcPr>
            <w:tcW w:w="1417" w:type="dxa"/>
            <w:shd w:val="clear" w:color="auto" w:fill="F4B083" w:themeFill="accent2" w:themeFillTint="99"/>
            <w:vAlign w:val="center"/>
          </w:tcPr>
          <w:p w:rsidR="000854A9" w:rsidRPr="00F74C85" w:rsidRDefault="000854A9" w:rsidP="00F74C85">
            <w:pPr>
              <w:pStyle w:val="Tabela"/>
              <w:spacing w:line="23" w:lineRule="atLeast"/>
              <w:rPr>
                <w:rFonts w:ascii="Times New Roman" w:hAnsi="Times New Roman"/>
                <w:sz w:val="24"/>
              </w:rPr>
            </w:pPr>
            <w:r w:rsidRPr="00F74C85">
              <w:rPr>
                <w:rFonts w:ascii="Times New Roman" w:hAnsi="Times New Roman"/>
                <w:sz w:val="24"/>
              </w:rPr>
              <w:t>Od 40 do 48</w:t>
            </w:r>
          </w:p>
        </w:tc>
        <w:tc>
          <w:tcPr>
            <w:tcW w:w="1843" w:type="dxa"/>
            <w:shd w:val="clear" w:color="auto" w:fill="FF0000"/>
            <w:vAlign w:val="center"/>
          </w:tcPr>
          <w:p w:rsidR="000854A9" w:rsidRPr="00F74C85" w:rsidRDefault="000854A9" w:rsidP="00F74C85">
            <w:pPr>
              <w:pStyle w:val="Tabela"/>
              <w:spacing w:line="23" w:lineRule="atLeast"/>
              <w:rPr>
                <w:rFonts w:ascii="Times New Roman" w:hAnsi="Times New Roman"/>
                <w:sz w:val="24"/>
              </w:rPr>
            </w:pPr>
            <w:r w:rsidRPr="00F74C85">
              <w:rPr>
                <w:rFonts w:ascii="Times New Roman" w:hAnsi="Times New Roman"/>
                <w:sz w:val="24"/>
              </w:rPr>
              <w:t>Powyżej 48</w:t>
            </w:r>
          </w:p>
        </w:tc>
      </w:tr>
      <w:tr w:rsidR="000854A9" w:rsidRPr="00F74C85" w:rsidTr="00455B28">
        <w:trPr>
          <w:jc w:val="center"/>
        </w:trPr>
        <w:tc>
          <w:tcPr>
            <w:tcW w:w="2320" w:type="dxa"/>
          </w:tcPr>
          <w:p w:rsidR="000854A9" w:rsidRPr="00F74C85" w:rsidRDefault="000854A9" w:rsidP="00F74C85">
            <w:pPr>
              <w:pStyle w:val="Tabela"/>
              <w:spacing w:line="23" w:lineRule="atLeast"/>
              <w:rPr>
                <w:rFonts w:ascii="Times New Roman" w:hAnsi="Times New Roman"/>
                <w:sz w:val="24"/>
              </w:rPr>
            </w:pPr>
            <w:r w:rsidRPr="00F74C85">
              <w:rPr>
                <w:rFonts w:ascii="Times New Roman" w:hAnsi="Times New Roman"/>
                <w:sz w:val="24"/>
              </w:rPr>
              <w:t>Wysokie</w:t>
            </w:r>
          </w:p>
        </w:tc>
        <w:tc>
          <w:tcPr>
            <w:tcW w:w="1332" w:type="dxa"/>
            <w:shd w:val="clear" w:color="auto" w:fill="FFFFFF" w:themeFill="background1"/>
            <w:vAlign w:val="center"/>
          </w:tcPr>
          <w:p w:rsidR="000854A9" w:rsidRPr="00F74C85" w:rsidRDefault="000854A9" w:rsidP="00F74C85">
            <w:pPr>
              <w:pStyle w:val="Tabela"/>
              <w:spacing w:line="23" w:lineRule="atLeast"/>
              <w:rPr>
                <w:rFonts w:ascii="Times New Roman" w:hAnsi="Times New Roman"/>
                <w:sz w:val="24"/>
              </w:rPr>
            </w:pPr>
            <w:r w:rsidRPr="00F74C85">
              <w:rPr>
                <w:rFonts w:ascii="Times New Roman" w:hAnsi="Times New Roman"/>
                <w:sz w:val="24"/>
              </w:rPr>
              <w:t>Od 16 do 24</w:t>
            </w:r>
          </w:p>
        </w:tc>
        <w:tc>
          <w:tcPr>
            <w:tcW w:w="1276" w:type="dxa"/>
            <w:shd w:val="clear" w:color="auto" w:fill="5B9BD5" w:themeFill="accent1"/>
            <w:vAlign w:val="center"/>
          </w:tcPr>
          <w:p w:rsidR="000854A9" w:rsidRPr="00F74C85" w:rsidRDefault="000854A9" w:rsidP="00F74C85">
            <w:pPr>
              <w:pStyle w:val="Tabela"/>
              <w:spacing w:line="23" w:lineRule="atLeast"/>
              <w:rPr>
                <w:rFonts w:ascii="Times New Roman" w:hAnsi="Times New Roman"/>
                <w:sz w:val="24"/>
              </w:rPr>
            </w:pPr>
            <w:r w:rsidRPr="00F74C85">
              <w:rPr>
                <w:rFonts w:ascii="Times New Roman" w:hAnsi="Times New Roman"/>
                <w:sz w:val="24"/>
              </w:rPr>
              <w:t>Od 24 do 32</w:t>
            </w:r>
          </w:p>
        </w:tc>
        <w:tc>
          <w:tcPr>
            <w:tcW w:w="1417" w:type="dxa"/>
            <w:shd w:val="clear" w:color="auto" w:fill="F4B083" w:themeFill="accent2" w:themeFillTint="99"/>
            <w:vAlign w:val="center"/>
          </w:tcPr>
          <w:p w:rsidR="000854A9" w:rsidRPr="00F74C85" w:rsidRDefault="000854A9" w:rsidP="00F74C85">
            <w:pPr>
              <w:pStyle w:val="Tabela"/>
              <w:spacing w:line="23" w:lineRule="atLeast"/>
              <w:rPr>
                <w:rFonts w:ascii="Times New Roman" w:hAnsi="Times New Roman"/>
                <w:sz w:val="24"/>
              </w:rPr>
            </w:pPr>
            <w:r w:rsidRPr="00F74C85">
              <w:rPr>
                <w:rFonts w:ascii="Times New Roman" w:hAnsi="Times New Roman"/>
                <w:sz w:val="24"/>
              </w:rPr>
              <w:t>Od 32 do 40</w:t>
            </w:r>
          </w:p>
        </w:tc>
        <w:tc>
          <w:tcPr>
            <w:tcW w:w="1843" w:type="dxa"/>
            <w:shd w:val="clear" w:color="auto" w:fill="F4B083" w:themeFill="accent2" w:themeFillTint="99"/>
            <w:vAlign w:val="center"/>
          </w:tcPr>
          <w:p w:rsidR="000854A9" w:rsidRPr="00F74C85" w:rsidRDefault="000854A9" w:rsidP="00F74C85">
            <w:pPr>
              <w:pStyle w:val="Tabela"/>
              <w:spacing w:line="23" w:lineRule="atLeast"/>
              <w:rPr>
                <w:rFonts w:ascii="Times New Roman" w:hAnsi="Times New Roman"/>
                <w:sz w:val="24"/>
              </w:rPr>
            </w:pPr>
            <w:r w:rsidRPr="00F74C85">
              <w:rPr>
                <w:rFonts w:ascii="Times New Roman" w:hAnsi="Times New Roman"/>
                <w:sz w:val="24"/>
              </w:rPr>
              <w:t>Od 40 do 48</w:t>
            </w:r>
          </w:p>
        </w:tc>
      </w:tr>
      <w:tr w:rsidR="000854A9" w:rsidRPr="00F74C85" w:rsidTr="00455B28">
        <w:trPr>
          <w:jc w:val="center"/>
        </w:trPr>
        <w:tc>
          <w:tcPr>
            <w:tcW w:w="2320" w:type="dxa"/>
          </w:tcPr>
          <w:p w:rsidR="000854A9" w:rsidRPr="00F74C85" w:rsidRDefault="000854A9" w:rsidP="00F74C85">
            <w:pPr>
              <w:pStyle w:val="Tabela"/>
              <w:spacing w:line="23" w:lineRule="atLeast"/>
              <w:rPr>
                <w:rFonts w:ascii="Times New Roman" w:hAnsi="Times New Roman"/>
                <w:sz w:val="24"/>
              </w:rPr>
            </w:pPr>
            <w:r w:rsidRPr="00F74C85">
              <w:rPr>
                <w:rFonts w:ascii="Times New Roman" w:hAnsi="Times New Roman"/>
                <w:sz w:val="24"/>
              </w:rPr>
              <w:t>Średnie</w:t>
            </w:r>
          </w:p>
        </w:tc>
        <w:tc>
          <w:tcPr>
            <w:tcW w:w="1332" w:type="dxa"/>
            <w:shd w:val="clear" w:color="auto" w:fill="FFFFFF" w:themeFill="background1"/>
            <w:vAlign w:val="center"/>
          </w:tcPr>
          <w:p w:rsidR="000854A9" w:rsidRPr="00F74C85" w:rsidRDefault="000854A9" w:rsidP="00F74C85">
            <w:pPr>
              <w:pStyle w:val="Tabela"/>
              <w:spacing w:line="23" w:lineRule="atLeast"/>
              <w:rPr>
                <w:rFonts w:ascii="Times New Roman" w:hAnsi="Times New Roman"/>
                <w:sz w:val="24"/>
              </w:rPr>
            </w:pPr>
            <w:r w:rsidRPr="00F74C85">
              <w:rPr>
                <w:rFonts w:ascii="Times New Roman" w:hAnsi="Times New Roman"/>
                <w:sz w:val="24"/>
              </w:rPr>
              <w:t>Od 8 do 16</w:t>
            </w:r>
          </w:p>
        </w:tc>
        <w:tc>
          <w:tcPr>
            <w:tcW w:w="1276" w:type="dxa"/>
            <w:shd w:val="clear" w:color="auto" w:fill="FFFFFF" w:themeFill="background1"/>
            <w:vAlign w:val="center"/>
          </w:tcPr>
          <w:p w:rsidR="000854A9" w:rsidRPr="00F74C85" w:rsidRDefault="000854A9" w:rsidP="00F74C85">
            <w:pPr>
              <w:pStyle w:val="Tabela"/>
              <w:spacing w:line="23" w:lineRule="atLeast"/>
              <w:rPr>
                <w:rFonts w:ascii="Times New Roman" w:hAnsi="Times New Roman"/>
                <w:sz w:val="24"/>
              </w:rPr>
            </w:pPr>
            <w:r w:rsidRPr="00F74C85">
              <w:rPr>
                <w:rFonts w:ascii="Times New Roman" w:hAnsi="Times New Roman"/>
                <w:sz w:val="24"/>
              </w:rPr>
              <w:t>Od 16 do 24</w:t>
            </w:r>
          </w:p>
        </w:tc>
        <w:tc>
          <w:tcPr>
            <w:tcW w:w="1417" w:type="dxa"/>
            <w:shd w:val="clear" w:color="auto" w:fill="5B9BD5" w:themeFill="accent1"/>
            <w:vAlign w:val="center"/>
          </w:tcPr>
          <w:p w:rsidR="000854A9" w:rsidRPr="00F74C85" w:rsidRDefault="000854A9" w:rsidP="00F74C85">
            <w:pPr>
              <w:pStyle w:val="Tabela"/>
              <w:spacing w:line="23" w:lineRule="atLeast"/>
              <w:rPr>
                <w:rFonts w:ascii="Times New Roman" w:hAnsi="Times New Roman"/>
                <w:sz w:val="24"/>
              </w:rPr>
            </w:pPr>
            <w:r w:rsidRPr="00F74C85">
              <w:rPr>
                <w:rFonts w:ascii="Times New Roman" w:hAnsi="Times New Roman"/>
                <w:sz w:val="24"/>
              </w:rPr>
              <w:t>Od 24 do 32</w:t>
            </w:r>
          </w:p>
        </w:tc>
        <w:tc>
          <w:tcPr>
            <w:tcW w:w="1843" w:type="dxa"/>
            <w:shd w:val="clear" w:color="auto" w:fill="F4B083" w:themeFill="accent2" w:themeFillTint="99"/>
            <w:vAlign w:val="center"/>
          </w:tcPr>
          <w:p w:rsidR="000854A9" w:rsidRPr="00F74C85" w:rsidRDefault="000854A9" w:rsidP="00F74C85">
            <w:pPr>
              <w:pStyle w:val="Tabela"/>
              <w:spacing w:line="23" w:lineRule="atLeast"/>
              <w:rPr>
                <w:rFonts w:ascii="Times New Roman" w:hAnsi="Times New Roman"/>
                <w:sz w:val="24"/>
              </w:rPr>
            </w:pPr>
            <w:r w:rsidRPr="00F74C85">
              <w:rPr>
                <w:rFonts w:ascii="Times New Roman" w:hAnsi="Times New Roman"/>
                <w:sz w:val="24"/>
              </w:rPr>
              <w:t>Od 32 do 40</w:t>
            </w:r>
          </w:p>
        </w:tc>
      </w:tr>
      <w:tr w:rsidR="000854A9" w:rsidRPr="00F74C85" w:rsidTr="00455B28">
        <w:trPr>
          <w:jc w:val="center"/>
        </w:trPr>
        <w:tc>
          <w:tcPr>
            <w:tcW w:w="2320" w:type="dxa"/>
          </w:tcPr>
          <w:p w:rsidR="000854A9" w:rsidRPr="00F74C85" w:rsidRDefault="000854A9" w:rsidP="00F74C85">
            <w:pPr>
              <w:pStyle w:val="Tabela"/>
              <w:spacing w:line="23" w:lineRule="atLeast"/>
              <w:rPr>
                <w:rFonts w:ascii="Times New Roman" w:hAnsi="Times New Roman"/>
                <w:sz w:val="24"/>
              </w:rPr>
            </w:pPr>
            <w:r w:rsidRPr="00F74C85">
              <w:rPr>
                <w:rFonts w:ascii="Times New Roman" w:hAnsi="Times New Roman"/>
                <w:sz w:val="24"/>
              </w:rPr>
              <w:t>Niskie</w:t>
            </w:r>
          </w:p>
        </w:tc>
        <w:tc>
          <w:tcPr>
            <w:tcW w:w="1332" w:type="dxa"/>
            <w:shd w:val="clear" w:color="auto" w:fill="FFFFFF" w:themeFill="background1"/>
            <w:vAlign w:val="center"/>
          </w:tcPr>
          <w:p w:rsidR="000854A9" w:rsidRPr="00F74C85" w:rsidRDefault="000854A9" w:rsidP="00F74C85">
            <w:pPr>
              <w:pStyle w:val="Tabela"/>
              <w:spacing w:line="23" w:lineRule="atLeast"/>
              <w:rPr>
                <w:rFonts w:ascii="Times New Roman" w:hAnsi="Times New Roman"/>
                <w:sz w:val="24"/>
              </w:rPr>
            </w:pPr>
            <w:r w:rsidRPr="00F74C85">
              <w:rPr>
                <w:rFonts w:ascii="Times New Roman" w:hAnsi="Times New Roman"/>
                <w:sz w:val="24"/>
              </w:rPr>
              <w:t>Od 1 do 8</w:t>
            </w:r>
          </w:p>
        </w:tc>
        <w:tc>
          <w:tcPr>
            <w:tcW w:w="1276" w:type="dxa"/>
            <w:shd w:val="clear" w:color="auto" w:fill="FFFFFF" w:themeFill="background1"/>
            <w:vAlign w:val="center"/>
          </w:tcPr>
          <w:p w:rsidR="000854A9" w:rsidRPr="00F74C85" w:rsidRDefault="000854A9" w:rsidP="00F74C85">
            <w:pPr>
              <w:pStyle w:val="Tabela"/>
              <w:spacing w:line="23" w:lineRule="atLeast"/>
              <w:rPr>
                <w:rFonts w:ascii="Times New Roman" w:hAnsi="Times New Roman"/>
                <w:sz w:val="24"/>
              </w:rPr>
            </w:pPr>
            <w:r w:rsidRPr="00F74C85">
              <w:rPr>
                <w:rFonts w:ascii="Times New Roman" w:hAnsi="Times New Roman"/>
                <w:sz w:val="24"/>
              </w:rPr>
              <w:t>Od 8 do 16</w:t>
            </w:r>
          </w:p>
        </w:tc>
        <w:tc>
          <w:tcPr>
            <w:tcW w:w="1417" w:type="dxa"/>
            <w:shd w:val="clear" w:color="auto" w:fill="FFFFFF" w:themeFill="background1"/>
            <w:vAlign w:val="center"/>
          </w:tcPr>
          <w:p w:rsidR="000854A9" w:rsidRPr="00F74C85" w:rsidRDefault="000854A9" w:rsidP="00F74C85">
            <w:pPr>
              <w:pStyle w:val="Tabela"/>
              <w:spacing w:line="23" w:lineRule="atLeast"/>
              <w:rPr>
                <w:rFonts w:ascii="Times New Roman" w:hAnsi="Times New Roman"/>
                <w:sz w:val="24"/>
              </w:rPr>
            </w:pPr>
            <w:r w:rsidRPr="00F74C85">
              <w:rPr>
                <w:rFonts w:ascii="Times New Roman" w:hAnsi="Times New Roman"/>
                <w:sz w:val="24"/>
              </w:rPr>
              <w:t>Od 16 do 24</w:t>
            </w:r>
          </w:p>
        </w:tc>
        <w:tc>
          <w:tcPr>
            <w:tcW w:w="1843" w:type="dxa"/>
            <w:shd w:val="clear" w:color="auto" w:fill="5B9BD5" w:themeFill="accent1"/>
            <w:vAlign w:val="center"/>
          </w:tcPr>
          <w:p w:rsidR="000854A9" w:rsidRPr="00F74C85" w:rsidRDefault="000854A9" w:rsidP="00F74C85">
            <w:pPr>
              <w:pStyle w:val="Tabela"/>
              <w:spacing w:line="23" w:lineRule="atLeast"/>
              <w:rPr>
                <w:rFonts w:ascii="Times New Roman" w:hAnsi="Times New Roman"/>
                <w:sz w:val="24"/>
              </w:rPr>
            </w:pPr>
            <w:r w:rsidRPr="00F74C85">
              <w:rPr>
                <w:rFonts w:ascii="Times New Roman" w:hAnsi="Times New Roman"/>
                <w:sz w:val="24"/>
              </w:rPr>
              <w:t>Od 24 do 32</w:t>
            </w:r>
          </w:p>
        </w:tc>
      </w:tr>
    </w:tbl>
    <w:p w:rsidR="000854A9" w:rsidRPr="00F74C85" w:rsidRDefault="000854A9" w:rsidP="00F74C85">
      <w:pPr>
        <w:spacing w:after="0" w:line="23" w:lineRule="atLeast"/>
        <w:rPr>
          <w:rFonts w:ascii="Times New Roman" w:hAnsi="Times New Roman"/>
          <w:sz w:val="24"/>
        </w:rPr>
      </w:pPr>
    </w:p>
    <w:p w:rsidR="000854A9" w:rsidRPr="00F74C85" w:rsidRDefault="000854A9" w:rsidP="00F74C85">
      <w:pPr>
        <w:spacing w:after="0" w:line="23" w:lineRule="atLeast"/>
        <w:jc w:val="both"/>
        <w:rPr>
          <w:rFonts w:ascii="Times New Roman" w:hAnsi="Times New Roman"/>
          <w:sz w:val="24"/>
        </w:rPr>
      </w:pPr>
      <w:r w:rsidRPr="00F74C85">
        <w:rPr>
          <w:rFonts w:ascii="Times New Roman" w:hAnsi="Times New Roman"/>
          <w:sz w:val="24"/>
        </w:rPr>
        <w:t>Ryzyka w kolorze niebieskim należy monitorować, czy nie zbliżają się do kolejnego obszaru. Kolorem pomarańczowym zaznaczono te ryzyka, którymi należy zająć się w dłuższym okresie czasu. Natomiast kolorem czerwonym zaznaczono te ryzyka, którymi należy zająć się natychmiast.</w:t>
      </w:r>
    </w:p>
    <w:p w:rsidR="00C77701" w:rsidRPr="00F74C85" w:rsidRDefault="00C77701" w:rsidP="00F74C85">
      <w:pPr>
        <w:spacing w:after="0" w:line="23" w:lineRule="atLeast"/>
        <w:rPr>
          <w:rFonts w:ascii="Times New Roman" w:hAnsi="Times New Roman"/>
          <w:sz w:val="24"/>
        </w:rPr>
      </w:pPr>
    </w:p>
    <w:p w:rsidR="0006735E" w:rsidRPr="00F74C85" w:rsidRDefault="0006735E" w:rsidP="006218BB">
      <w:pPr>
        <w:pStyle w:val="Rozdziagwny2poziom"/>
      </w:pPr>
      <w:bookmarkStart w:id="17" w:name="_Toc279071252"/>
      <w:bookmarkStart w:id="18" w:name="_Toc357506507"/>
      <w:r w:rsidRPr="00F74C85">
        <w:t>Postępowanie z ryzykiem</w:t>
      </w:r>
      <w:bookmarkEnd w:id="17"/>
      <w:bookmarkEnd w:id="18"/>
    </w:p>
    <w:p w:rsidR="0006735E" w:rsidRPr="00F74C85" w:rsidRDefault="006218BB" w:rsidP="00F74C85">
      <w:pPr>
        <w:spacing w:after="0" w:line="23" w:lineRule="atLeast"/>
        <w:jc w:val="both"/>
        <w:rPr>
          <w:rFonts w:ascii="Times New Roman" w:hAnsi="Times New Roman"/>
          <w:sz w:val="24"/>
          <w:szCs w:val="20"/>
        </w:rPr>
      </w:pPr>
      <w:r>
        <w:rPr>
          <w:rFonts w:ascii="Times New Roman" w:hAnsi="Times New Roman"/>
          <w:sz w:val="24"/>
          <w:szCs w:val="20"/>
        </w:rPr>
        <w:t xml:space="preserve">Dyrektor ZSS </w:t>
      </w:r>
      <w:r w:rsidR="00F02B6C" w:rsidRPr="00F74C85">
        <w:rPr>
          <w:rFonts w:ascii="Times New Roman" w:hAnsi="Times New Roman"/>
          <w:sz w:val="24"/>
          <w:szCs w:val="20"/>
        </w:rPr>
        <w:t xml:space="preserve">zatwierdzając </w:t>
      </w:r>
      <w:r w:rsidR="00F063C6" w:rsidRPr="00F74C85">
        <w:rPr>
          <w:rFonts w:ascii="Times New Roman" w:hAnsi="Times New Roman"/>
          <w:sz w:val="24"/>
          <w:szCs w:val="20"/>
        </w:rPr>
        <w:t>R</w:t>
      </w:r>
      <w:r w:rsidR="00F02B6C" w:rsidRPr="00F74C85">
        <w:rPr>
          <w:rFonts w:ascii="Times New Roman" w:hAnsi="Times New Roman"/>
          <w:sz w:val="24"/>
          <w:szCs w:val="20"/>
        </w:rPr>
        <w:t>ejestr ryzyk w bez</w:t>
      </w:r>
      <w:r w:rsidR="00D11BEC" w:rsidRPr="00F74C85">
        <w:rPr>
          <w:rFonts w:ascii="Times New Roman" w:hAnsi="Times New Roman"/>
          <w:sz w:val="24"/>
          <w:szCs w:val="20"/>
        </w:rPr>
        <w:t>pieczeństwie informacji określa</w:t>
      </w:r>
      <w:r>
        <w:rPr>
          <w:rFonts w:ascii="Times New Roman" w:hAnsi="Times New Roman"/>
          <w:sz w:val="24"/>
          <w:szCs w:val="20"/>
        </w:rPr>
        <w:t xml:space="preserve"> zasady postępowania z </w:t>
      </w:r>
      <w:r w:rsidR="0006735E" w:rsidRPr="00F74C85">
        <w:rPr>
          <w:rFonts w:ascii="Times New Roman" w:hAnsi="Times New Roman"/>
          <w:sz w:val="24"/>
          <w:szCs w:val="20"/>
        </w:rPr>
        <w:t>ryzyki</w:t>
      </w:r>
      <w:r w:rsidR="00DC6867" w:rsidRPr="00F74C85">
        <w:rPr>
          <w:rFonts w:ascii="Times New Roman" w:hAnsi="Times New Roman"/>
          <w:sz w:val="24"/>
          <w:szCs w:val="20"/>
        </w:rPr>
        <w:t xml:space="preserve">em. </w:t>
      </w:r>
      <w:r>
        <w:rPr>
          <w:rFonts w:ascii="Times New Roman" w:hAnsi="Times New Roman"/>
          <w:sz w:val="24"/>
          <w:szCs w:val="20"/>
        </w:rPr>
        <w:t xml:space="preserve">Zgodnie z PN-ISO/IEC </w:t>
      </w:r>
      <w:r w:rsidR="00472393" w:rsidRPr="00F74C85">
        <w:rPr>
          <w:rFonts w:ascii="Times New Roman" w:hAnsi="Times New Roman"/>
          <w:sz w:val="24"/>
          <w:szCs w:val="20"/>
        </w:rPr>
        <w:t>27005:2014</w:t>
      </w:r>
      <w:r>
        <w:rPr>
          <w:rFonts w:ascii="Times New Roman" w:hAnsi="Times New Roman"/>
          <w:sz w:val="24"/>
          <w:szCs w:val="20"/>
        </w:rPr>
        <w:t xml:space="preserve"> </w:t>
      </w:r>
      <w:r w:rsidR="00472393" w:rsidRPr="00F74C85">
        <w:rPr>
          <w:rFonts w:ascii="Times New Roman" w:hAnsi="Times New Roman"/>
          <w:sz w:val="24"/>
          <w:szCs w:val="20"/>
        </w:rPr>
        <w:t xml:space="preserve">stosuje się </w:t>
      </w:r>
      <w:r w:rsidR="0006735E" w:rsidRPr="00F74C85">
        <w:rPr>
          <w:rFonts w:ascii="Times New Roman" w:hAnsi="Times New Roman"/>
          <w:sz w:val="24"/>
          <w:szCs w:val="20"/>
        </w:rPr>
        <w:t xml:space="preserve">cztery warianty postępowania z ryzykiem: </w:t>
      </w:r>
    </w:p>
    <w:p w:rsidR="0006735E" w:rsidRPr="006218BB" w:rsidRDefault="003C482C" w:rsidP="006218BB">
      <w:pPr>
        <w:pStyle w:val="Akapitzlist"/>
        <w:numPr>
          <w:ilvl w:val="0"/>
          <w:numId w:val="15"/>
        </w:numPr>
        <w:spacing w:line="23" w:lineRule="atLeast"/>
        <w:rPr>
          <w:rFonts w:ascii="Times New Roman" w:hAnsi="Times New Roman"/>
          <w:sz w:val="24"/>
        </w:rPr>
      </w:pPr>
      <w:r w:rsidRPr="006218BB">
        <w:rPr>
          <w:rFonts w:ascii="Times New Roman" w:hAnsi="Times New Roman"/>
          <w:sz w:val="24"/>
        </w:rPr>
        <w:t xml:space="preserve">Modyfikowanie </w:t>
      </w:r>
      <w:r w:rsidR="0006735E" w:rsidRPr="006218BB">
        <w:rPr>
          <w:rFonts w:ascii="Times New Roman" w:hAnsi="Times New Roman"/>
          <w:sz w:val="24"/>
        </w:rPr>
        <w:t xml:space="preserve">ryzyka - </w:t>
      </w:r>
      <w:r w:rsidR="00611DE3" w:rsidRPr="006218BB">
        <w:rPr>
          <w:rFonts w:ascii="Times New Roman" w:hAnsi="Times New Roman"/>
          <w:sz w:val="24"/>
        </w:rPr>
        <w:t>p</w:t>
      </w:r>
      <w:r w:rsidR="0006735E" w:rsidRPr="006218BB">
        <w:rPr>
          <w:rFonts w:ascii="Times New Roman" w:hAnsi="Times New Roman"/>
          <w:sz w:val="24"/>
        </w:rPr>
        <w:t>olega na zredukowaniu poziomu ryzyka przez taki wybór zabezpieczeń, aby ryzyko szczątkowe można było ponownie oszacować jak ryzyko akceptowalne.</w:t>
      </w:r>
    </w:p>
    <w:p w:rsidR="0006735E" w:rsidRPr="006218BB" w:rsidRDefault="0006735E" w:rsidP="006218BB">
      <w:pPr>
        <w:pStyle w:val="Akapitzlist"/>
        <w:numPr>
          <w:ilvl w:val="0"/>
          <w:numId w:val="15"/>
        </w:numPr>
        <w:spacing w:line="23" w:lineRule="atLeast"/>
        <w:rPr>
          <w:rFonts w:ascii="Times New Roman" w:hAnsi="Times New Roman"/>
          <w:sz w:val="24"/>
        </w:rPr>
      </w:pPr>
      <w:r w:rsidRPr="006218BB">
        <w:rPr>
          <w:rFonts w:ascii="Times New Roman" w:hAnsi="Times New Roman"/>
          <w:sz w:val="24"/>
        </w:rPr>
        <w:t>Zachowanie ryzyka - polega na podjęciu decyzji o zachowaniu ryzyka bez podejmowania dalszych działań, na podstawie oceny</w:t>
      </w:r>
      <w:r w:rsidR="00185A20" w:rsidRPr="006218BB">
        <w:rPr>
          <w:rFonts w:ascii="Times New Roman" w:hAnsi="Times New Roman"/>
          <w:sz w:val="24"/>
        </w:rPr>
        <w:t xml:space="preserve"> ryzyka.</w:t>
      </w:r>
    </w:p>
    <w:p w:rsidR="0006735E" w:rsidRPr="006218BB" w:rsidRDefault="0006735E" w:rsidP="006218BB">
      <w:pPr>
        <w:pStyle w:val="Akapitzlist"/>
        <w:numPr>
          <w:ilvl w:val="0"/>
          <w:numId w:val="15"/>
        </w:numPr>
        <w:spacing w:line="23" w:lineRule="atLeast"/>
        <w:rPr>
          <w:rFonts w:ascii="Times New Roman" w:hAnsi="Times New Roman"/>
          <w:sz w:val="24"/>
        </w:rPr>
      </w:pPr>
      <w:r w:rsidRPr="006218BB">
        <w:rPr>
          <w:rFonts w:ascii="Times New Roman" w:hAnsi="Times New Roman"/>
          <w:sz w:val="24"/>
        </w:rPr>
        <w:t>Unikanie ryzyka - polega na unikaniu działań lub warunków, które powodują powstanie określonych ryzyk.</w:t>
      </w:r>
    </w:p>
    <w:p w:rsidR="0006735E" w:rsidRPr="006218BB" w:rsidRDefault="003C482C" w:rsidP="006218BB">
      <w:pPr>
        <w:pStyle w:val="Akapitzlist"/>
        <w:numPr>
          <w:ilvl w:val="0"/>
          <w:numId w:val="15"/>
        </w:numPr>
        <w:spacing w:line="23" w:lineRule="atLeast"/>
        <w:rPr>
          <w:rFonts w:ascii="Times New Roman" w:hAnsi="Times New Roman"/>
          <w:sz w:val="24"/>
        </w:rPr>
      </w:pPr>
      <w:r w:rsidRPr="006218BB">
        <w:rPr>
          <w:rFonts w:ascii="Times New Roman" w:hAnsi="Times New Roman"/>
          <w:sz w:val="24"/>
        </w:rPr>
        <w:lastRenderedPageBreak/>
        <w:t xml:space="preserve">Dzielenie </w:t>
      </w:r>
      <w:r w:rsidR="0006735E" w:rsidRPr="006218BB">
        <w:rPr>
          <w:rFonts w:ascii="Times New Roman" w:hAnsi="Times New Roman"/>
          <w:sz w:val="24"/>
        </w:rPr>
        <w:t>ryzyka - na podstawie oceny ryzyka zaleca się transfer ryzyka do innej strony, która może skutecznie zarządzać ryzykiem.</w:t>
      </w:r>
    </w:p>
    <w:p w:rsidR="0006735E" w:rsidRPr="00F74C85" w:rsidRDefault="0006735E" w:rsidP="00F74C85">
      <w:pPr>
        <w:spacing w:after="0" w:line="23" w:lineRule="atLeast"/>
        <w:jc w:val="both"/>
        <w:rPr>
          <w:rFonts w:ascii="Times New Roman" w:hAnsi="Times New Roman"/>
          <w:sz w:val="24"/>
          <w:szCs w:val="20"/>
        </w:rPr>
      </w:pPr>
      <w:r w:rsidRPr="00F74C85">
        <w:rPr>
          <w:rFonts w:ascii="Times New Roman" w:hAnsi="Times New Roman"/>
          <w:sz w:val="24"/>
          <w:szCs w:val="20"/>
        </w:rPr>
        <w:t xml:space="preserve">Wszystkie ryzyka o wartości poniżej akceptowanego </w:t>
      </w:r>
      <w:r w:rsidR="00F02B6C" w:rsidRPr="00F74C85">
        <w:rPr>
          <w:rFonts w:ascii="Times New Roman" w:hAnsi="Times New Roman"/>
          <w:sz w:val="24"/>
          <w:szCs w:val="20"/>
        </w:rPr>
        <w:t xml:space="preserve">poziomu </w:t>
      </w:r>
      <w:r w:rsidR="005644B9" w:rsidRPr="00F74C85">
        <w:rPr>
          <w:rFonts w:ascii="Times New Roman" w:hAnsi="Times New Roman"/>
          <w:sz w:val="24"/>
          <w:szCs w:val="20"/>
        </w:rPr>
        <w:t>ryzyka o</w:t>
      </w:r>
      <w:r w:rsidR="00F02B6C" w:rsidRPr="00F74C85">
        <w:rPr>
          <w:rFonts w:ascii="Times New Roman" w:hAnsi="Times New Roman"/>
          <w:sz w:val="24"/>
          <w:szCs w:val="20"/>
        </w:rPr>
        <w:t xml:space="preserve"> wartości mniejszej niż 32 </w:t>
      </w:r>
      <w:r w:rsidRPr="00F74C85">
        <w:rPr>
          <w:rFonts w:ascii="Times New Roman" w:hAnsi="Times New Roman"/>
          <w:sz w:val="24"/>
          <w:szCs w:val="20"/>
        </w:rPr>
        <w:t>zostaną zachowane.</w:t>
      </w:r>
      <w:r w:rsidR="00B3247F" w:rsidRPr="00F74C85">
        <w:rPr>
          <w:rFonts w:ascii="Times New Roman" w:hAnsi="Times New Roman"/>
          <w:sz w:val="24"/>
          <w:szCs w:val="20"/>
        </w:rPr>
        <w:br/>
      </w:r>
      <w:r w:rsidR="00F02B6C" w:rsidRPr="00F74C85">
        <w:rPr>
          <w:rFonts w:ascii="Times New Roman" w:hAnsi="Times New Roman"/>
          <w:sz w:val="24"/>
          <w:szCs w:val="20"/>
        </w:rPr>
        <w:t xml:space="preserve">W przypadku poziomu ryzyka o wartości </w:t>
      </w:r>
      <w:r w:rsidR="00C20684" w:rsidRPr="00F74C85">
        <w:rPr>
          <w:rFonts w:ascii="Times New Roman" w:hAnsi="Times New Roman"/>
          <w:sz w:val="24"/>
          <w:szCs w:val="20"/>
        </w:rPr>
        <w:t xml:space="preserve">równej i </w:t>
      </w:r>
      <w:r w:rsidR="005644B9" w:rsidRPr="00F74C85">
        <w:rPr>
          <w:rFonts w:ascii="Times New Roman" w:hAnsi="Times New Roman"/>
          <w:sz w:val="24"/>
          <w:szCs w:val="20"/>
        </w:rPr>
        <w:t>większej 32</w:t>
      </w:r>
      <w:r w:rsidR="00F02B6C" w:rsidRPr="00F74C85">
        <w:rPr>
          <w:rFonts w:ascii="Times New Roman" w:hAnsi="Times New Roman"/>
          <w:sz w:val="24"/>
          <w:szCs w:val="20"/>
        </w:rPr>
        <w:t xml:space="preserve"> po wybraniu wariantu postępowania z ryzykiem należy przygotować </w:t>
      </w:r>
      <w:r w:rsidR="00F063C6" w:rsidRPr="00F74C85">
        <w:rPr>
          <w:rFonts w:ascii="Times New Roman" w:hAnsi="Times New Roman"/>
          <w:sz w:val="24"/>
          <w:szCs w:val="20"/>
        </w:rPr>
        <w:t>plan postępowania z ryzykiem</w:t>
      </w:r>
      <w:r w:rsidR="00F02B6C" w:rsidRPr="00F74C85">
        <w:rPr>
          <w:rFonts w:ascii="Times New Roman" w:hAnsi="Times New Roman"/>
          <w:sz w:val="24"/>
          <w:szCs w:val="20"/>
        </w:rPr>
        <w:t>.</w:t>
      </w:r>
    </w:p>
    <w:p w:rsidR="006218BB" w:rsidRDefault="006218BB" w:rsidP="00F74C85">
      <w:pPr>
        <w:spacing w:after="0" w:line="23" w:lineRule="atLeast"/>
        <w:jc w:val="both"/>
        <w:rPr>
          <w:rFonts w:ascii="Times New Roman" w:hAnsi="Times New Roman"/>
          <w:sz w:val="24"/>
          <w:szCs w:val="20"/>
        </w:rPr>
      </w:pPr>
    </w:p>
    <w:p w:rsidR="0006735E" w:rsidRPr="00F74C85" w:rsidRDefault="0006735E" w:rsidP="00F74C85">
      <w:pPr>
        <w:spacing w:after="0" w:line="23" w:lineRule="atLeast"/>
        <w:jc w:val="both"/>
        <w:rPr>
          <w:rFonts w:ascii="Times New Roman" w:hAnsi="Times New Roman"/>
          <w:sz w:val="24"/>
          <w:szCs w:val="20"/>
        </w:rPr>
      </w:pPr>
      <w:r w:rsidRPr="00F74C85">
        <w:rPr>
          <w:rFonts w:ascii="Times New Roman" w:hAnsi="Times New Roman"/>
          <w:sz w:val="24"/>
          <w:szCs w:val="20"/>
        </w:rPr>
        <w:t>Plan postępowania z ryzykiem powinien zawierać:</w:t>
      </w:r>
    </w:p>
    <w:p w:rsidR="0006735E" w:rsidRPr="006218BB" w:rsidRDefault="00742C90" w:rsidP="006218BB">
      <w:pPr>
        <w:pStyle w:val="Akapitzlist"/>
        <w:numPr>
          <w:ilvl w:val="0"/>
          <w:numId w:val="16"/>
        </w:numPr>
        <w:spacing w:line="23" w:lineRule="atLeast"/>
        <w:rPr>
          <w:rFonts w:ascii="Times New Roman" w:hAnsi="Times New Roman"/>
          <w:sz w:val="24"/>
        </w:rPr>
      </w:pPr>
      <w:r w:rsidRPr="006218BB">
        <w:rPr>
          <w:rFonts w:ascii="Times New Roman" w:hAnsi="Times New Roman"/>
          <w:sz w:val="24"/>
        </w:rPr>
        <w:t>O</w:t>
      </w:r>
      <w:r w:rsidR="00F368B8" w:rsidRPr="006218BB">
        <w:rPr>
          <w:rFonts w:ascii="Times New Roman" w:hAnsi="Times New Roman"/>
          <w:sz w:val="24"/>
        </w:rPr>
        <w:t>pis</w:t>
      </w:r>
      <w:r>
        <w:rPr>
          <w:rFonts w:ascii="Times New Roman" w:hAnsi="Times New Roman"/>
          <w:sz w:val="24"/>
        </w:rPr>
        <w:t xml:space="preserve"> </w:t>
      </w:r>
      <w:r w:rsidR="0006735E" w:rsidRPr="006218BB">
        <w:rPr>
          <w:rFonts w:ascii="Times New Roman" w:hAnsi="Times New Roman"/>
          <w:sz w:val="24"/>
        </w:rPr>
        <w:t>postępow</w:t>
      </w:r>
      <w:r w:rsidR="005644B9" w:rsidRPr="006218BB">
        <w:rPr>
          <w:rFonts w:ascii="Times New Roman" w:hAnsi="Times New Roman"/>
          <w:sz w:val="24"/>
        </w:rPr>
        <w:t>ania z ryzykiem</w:t>
      </w:r>
      <w:r w:rsidR="00B3247F" w:rsidRPr="006218BB">
        <w:rPr>
          <w:rFonts w:ascii="Times New Roman" w:hAnsi="Times New Roman"/>
          <w:sz w:val="24"/>
        </w:rPr>
        <w:t>,</w:t>
      </w:r>
    </w:p>
    <w:p w:rsidR="0006735E" w:rsidRPr="006218BB" w:rsidRDefault="00B3247F" w:rsidP="006218BB">
      <w:pPr>
        <w:pStyle w:val="Akapitzlist"/>
        <w:numPr>
          <w:ilvl w:val="0"/>
          <w:numId w:val="16"/>
        </w:numPr>
        <w:spacing w:line="23" w:lineRule="atLeast"/>
        <w:rPr>
          <w:rFonts w:ascii="Times New Roman" w:hAnsi="Times New Roman"/>
          <w:sz w:val="24"/>
        </w:rPr>
      </w:pPr>
      <w:r w:rsidRPr="006218BB">
        <w:rPr>
          <w:rFonts w:ascii="Times New Roman" w:hAnsi="Times New Roman"/>
          <w:sz w:val="24"/>
        </w:rPr>
        <w:t>w</w:t>
      </w:r>
      <w:r w:rsidR="00F368B8" w:rsidRPr="006218BB">
        <w:rPr>
          <w:rFonts w:ascii="Times New Roman" w:hAnsi="Times New Roman"/>
          <w:sz w:val="24"/>
        </w:rPr>
        <w:t>ybrane zabezpieczenia</w:t>
      </w:r>
      <w:r w:rsidRPr="006218BB">
        <w:rPr>
          <w:rFonts w:ascii="Times New Roman" w:hAnsi="Times New Roman"/>
          <w:sz w:val="24"/>
        </w:rPr>
        <w:t>,</w:t>
      </w:r>
    </w:p>
    <w:p w:rsidR="0006735E" w:rsidRPr="006218BB" w:rsidRDefault="00B3247F" w:rsidP="006218BB">
      <w:pPr>
        <w:pStyle w:val="Akapitzlist"/>
        <w:numPr>
          <w:ilvl w:val="0"/>
          <w:numId w:val="16"/>
        </w:numPr>
        <w:spacing w:line="23" w:lineRule="atLeast"/>
        <w:rPr>
          <w:rFonts w:ascii="Times New Roman" w:hAnsi="Times New Roman"/>
          <w:sz w:val="24"/>
        </w:rPr>
      </w:pPr>
      <w:r w:rsidRPr="006218BB">
        <w:rPr>
          <w:rFonts w:ascii="Times New Roman" w:hAnsi="Times New Roman"/>
          <w:sz w:val="24"/>
        </w:rPr>
        <w:t>w</w:t>
      </w:r>
      <w:r w:rsidR="00DC6867" w:rsidRPr="006218BB">
        <w:rPr>
          <w:rFonts w:ascii="Times New Roman" w:hAnsi="Times New Roman"/>
          <w:sz w:val="24"/>
        </w:rPr>
        <w:t>skazanie</w:t>
      </w:r>
      <w:r w:rsidR="00742C90">
        <w:rPr>
          <w:rFonts w:ascii="Times New Roman" w:hAnsi="Times New Roman"/>
          <w:sz w:val="24"/>
        </w:rPr>
        <w:t xml:space="preserve"> </w:t>
      </w:r>
      <w:r w:rsidR="0006735E" w:rsidRPr="006218BB">
        <w:rPr>
          <w:rFonts w:ascii="Times New Roman" w:hAnsi="Times New Roman"/>
          <w:sz w:val="24"/>
        </w:rPr>
        <w:t>odpowiedzialności</w:t>
      </w:r>
      <w:r w:rsidR="00DC6867" w:rsidRPr="006218BB">
        <w:rPr>
          <w:rFonts w:ascii="Times New Roman" w:hAnsi="Times New Roman"/>
          <w:sz w:val="24"/>
        </w:rPr>
        <w:t xml:space="preserve"> za realizację planu</w:t>
      </w:r>
      <w:r w:rsidRPr="006218BB">
        <w:rPr>
          <w:rFonts w:ascii="Times New Roman" w:hAnsi="Times New Roman"/>
          <w:sz w:val="24"/>
        </w:rPr>
        <w:t>,</w:t>
      </w:r>
    </w:p>
    <w:p w:rsidR="0006735E" w:rsidRPr="006218BB" w:rsidRDefault="00B3247F" w:rsidP="006218BB">
      <w:pPr>
        <w:pStyle w:val="Akapitzlist"/>
        <w:numPr>
          <w:ilvl w:val="0"/>
          <w:numId w:val="16"/>
        </w:numPr>
        <w:spacing w:line="23" w:lineRule="atLeast"/>
        <w:rPr>
          <w:rFonts w:ascii="Times New Roman" w:hAnsi="Times New Roman"/>
          <w:sz w:val="24"/>
        </w:rPr>
      </w:pPr>
      <w:r w:rsidRPr="006218BB">
        <w:rPr>
          <w:rFonts w:ascii="Times New Roman" w:hAnsi="Times New Roman"/>
          <w:sz w:val="24"/>
        </w:rPr>
        <w:t>e</w:t>
      </w:r>
      <w:r w:rsidR="00F368B8" w:rsidRPr="006218BB">
        <w:rPr>
          <w:rFonts w:ascii="Times New Roman" w:hAnsi="Times New Roman"/>
          <w:sz w:val="24"/>
        </w:rPr>
        <w:t>wentualne</w:t>
      </w:r>
      <w:r w:rsidR="00742C90">
        <w:rPr>
          <w:rFonts w:ascii="Times New Roman" w:hAnsi="Times New Roman"/>
          <w:sz w:val="24"/>
        </w:rPr>
        <w:t xml:space="preserve"> </w:t>
      </w:r>
      <w:r w:rsidR="0006735E" w:rsidRPr="006218BB">
        <w:rPr>
          <w:rFonts w:ascii="Times New Roman" w:hAnsi="Times New Roman"/>
          <w:sz w:val="24"/>
        </w:rPr>
        <w:t>koszty</w:t>
      </w:r>
      <w:r w:rsidR="00F368B8" w:rsidRPr="006218BB">
        <w:rPr>
          <w:rFonts w:ascii="Times New Roman" w:hAnsi="Times New Roman"/>
          <w:sz w:val="24"/>
        </w:rPr>
        <w:t xml:space="preserve"> związane z realizacją planu</w:t>
      </w:r>
      <w:r w:rsidRPr="006218BB">
        <w:rPr>
          <w:rFonts w:ascii="Times New Roman" w:hAnsi="Times New Roman"/>
          <w:sz w:val="24"/>
        </w:rPr>
        <w:t>,</w:t>
      </w:r>
    </w:p>
    <w:p w:rsidR="0006735E" w:rsidRPr="006218BB" w:rsidRDefault="00B3247F" w:rsidP="006218BB">
      <w:pPr>
        <w:pStyle w:val="Akapitzlist"/>
        <w:numPr>
          <w:ilvl w:val="0"/>
          <w:numId w:val="16"/>
        </w:numPr>
        <w:spacing w:line="23" w:lineRule="atLeast"/>
        <w:rPr>
          <w:rFonts w:ascii="Times New Roman" w:hAnsi="Times New Roman"/>
          <w:sz w:val="24"/>
        </w:rPr>
      </w:pPr>
      <w:r w:rsidRPr="006218BB">
        <w:rPr>
          <w:rFonts w:ascii="Times New Roman" w:hAnsi="Times New Roman"/>
          <w:sz w:val="24"/>
        </w:rPr>
        <w:t>w</w:t>
      </w:r>
      <w:r w:rsidR="00F368B8" w:rsidRPr="006218BB">
        <w:rPr>
          <w:rFonts w:ascii="Times New Roman" w:hAnsi="Times New Roman"/>
          <w:sz w:val="24"/>
        </w:rPr>
        <w:t xml:space="preserve"> razie potrzeby </w:t>
      </w:r>
      <w:r w:rsidR="00DC6867" w:rsidRPr="006218BB">
        <w:rPr>
          <w:rFonts w:ascii="Times New Roman" w:hAnsi="Times New Roman"/>
          <w:sz w:val="24"/>
        </w:rPr>
        <w:t>harmonogram działań</w:t>
      </w:r>
      <w:r w:rsidRPr="006218BB">
        <w:rPr>
          <w:rFonts w:ascii="Times New Roman" w:hAnsi="Times New Roman"/>
          <w:sz w:val="24"/>
        </w:rPr>
        <w:t>.</w:t>
      </w:r>
    </w:p>
    <w:p w:rsidR="006218BB" w:rsidRDefault="006218BB" w:rsidP="00F74C85">
      <w:pPr>
        <w:spacing w:after="0" w:line="23" w:lineRule="atLeast"/>
        <w:jc w:val="both"/>
        <w:rPr>
          <w:rFonts w:ascii="Times New Roman" w:hAnsi="Times New Roman"/>
          <w:sz w:val="24"/>
          <w:szCs w:val="20"/>
        </w:rPr>
      </w:pPr>
    </w:p>
    <w:p w:rsidR="008111DC" w:rsidRDefault="0006735E" w:rsidP="00F74C85">
      <w:pPr>
        <w:spacing w:after="0" w:line="23" w:lineRule="atLeast"/>
        <w:jc w:val="both"/>
        <w:rPr>
          <w:rFonts w:ascii="Times New Roman" w:hAnsi="Times New Roman"/>
          <w:sz w:val="24"/>
          <w:szCs w:val="20"/>
        </w:rPr>
      </w:pPr>
      <w:r w:rsidRPr="00F74C85">
        <w:rPr>
          <w:rFonts w:ascii="Times New Roman" w:hAnsi="Times New Roman"/>
          <w:sz w:val="24"/>
          <w:szCs w:val="20"/>
        </w:rPr>
        <w:t xml:space="preserve">Plan postępowania z ryzykiem zatwierdza </w:t>
      </w:r>
      <w:r w:rsidR="006218BB">
        <w:rPr>
          <w:rFonts w:ascii="Times New Roman" w:hAnsi="Times New Roman"/>
          <w:sz w:val="24"/>
        </w:rPr>
        <w:t xml:space="preserve">Dyrektor Zespołu Szkół </w:t>
      </w:r>
      <w:r w:rsidR="008111DC">
        <w:rPr>
          <w:rFonts w:ascii="Times New Roman" w:hAnsi="Times New Roman"/>
          <w:sz w:val="24"/>
        </w:rPr>
        <w:t>Ogólnokształcących  nr 1</w:t>
      </w:r>
      <w:r w:rsidR="006218BB">
        <w:rPr>
          <w:rFonts w:ascii="Times New Roman" w:hAnsi="Times New Roman"/>
          <w:sz w:val="24"/>
        </w:rPr>
        <w:t xml:space="preserve"> im. </w:t>
      </w:r>
      <w:r w:rsidR="008111DC">
        <w:rPr>
          <w:rFonts w:ascii="Times New Roman" w:hAnsi="Times New Roman"/>
          <w:sz w:val="24"/>
        </w:rPr>
        <w:t>Z. Herberta</w:t>
      </w:r>
      <w:r w:rsidR="006218BB">
        <w:rPr>
          <w:rFonts w:ascii="Times New Roman" w:hAnsi="Times New Roman"/>
          <w:sz w:val="24"/>
        </w:rPr>
        <w:t xml:space="preserve"> w Lublinie</w:t>
      </w:r>
      <w:r w:rsidRPr="00F74C85">
        <w:rPr>
          <w:rFonts w:ascii="Times New Roman" w:hAnsi="Times New Roman"/>
          <w:sz w:val="24"/>
          <w:szCs w:val="20"/>
        </w:rPr>
        <w:t xml:space="preserve">, a </w:t>
      </w:r>
      <w:r w:rsidR="00B413EC" w:rsidRPr="00F74C85">
        <w:rPr>
          <w:rFonts w:ascii="Times New Roman" w:hAnsi="Times New Roman"/>
          <w:sz w:val="24"/>
          <w:szCs w:val="20"/>
        </w:rPr>
        <w:t>realizację monitoruje</w:t>
      </w:r>
      <w:r w:rsidR="00B3247F" w:rsidRPr="00F74C85">
        <w:rPr>
          <w:rFonts w:ascii="Times New Roman" w:hAnsi="Times New Roman"/>
          <w:sz w:val="24"/>
          <w:szCs w:val="20"/>
        </w:rPr>
        <w:t xml:space="preserve"> Inspektor Ochrony Danych</w:t>
      </w:r>
      <w:r w:rsidR="005644B9" w:rsidRPr="00F74C85">
        <w:rPr>
          <w:rFonts w:ascii="Times New Roman" w:hAnsi="Times New Roman"/>
          <w:sz w:val="24"/>
          <w:szCs w:val="20"/>
        </w:rPr>
        <w:t>.</w:t>
      </w:r>
      <w:r w:rsidR="00FD2312" w:rsidRPr="00F74C85">
        <w:rPr>
          <w:rFonts w:ascii="Times New Roman" w:hAnsi="Times New Roman"/>
          <w:sz w:val="24"/>
          <w:szCs w:val="20"/>
        </w:rPr>
        <w:t xml:space="preserve"> </w:t>
      </w:r>
    </w:p>
    <w:p w:rsidR="005D420C" w:rsidRPr="00F74C85" w:rsidRDefault="00FD2312" w:rsidP="00F74C85">
      <w:pPr>
        <w:spacing w:after="0" w:line="23" w:lineRule="atLeast"/>
        <w:jc w:val="both"/>
        <w:rPr>
          <w:rFonts w:ascii="Times New Roman" w:hAnsi="Times New Roman"/>
          <w:sz w:val="24"/>
          <w:szCs w:val="20"/>
        </w:rPr>
      </w:pPr>
      <w:r w:rsidRPr="00F74C85">
        <w:rPr>
          <w:rFonts w:ascii="Times New Roman" w:hAnsi="Times New Roman"/>
          <w:sz w:val="24"/>
          <w:szCs w:val="20"/>
        </w:rPr>
        <w:t xml:space="preserve">Za wdrożenie planów odpowiedzialni są </w:t>
      </w:r>
      <w:r w:rsidR="005644B9" w:rsidRPr="00F74C85">
        <w:rPr>
          <w:rFonts w:ascii="Times New Roman" w:hAnsi="Times New Roman"/>
          <w:sz w:val="24"/>
          <w:szCs w:val="20"/>
        </w:rPr>
        <w:t xml:space="preserve">wyznaczeni przez </w:t>
      </w:r>
      <w:r w:rsidR="006218BB">
        <w:rPr>
          <w:rFonts w:ascii="Times New Roman" w:hAnsi="Times New Roman"/>
          <w:sz w:val="24"/>
        </w:rPr>
        <w:t xml:space="preserve">Dyrektora </w:t>
      </w:r>
      <w:r w:rsidR="0026613D">
        <w:rPr>
          <w:rFonts w:ascii="Times New Roman" w:hAnsi="Times New Roman"/>
          <w:sz w:val="24"/>
        </w:rPr>
        <w:t xml:space="preserve"> </w:t>
      </w:r>
      <w:r w:rsidR="006218BB">
        <w:rPr>
          <w:rFonts w:ascii="Times New Roman" w:hAnsi="Times New Roman"/>
          <w:sz w:val="24"/>
        </w:rPr>
        <w:t>ZS</w:t>
      </w:r>
      <w:r w:rsidR="0026613D">
        <w:rPr>
          <w:rFonts w:ascii="Times New Roman" w:hAnsi="Times New Roman"/>
          <w:sz w:val="24"/>
        </w:rPr>
        <w:t>O nr 1</w:t>
      </w:r>
      <w:r w:rsidR="006218BB" w:rsidRPr="00F74C85">
        <w:rPr>
          <w:rFonts w:ascii="Times New Roman" w:hAnsi="Times New Roman"/>
          <w:sz w:val="24"/>
          <w:szCs w:val="20"/>
        </w:rPr>
        <w:t xml:space="preserve"> </w:t>
      </w:r>
      <w:r w:rsidR="002F336B" w:rsidRPr="00F74C85">
        <w:rPr>
          <w:rFonts w:ascii="Times New Roman" w:hAnsi="Times New Roman"/>
          <w:sz w:val="24"/>
          <w:szCs w:val="20"/>
        </w:rPr>
        <w:t>p</w:t>
      </w:r>
      <w:r w:rsidR="005644B9" w:rsidRPr="00F74C85">
        <w:rPr>
          <w:rFonts w:ascii="Times New Roman" w:hAnsi="Times New Roman"/>
          <w:sz w:val="24"/>
          <w:szCs w:val="20"/>
        </w:rPr>
        <w:t>racownicy</w:t>
      </w:r>
      <w:r w:rsidR="00B413EC" w:rsidRPr="00F74C85">
        <w:rPr>
          <w:rFonts w:ascii="Times New Roman" w:hAnsi="Times New Roman"/>
          <w:sz w:val="24"/>
          <w:szCs w:val="20"/>
        </w:rPr>
        <w:t xml:space="preserve">.  </w:t>
      </w:r>
    </w:p>
    <w:p w:rsidR="006218BB" w:rsidRDefault="006218BB" w:rsidP="006218BB">
      <w:pPr>
        <w:pStyle w:val="Rozdziagwny2poziom"/>
      </w:pPr>
    </w:p>
    <w:p w:rsidR="00081B6A" w:rsidRPr="00F74C85" w:rsidRDefault="00FE3539" w:rsidP="006218BB">
      <w:pPr>
        <w:pStyle w:val="Rozdziagwny2poziom"/>
      </w:pPr>
      <w:r w:rsidRPr="00F74C85">
        <w:t>Monitorowanie i przegląd ryzyka</w:t>
      </w:r>
    </w:p>
    <w:p w:rsidR="00FE3539" w:rsidRPr="00F74C85" w:rsidRDefault="00FE3539" w:rsidP="00F74C85">
      <w:pPr>
        <w:spacing w:after="0" w:line="23" w:lineRule="atLeast"/>
        <w:jc w:val="both"/>
        <w:rPr>
          <w:rFonts w:ascii="Times New Roman" w:hAnsi="Times New Roman"/>
          <w:color w:val="000000"/>
          <w:sz w:val="24"/>
        </w:rPr>
      </w:pPr>
      <w:r w:rsidRPr="00F74C85">
        <w:rPr>
          <w:rFonts w:ascii="Times New Roman" w:hAnsi="Times New Roman"/>
          <w:sz w:val="24"/>
        </w:rPr>
        <w:t xml:space="preserve">Proces identyfikacji i analizy ryzyka w </w:t>
      </w:r>
      <w:r w:rsidR="006218BB">
        <w:rPr>
          <w:rFonts w:ascii="Times New Roman" w:hAnsi="Times New Roman"/>
          <w:sz w:val="24"/>
        </w:rPr>
        <w:t>ZS</w:t>
      </w:r>
      <w:r w:rsidR="0026613D">
        <w:rPr>
          <w:rFonts w:ascii="Times New Roman" w:hAnsi="Times New Roman"/>
          <w:sz w:val="24"/>
        </w:rPr>
        <w:t>O1</w:t>
      </w:r>
      <w:r w:rsidR="006218BB">
        <w:rPr>
          <w:rFonts w:ascii="Times New Roman" w:hAnsi="Times New Roman"/>
          <w:sz w:val="24"/>
        </w:rPr>
        <w:t xml:space="preserve"> </w:t>
      </w:r>
      <w:r w:rsidR="005E721B" w:rsidRPr="00F74C85">
        <w:rPr>
          <w:rFonts w:ascii="Times New Roman" w:hAnsi="Times New Roman"/>
          <w:sz w:val="24"/>
        </w:rPr>
        <w:t>jest procesem</w:t>
      </w:r>
      <w:r w:rsidRPr="00F74C85">
        <w:rPr>
          <w:rFonts w:ascii="Times New Roman" w:hAnsi="Times New Roman"/>
          <w:sz w:val="24"/>
        </w:rPr>
        <w:t xml:space="preserve"> ciągłym i monitorowanym w szczególności pod względem:</w:t>
      </w:r>
    </w:p>
    <w:p w:rsidR="00FE3539" w:rsidRPr="006218BB" w:rsidRDefault="00B3247F" w:rsidP="006218BB">
      <w:pPr>
        <w:pStyle w:val="Akapitzlist"/>
        <w:numPr>
          <w:ilvl w:val="0"/>
          <w:numId w:val="17"/>
        </w:numPr>
        <w:spacing w:line="23" w:lineRule="atLeast"/>
        <w:rPr>
          <w:rFonts w:ascii="Times New Roman" w:hAnsi="Times New Roman"/>
          <w:sz w:val="24"/>
        </w:rPr>
      </w:pPr>
      <w:r w:rsidRPr="006218BB">
        <w:rPr>
          <w:rFonts w:ascii="Times New Roman" w:hAnsi="Times New Roman"/>
          <w:sz w:val="24"/>
        </w:rPr>
        <w:t>n</w:t>
      </w:r>
      <w:r w:rsidR="005E721B" w:rsidRPr="006218BB">
        <w:rPr>
          <w:rFonts w:ascii="Times New Roman" w:hAnsi="Times New Roman"/>
          <w:sz w:val="24"/>
        </w:rPr>
        <w:t>owych</w:t>
      </w:r>
      <w:r w:rsidR="006218BB" w:rsidRPr="006218BB">
        <w:rPr>
          <w:rFonts w:ascii="Times New Roman" w:hAnsi="Times New Roman"/>
          <w:sz w:val="24"/>
        </w:rPr>
        <w:t xml:space="preserve"> </w:t>
      </w:r>
      <w:r w:rsidR="00FE3539" w:rsidRPr="006218BB">
        <w:rPr>
          <w:rFonts w:ascii="Times New Roman" w:hAnsi="Times New Roman"/>
          <w:sz w:val="24"/>
        </w:rPr>
        <w:t xml:space="preserve">lub zwiększonych zagrożeń pojawiających się zarówno na zewnątrz, jak i wewnątrz </w:t>
      </w:r>
      <w:r w:rsidR="006218BB" w:rsidRPr="006218BB">
        <w:rPr>
          <w:rFonts w:ascii="Times New Roman" w:hAnsi="Times New Roman"/>
          <w:sz w:val="24"/>
        </w:rPr>
        <w:t>ZS</w:t>
      </w:r>
      <w:r w:rsidR="0026613D">
        <w:rPr>
          <w:rFonts w:ascii="Times New Roman" w:hAnsi="Times New Roman"/>
          <w:sz w:val="24"/>
        </w:rPr>
        <w:t>O1</w:t>
      </w:r>
      <w:r w:rsidR="006218BB" w:rsidRPr="006218BB">
        <w:rPr>
          <w:rFonts w:ascii="Times New Roman" w:hAnsi="Times New Roman"/>
          <w:sz w:val="24"/>
        </w:rPr>
        <w:t>,</w:t>
      </w:r>
    </w:p>
    <w:p w:rsidR="00FE3539" w:rsidRPr="006218BB" w:rsidRDefault="00B3247F" w:rsidP="006218BB">
      <w:pPr>
        <w:pStyle w:val="Akapitzlist"/>
        <w:numPr>
          <w:ilvl w:val="0"/>
          <w:numId w:val="17"/>
        </w:numPr>
        <w:spacing w:line="23" w:lineRule="atLeast"/>
        <w:rPr>
          <w:rFonts w:ascii="Times New Roman" w:hAnsi="Times New Roman"/>
          <w:sz w:val="24"/>
        </w:rPr>
      </w:pPr>
      <w:r w:rsidRPr="006218BB">
        <w:rPr>
          <w:rFonts w:ascii="Times New Roman" w:hAnsi="Times New Roman"/>
          <w:sz w:val="24"/>
        </w:rPr>
        <w:t>s</w:t>
      </w:r>
      <w:r w:rsidR="005E721B" w:rsidRPr="006218BB">
        <w:rPr>
          <w:rFonts w:ascii="Times New Roman" w:hAnsi="Times New Roman"/>
          <w:sz w:val="24"/>
        </w:rPr>
        <w:t>zacowania</w:t>
      </w:r>
      <w:r w:rsidR="006218BB" w:rsidRPr="006218BB">
        <w:rPr>
          <w:rFonts w:ascii="Times New Roman" w:hAnsi="Times New Roman"/>
          <w:sz w:val="24"/>
        </w:rPr>
        <w:t xml:space="preserve"> </w:t>
      </w:r>
      <w:r w:rsidR="00FE3539" w:rsidRPr="006218BB">
        <w:rPr>
          <w:rFonts w:ascii="Times New Roman" w:hAnsi="Times New Roman"/>
          <w:sz w:val="24"/>
        </w:rPr>
        <w:t>prawdopodobieństwa występujących</w:t>
      </w:r>
      <w:r w:rsidR="005E721B" w:rsidRPr="006218BB">
        <w:rPr>
          <w:rFonts w:ascii="Times New Roman" w:hAnsi="Times New Roman"/>
          <w:sz w:val="24"/>
        </w:rPr>
        <w:t xml:space="preserve"> zdarzeń</w:t>
      </w:r>
      <w:r w:rsidRPr="006218BB">
        <w:rPr>
          <w:rFonts w:ascii="Times New Roman" w:hAnsi="Times New Roman"/>
          <w:sz w:val="24"/>
        </w:rPr>
        <w:t>,</w:t>
      </w:r>
    </w:p>
    <w:p w:rsidR="00FE3539" w:rsidRPr="006218BB" w:rsidRDefault="00B3247F" w:rsidP="006218BB">
      <w:pPr>
        <w:pStyle w:val="Akapitzlist"/>
        <w:numPr>
          <w:ilvl w:val="0"/>
          <w:numId w:val="17"/>
        </w:numPr>
        <w:spacing w:line="23" w:lineRule="atLeast"/>
        <w:rPr>
          <w:rFonts w:ascii="Times New Roman" w:hAnsi="Times New Roman"/>
          <w:sz w:val="24"/>
        </w:rPr>
      </w:pPr>
      <w:r w:rsidRPr="006218BB">
        <w:rPr>
          <w:rFonts w:ascii="Times New Roman" w:hAnsi="Times New Roman"/>
          <w:sz w:val="24"/>
        </w:rPr>
        <w:t>a</w:t>
      </w:r>
      <w:r w:rsidR="005E721B" w:rsidRPr="006218BB">
        <w:rPr>
          <w:rFonts w:ascii="Times New Roman" w:hAnsi="Times New Roman"/>
          <w:sz w:val="24"/>
        </w:rPr>
        <w:t>nalizy</w:t>
      </w:r>
      <w:r w:rsidR="00FE3539" w:rsidRPr="006218BB">
        <w:rPr>
          <w:rFonts w:ascii="Times New Roman" w:hAnsi="Times New Roman"/>
          <w:sz w:val="24"/>
        </w:rPr>
        <w:t xml:space="preserve"> nowych lub zwiększonych podatności mogących umożliwi</w:t>
      </w:r>
      <w:r w:rsidR="005E721B" w:rsidRPr="006218BB">
        <w:rPr>
          <w:rFonts w:ascii="Times New Roman" w:hAnsi="Times New Roman"/>
          <w:sz w:val="24"/>
        </w:rPr>
        <w:t>ć zagrożeniom ich wykorzystanie</w:t>
      </w:r>
      <w:r w:rsidRPr="006218BB">
        <w:rPr>
          <w:rFonts w:ascii="Times New Roman" w:hAnsi="Times New Roman"/>
          <w:sz w:val="24"/>
        </w:rPr>
        <w:t>,</w:t>
      </w:r>
    </w:p>
    <w:p w:rsidR="00FE3539" w:rsidRPr="006218BB" w:rsidRDefault="00B3247F" w:rsidP="006218BB">
      <w:pPr>
        <w:pStyle w:val="Akapitzlist"/>
        <w:numPr>
          <w:ilvl w:val="0"/>
          <w:numId w:val="17"/>
        </w:numPr>
        <w:spacing w:line="23" w:lineRule="atLeast"/>
        <w:rPr>
          <w:rFonts w:ascii="Times New Roman" w:hAnsi="Times New Roman"/>
          <w:sz w:val="24"/>
        </w:rPr>
      </w:pPr>
      <w:r w:rsidRPr="006218BB">
        <w:rPr>
          <w:rFonts w:ascii="Times New Roman" w:hAnsi="Times New Roman"/>
          <w:sz w:val="24"/>
        </w:rPr>
        <w:t>a</w:t>
      </w:r>
      <w:r w:rsidR="005E721B" w:rsidRPr="006218BB">
        <w:rPr>
          <w:rFonts w:ascii="Times New Roman" w:hAnsi="Times New Roman"/>
          <w:sz w:val="24"/>
        </w:rPr>
        <w:t>nalizy</w:t>
      </w:r>
      <w:r w:rsidR="00FE3539" w:rsidRPr="006218BB">
        <w:rPr>
          <w:rFonts w:ascii="Times New Roman" w:hAnsi="Times New Roman"/>
          <w:sz w:val="24"/>
        </w:rPr>
        <w:t xml:space="preserve"> zwiększonych konsekwencji szacowanych zagrożeń, podatności, ryzyk, których agregacja może spowodować przekroczenie kryteriów akceptacji ryzyka.</w:t>
      </w:r>
    </w:p>
    <w:p w:rsidR="00FE3539" w:rsidRPr="00F74C85" w:rsidRDefault="00FE3539" w:rsidP="006218BB">
      <w:pPr>
        <w:spacing w:after="0" w:line="23" w:lineRule="atLeast"/>
        <w:jc w:val="both"/>
        <w:rPr>
          <w:rFonts w:ascii="Times New Roman" w:hAnsi="Times New Roman"/>
          <w:color w:val="000000"/>
          <w:sz w:val="24"/>
        </w:rPr>
      </w:pPr>
      <w:r w:rsidRPr="00F74C85">
        <w:rPr>
          <w:rFonts w:ascii="Times New Roman" w:hAnsi="Times New Roman"/>
          <w:color w:val="000000"/>
          <w:sz w:val="24"/>
        </w:rPr>
        <w:t>Przebieg procesu monitorowania ryzyka sprawia, że należy zapewnić ciągłą dostępność zasobów organizacyjnych i technicznych, które mogą go realizować.</w:t>
      </w:r>
    </w:p>
    <w:p w:rsidR="00FE3539" w:rsidRPr="00F74C85" w:rsidRDefault="00FE3539" w:rsidP="006218BB">
      <w:pPr>
        <w:spacing w:after="0" w:line="23" w:lineRule="atLeast"/>
        <w:jc w:val="both"/>
        <w:rPr>
          <w:rFonts w:ascii="Times New Roman" w:hAnsi="Times New Roman"/>
          <w:color w:val="000000"/>
          <w:sz w:val="24"/>
        </w:rPr>
      </w:pPr>
      <w:r w:rsidRPr="00F74C85">
        <w:rPr>
          <w:rFonts w:ascii="Times New Roman" w:hAnsi="Times New Roman"/>
          <w:color w:val="000000"/>
          <w:sz w:val="24"/>
        </w:rPr>
        <w:t xml:space="preserve">Proces monitorowania </w:t>
      </w:r>
      <w:r w:rsidR="00CA166F" w:rsidRPr="00F74C85">
        <w:rPr>
          <w:rFonts w:ascii="Times New Roman" w:hAnsi="Times New Roman"/>
          <w:color w:val="000000"/>
          <w:sz w:val="24"/>
        </w:rPr>
        <w:t>ryzyka polega</w:t>
      </w:r>
      <w:r w:rsidR="00B413EC" w:rsidRPr="00F74C85">
        <w:rPr>
          <w:rFonts w:ascii="Times New Roman" w:hAnsi="Times New Roman"/>
          <w:color w:val="000000"/>
          <w:sz w:val="24"/>
        </w:rPr>
        <w:t xml:space="preserve"> na prowadzeniu przeglądu ryzyk w terminie wskazanym przez</w:t>
      </w:r>
      <w:r w:rsidR="006218BB">
        <w:rPr>
          <w:rFonts w:ascii="Times New Roman" w:hAnsi="Times New Roman"/>
          <w:color w:val="000000"/>
          <w:sz w:val="24"/>
        </w:rPr>
        <w:t xml:space="preserve"> Dyrektora ZS</w:t>
      </w:r>
      <w:r w:rsidR="0026613D">
        <w:rPr>
          <w:rFonts w:ascii="Times New Roman" w:hAnsi="Times New Roman"/>
          <w:color w:val="000000"/>
          <w:sz w:val="24"/>
        </w:rPr>
        <w:t>O1</w:t>
      </w:r>
      <w:r w:rsidR="002F336B" w:rsidRPr="00F74C85">
        <w:rPr>
          <w:rFonts w:ascii="Times New Roman" w:hAnsi="Times New Roman"/>
          <w:color w:val="000000"/>
          <w:sz w:val="24"/>
        </w:rPr>
        <w:t xml:space="preserve"> </w:t>
      </w:r>
      <w:r w:rsidR="00B413EC" w:rsidRPr="00F74C85">
        <w:rPr>
          <w:rFonts w:ascii="Times New Roman" w:hAnsi="Times New Roman"/>
          <w:color w:val="000000"/>
          <w:sz w:val="24"/>
        </w:rPr>
        <w:t xml:space="preserve">oraz na zgłoszeniu </w:t>
      </w:r>
      <w:r w:rsidR="00CA166F" w:rsidRPr="00F74C85">
        <w:rPr>
          <w:rFonts w:ascii="Times New Roman" w:hAnsi="Times New Roman"/>
          <w:color w:val="000000"/>
          <w:sz w:val="24"/>
        </w:rPr>
        <w:t>nowych i</w:t>
      </w:r>
      <w:r w:rsidR="00B413EC" w:rsidRPr="00F74C85">
        <w:rPr>
          <w:rFonts w:ascii="Times New Roman" w:hAnsi="Times New Roman"/>
          <w:color w:val="000000"/>
          <w:sz w:val="24"/>
        </w:rPr>
        <w:t xml:space="preserve"> zmian w istniejących ryzykach w trakcie roku.  </w:t>
      </w:r>
    </w:p>
    <w:p w:rsidR="006218BB" w:rsidRDefault="006218BB" w:rsidP="00F74C85">
      <w:pPr>
        <w:spacing w:after="0" w:line="23" w:lineRule="atLeast"/>
        <w:rPr>
          <w:rFonts w:ascii="Times New Roman" w:hAnsi="Times New Roman"/>
          <w:color w:val="000000"/>
          <w:sz w:val="24"/>
        </w:rPr>
      </w:pPr>
    </w:p>
    <w:p w:rsidR="00FE3539" w:rsidRPr="00F74C85" w:rsidRDefault="00FE3539" w:rsidP="00F74C85">
      <w:pPr>
        <w:spacing w:after="0" w:line="23" w:lineRule="atLeast"/>
        <w:rPr>
          <w:rFonts w:ascii="Times New Roman" w:hAnsi="Times New Roman"/>
          <w:color w:val="000000"/>
          <w:sz w:val="24"/>
        </w:rPr>
      </w:pPr>
      <w:r w:rsidRPr="00F74C85">
        <w:rPr>
          <w:rFonts w:ascii="Times New Roman" w:hAnsi="Times New Roman"/>
          <w:color w:val="000000"/>
          <w:sz w:val="24"/>
        </w:rPr>
        <w:t>Monitorowanie i przegląd procesu zarządzania ryzykiem dotyczy w szczególności:</w:t>
      </w:r>
    </w:p>
    <w:p w:rsidR="00FE3539" w:rsidRPr="006218BB" w:rsidRDefault="00B3247F" w:rsidP="006218BB">
      <w:pPr>
        <w:pStyle w:val="Akapitzlist"/>
        <w:numPr>
          <w:ilvl w:val="0"/>
          <w:numId w:val="18"/>
        </w:numPr>
        <w:spacing w:line="23" w:lineRule="atLeast"/>
        <w:rPr>
          <w:rFonts w:ascii="Times New Roman" w:hAnsi="Times New Roman"/>
          <w:sz w:val="24"/>
        </w:rPr>
      </w:pPr>
      <w:r w:rsidRPr="006218BB">
        <w:rPr>
          <w:rFonts w:ascii="Times New Roman" w:hAnsi="Times New Roman"/>
          <w:sz w:val="24"/>
        </w:rPr>
        <w:t>k</w:t>
      </w:r>
      <w:r w:rsidR="00F01D51" w:rsidRPr="006218BB">
        <w:rPr>
          <w:rFonts w:ascii="Times New Roman" w:hAnsi="Times New Roman"/>
          <w:sz w:val="24"/>
        </w:rPr>
        <w:t>ontekstu</w:t>
      </w:r>
      <w:r w:rsidR="00742C90">
        <w:rPr>
          <w:rFonts w:ascii="Times New Roman" w:hAnsi="Times New Roman"/>
          <w:sz w:val="24"/>
        </w:rPr>
        <w:t xml:space="preserve"> </w:t>
      </w:r>
      <w:r w:rsidR="00FE3539" w:rsidRPr="006218BB">
        <w:rPr>
          <w:rFonts w:ascii="Times New Roman" w:hAnsi="Times New Roman"/>
          <w:sz w:val="24"/>
        </w:rPr>
        <w:t xml:space="preserve">prawnego i umownego </w:t>
      </w:r>
      <w:r w:rsidR="008C7540" w:rsidRPr="006218BB">
        <w:rPr>
          <w:rFonts w:ascii="Times New Roman" w:hAnsi="Times New Roman"/>
          <w:sz w:val="24"/>
        </w:rPr>
        <w:t>Jednostki</w:t>
      </w:r>
      <w:r w:rsidR="002F336B" w:rsidRPr="006218BB">
        <w:rPr>
          <w:rFonts w:ascii="Times New Roman" w:hAnsi="Times New Roman"/>
          <w:sz w:val="24"/>
        </w:rPr>
        <w:t xml:space="preserve"> Organizacyjnej</w:t>
      </w:r>
      <w:r w:rsidRPr="006218BB">
        <w:rPr>
          <w:rFonts w:ascii="Times New Roman" w:hAnsi="Times New Roman"/>
          <w:sz w:val="24"/>
        </w:rPr>
        <w:t>,</w:t>
      </w:r>
    </w:p>
    <w:p w:rsidR="00FE3539" w:rsidRPr="006218BB" w:rsidRDefault="00B3247F" w:rsidP="006218BB">
      <w:pPr>
        <w:pStyle w:val="Akapitzlist"/>
        <w:numPr>
          <w:ilvl w:val="0"/>
          <w:numId w:val="18"/>
        </w:numPr>
        <w:spacing w:line="23" w:lineRule="atLeast"/>
        <w:rPr>
          <w:rFonts w:ascii="Times New Roman" w:hAnsi="Times New Roman"/>
          <w:sz w:val="24"/>
        </w:rPr>
      </w:pPr>
      <w:r w:rsidRPr="006218BB">
        <w:rPr>
          <w:rFonts w:ascii="Times New Roman" w:hAnsi="Times New Roman"/>
          <w:sz w:val="24"/>
        </w:rPr>
        <w:t>k</w:t>
      </w:r>
      <w:r w:rsidR="00F01D51" w:rsidRPr="006218BB">
        <w:rPr>
          <w:rFonts w:ascii="Times New Roman" w:hAnsi="Times New Roman"/>
          <w:sz w:val="24"/>
        </w:rPr>
        <w:t>ryteriów</w:t>
      </w:r>
      <w:r w:rsidR="00742C90">
        <w:rPr>
          <w:rFonts w:ascii="Times New Roman" w:hAnsi="Times New Roman"/>
          <w:sz w:val="24"/>
        </w:rPr>
        <w:t xml:space="preserve"> </w:t>
      </w:r>
      <w:r w:rsidR="00F01D51" w:rsidRPr="006218BB">
        <w:rPr>
          <w:rFonts w:ascii="Times New Roman" w:hAnsi="Times New Roman"/>
          <w:sz w:val="24"/>
        </w:rPr>
        <w:t>szacowania ryzyka</w:t>
      </w:r>
      <w:r w:rsidRPr="006218BB">
        <w:rPr>
          <w:rFonts w:ascii="Times New Roman" w:hAnsi="Times New Roman"/>
          <w:sz w:val="24"/>
        </w:rPr>
        <w:t>,</w:t>
      </w:r>
    </w:p>
    <w:p w:rsidR="00FE3539" w:rsidRPr="006218BB" w:rsidRDefault="00B3247F" w:rsidP="006218BB">
      <w:pPr>
        <w:pStyle w:val="Akapitzlist"/>
        <w:numPr>
          <w:ilvl w:val="0"/>
          <w:numId w:val="18"/>
        </w:numPr>
        <w:spacing w:line="23" w:lineRule="atLeast"/>
        <w:rPr>
          <w:rFonts w:ascii="Times New Roman" w:hAnsi="Times New Roman"/>
          <w:sz w:val="24"/>
        </w:rPr>
      </w:pPr>
      <w:r w:rsidRPr="006218BB">
        <w:rPr>
          <w:rFonts w:ascii="Times New Roman" w:hAnsi="Times New Roman"/>
          <w:sz w:val="24"/>
        </w:rPr>
        <w:t>k</w:t>
      </w:r>
      <w:r w:rsidR="00F01D51" w:rsidRPr="006218BB">
        <w:rPr>
          <w:rFonts w:ascii="Times New Roman" w:hAnsi="Times New Roman"/>
          <w:sz w:val="24"/>
        </w:rPr>
        <w:t>ategorii</w:t>
      </w:r>
      <w:r w:rsidR="00742C90">
        <w:rPr>
          <w:rFonts w:ascii="Times New Roman" w:hAnsi="Times New Roman"/>
          <w:sz w:val="24"/>
        </w:rPr>
        <w:t xml:space="preserve"> </w:t>
      </w:r>
      <w:r w:rsidR="00F01D51" w:rsidRPr="006218BB">
        <w:rPr>
          <w:rFonts w:ascii="Times New Roman" w:hAnsi="Times New Roman"/>
          <w:sz w:val="24"/>
        </w:rPr>
        <w:t>zasobów i ich wartościowania</w:t>
      </w:r>
      <w:r w:rsidRPr="006218BB">
        <w:rPr>
          <w:rFonts w:ascii="Times New Roman" w:hAnsi="Times New Roman"/>
          <w:sz w:val="24"/>
        </w:rPr>
        <w:t>,</w:t>
      </w:r>
    </w:p>
    <w:p w:rsidR="00FE3539" w:rsidRPr="006218BB" w:rsidRDefault="00B3247F" w:rsidP="006218BB">
      <w:pPr>
        <w:pStyle w:val="Akapitzlist"/>
        <w:numPr>
          <w:ilvl w:val="0"/>
          <w:numId w:val="18"/>
        </w:numPr>
        <w:spacing w:line="23" w:lineRule="atLeast"/>
        <w:rPr>
          <w:rFonts w:ascii="Times New Roman" w:hAnsi="Times New Roman"/>
          <w:sz w:val="24"/>
        </w:rPr>
      </w:pPr>
      <w:r w:rsidRPr="006218BB">
        <w:rPr>
          <w:rFonts w:ascii="Times New Roman" w:hAnsi="Times New Roman"/>
          <w:sz w:val="24"/>
        </w:rPr>
        <w:t>k</w:t>
      </w:r>
      <w:r w:rsidR="00F01D51" w:rsidRPr="006218BB">
        <w:rPr>
          <w:rFonts w:ascii="Times New Roman" w:hAnsi="Times New Roman"/>
          <w:sz w:val="24"/>
        </w:rPr>
        <w:t>ryteriów</w:t>
      </w:r>
      <w:r w:rsidR="00742C90">
        <w:rPr>
          <w:rFonts w:ascii="Times New Roman" w:hAnsi="Times New Roman"/>
          <w:sz w:val="24"/>
        </w:rPr>
        <w:t xml:space="preserve"> </w:t>
      </w:r>
      <w:r w:rsidR="00FE3539" w:rsidRPr="006218BB">
        <w:rPr>
          <w:rFonts w:ascii="Times New Roman" w:hAnsi="Times New Roman"/>
          <w:sz w:val="24"/>
        </w:rPr>
        <w:t>akceptow</w:t>
      </w:r>
      <w:r w:rsidR="00F01D51" w:rsidRPr="006218BB">
        <w:rPr>
          <w:rFonts w:ascii="Times New Roman" w:hAnsi="Times New Roman"/>
          <w:sz w:val="24"/>
        </w:rPr>
        <w:t>ania ryzyka</w:t>
      </w:r>
      <w:r w:rsidRPr="006218BB">
        <w:rPr>
          <w:rFonts w:ascii="Times New Roman" w:hAnsi="Times New Roman"/>
          <w:sz w:val="24"/>
        </w:rPr>
        <w:t>,</w:t>
      </w:r>
    </w:p>
    <w:p w:rsidR="00FE3539" w:rsidRPr="006218BB" w:rsidRDefault="00B3247F" w:rsidP="006218BB">
      <w:pPr>
        <w:pStyle w:val="Akapitzlist"/>
        <w:numPr>
          <w:ilvl w:val="0"/>
          <w:numId w:val="18"/>
        </w:numPr>
        <w:spacing w:line="23" w:lineRule="atLeast"/>
        <w:rPr>
          <w:rFonts w:ascii="Times New Roman" w:hAnsi="Times New Roman"/>
          <w:sz w:val="24"/>
        </w:rPr>
      </w:pPr>
      <w:r w:rsidRPr="006218BB">
        <w:rPr>
          <w:rFonts w:ascii="Times New Roman" w:hAnsi="Times New Roman"/>
          <w:sz w:val="24"/>
        </w:rPr>
        <w:t>k</w:t>
      </w:r>
      <w:r w:rsidR="00F01D51" w:rsidRPr="006218BB">
        <w:rPr>
          <w:rFonts w:ascii="Times New Roman" w:hAnsi="Times New Roman"/>
          <w:sz w:val="24"/>
        </w:rPr>
        <w:t>ontrolowanie</w:t>
      </w:r>
      <w:r w:rsidR="00742C90">
        <w:rPr>
          <w:rFonts w:ascii="Times New Roman" w:hAnsi="Times New Roman"/>
          <w:sz w:val="24"/>
        </w:rPr>
        <w:t xml:space="preserve"> </w:t>
      </w:r>
      <w:r w:rsidR="00FE3539" w:rsidRPr="006218BB">
        <w:rPr>
          <w:rFonts w:ascii="Times New Roman" w:hAnsi="Times New Roman"/>
          <w:sz w:val="24"/>
        </w:rPr>
        <w:t xml:space="preserve">kosztów zarządzania ryzykiem. </w:t>
      </w:r>
    </w:p>
    <w:p w:rsidR="000D748D" w:rsidRPr="00F74C85" w:rsidRDefault="000D748D" w:rsidP="00F74C85">
      <w:pPr>
        <w:spacing w:after="0" w:line="23" w:lineRule="atLeast"/>
        <w:rPr>
          <w:rFonts w:ascii="Times New Roman" w:hAnsi="Times New Roman"/>
          <w:color w:val="000000"/>
          <w:sz w:val="24"/>
        </w:rPr>
      </w:pPr>
    </w:p>
    <w:p w:rsidR="00EC1B28" w:rsidRPr="006218BB" w:rsidRDefault="00EC1B28" w:rsidP="006218BB">
      <w:pPr>
        <w:pStyle w:val="Rozdziagwny"/>
        <w:numPr>
          <w:ilvl w:val="0"/>
          <w:numId w:val="0"/>
        </w:numPr>
        <w:spacing w:after="0" w:line="23" w:lineRule="atLeast"/>
        <w:ind w:left="567" w:hanging="567"/>
        <w:rPr>
          <w:rFonts w:ascii="Times New Roman" w:hAnsi="Times New Roman"/>
          <w:sz w:val="24"/>
        </w:rPr>
      </w:pPr>
      <w:bookmarkStart w:id="19" w:name="_Toc357506508"/>
      <w:bookmarkStart w:id="20" w:name="_Toc511391932"/>
      <w:r w:rsidRPr="006218BB">
        <w:rPr>
          <w:rFonts w:ascii="Times New Roman" w:hAnsi="Times New Roman"/>
          <w:sz w:val="24"/>
        </w:rPr>
        <w:t>Lista dokumentów związanych</w:t>
      </w:r>
      <w:bookmarkEnd w:id="16"/>
      <w:bookmarkEnd w:id="19"/>
      <w:bookmarkEnd w:id="20"/>
    </w:p>
    <w:p w:rsidR="00B66F2D" w:rsidRPr="006218BB" w:rsidRDefault="00CA166F" w:rsidP="006218BB">
      <w:pPr>
        <w:pStyle w:val="Akapitzlist"/>
        <w:numPr>
          <w:ilvl w:val="0"/>
          <w:numId w:val="19"/>
        </w:numPr>
        <w:spacing w:line="23" w:lineRule="atLeast"/>
        <w:rPr>
          <w:rFonts w:ascii="Times New Roman" w:hAnsi="Times New Roman"/>
          <w:sz w:val="24"/>
        </w:rPr>
      </w:pPr>
      <w:r w:rsidRPr="006218BB">
        <w:rPr>
          <w:rFonts w:ascii="Times New Roman" w:hAnsi="Times New Roman"/>
          <w:sz w:val="24"/>
        </w:rPr>
        <w:t xml:space="preserve">Polityka Bezpieczeństwa Informacji Jednostki </w:t>
      </w:r>
      <w:r w:rsidR="002F336B" w:rsidRPr="006218BB">
        <w:rPr>
          <w:rFonts w:ascii="Times New Roman" w:hAnsi="Times New Roman"/>
          <w:sz w:val="24"/>
        </w:rPr>
        <w:t xml:space="preserve">Organizacyjnej </w:t>
      </w:r>
      <w:r w:rsidRPr="006218BB">
        <w:rPr>
          <w:rFonts w:ascii="Times New Roman" w:hAnsi="Times New Roman"/>
          <w:sz w:val="24"/>
        </w:rPr>
        <w:t>Gminy Lublin</w:t>
      </w:r>
      <w:r w:rsidR="006041D9" w:rsidRPr="006218BB">
        <w:rPr>
          <w:rFonts w:ascii="Times New Roman" w:hAnsi="Times New Roman"/>
          <w:sz w:val="24"/>
        </w:rPr>
        <w:t>.</w:t>
      </w:r>
    </w:p>
    <w:p w:rsidR="006041D9" w:rsidRPr="00F74C85" w:rsidRDefault="006041D9" w:rsidP="00F74C85">
      <w:pPr>
        <w:spacing w:after="0" w:line="23" w:lineRule="atLeast"/>
        <w:ind w:left="567" w:hanging="283"/>
        <w:rPr>
          <w:rFonts w:ascii="Times New Roman" w:hAnsi="Times New Roman"/>
          <w:sz w:val="24"/>
        </w:rPr>
      </w:pPr>
    </w:p>
    <w:p w:rsidR="00315D68" w:rsidRPr="006218BB" w:rsidRDefault="00315D68" w:rsidP="006218BB">
      <w:pPr>
        <w:pStyle w:val="Rozdziagwny"/>
        <w:numPr>
          <w:ilvl w:val="0"/>
          <w:numId w:val="0"/>
        </w:numPr>
        <w:spacing w:after="0" w:line="23" w:lineRule="atLeast"/>
        <w:ind w:left="567" w:hanging="567"/>
        <w:rPr>
          <w:rFonts w:ascii="Times New Roman" w:hAnsi="Times New Roman"/>
          <w:sz w:val="24"/>
        </w:rPr>
      </w:pPr>
      <w:bookmarkStart w:id="21" w:name="_Toc511391933"/>
      <w:r w:rsidRPr="006218BB">
        <w:rPr>
          <w:rFonts w:ascii="Times New Roman" w:hAnsi="Times New Roman"/>
          <w:sz w:val="24"/>
        </w:rPr>
        <w:t>Załączniki</w:t>
      </w:r>
      <w:bookmarkEnd w:id="21"/>
    </w:p>
    <w:p w:rsidR="00CE120E" w:rsidRPr="006218BB" w:rsidRDefault="004E1465" w:rsidP="006218BB">
      <w:pPr>
        <w:pStyle w:val="Akapitzlist"/>
        <w:numPr>
          <w:ilvl w:val="0"/>
          <w:numId w:val="20"/>
        </w:numPr>
        <w:spacing w:line="23" w:lineRule="atLeast"/>
        <w:rPr>
          <w:rFonts w:ascii="Times New Roman" w:hAnsi="Times New Roman"/>
          <w:sz w:val="24"/>
        </w:rPr>
      </w:pPr>
      <w:r w:rsidRPr="006218BB">
        <w:rPr>
          <w:rFonts w:ascii="Times New Roman" w:hAnsi="Times New Roman"/>
          <w:sz w:val="24"/>
        </w:rPr>
        <w:t>Załącznik nr</w:t>
      </w:r>
      <w:r w:rsidR="00CA166F" w:rsidRPr="006218BB">
        <w:rPr>
          <w:rFonts w:ascii="Times New Roman" w:hAnsi="Times New Roman"/>
          <w:sz w:val="24"/>
        </w:rPr>
        <w:t xml:space="preserve"> </w:t>
      </w:r>
      <w:r w:rsidR="0026613D">
        <w:rPr>
          <w:rFonts w:ascii="Times New Roman" w:hAnsi="Times New Roman"/>
          <w:sz w:val="24"/>
        </w:rPr>
        <w:t>7.</w:t>
      </w:r>
      <w:r w:rsidR="00CA166F" w:rsidRPr="006218BB">
        <w:rPr>
          <w:rFonts w:ascii="Times New Roman" w:hAnsi="Times New Roman"/>
          <w:sz w:val="24"/>
        </w:rPr>
        <w:t>1</w:t>
      </w:r>
      <w:r w:rsidRPr="006218BB">
        <w:rPr>
          <w:rFonts w:ascii="Times New Roman" w:hAnsi="Times New Roman"/>
          <w:sz w:val="24"/>
        </w:rPr>
        <w:t xml:space="preserve"> – </w:t>
      </w:r>
      <w:r w:rsidR="00CA166F" w:rsidRPr="006218BB">
        <w:rPr>
          <w:rFonts w:ascii="Times New Roman" w:hAnsi="Times New Roman"/>
          <w:sz w:val="24"/>
        </w:rPr>
        <w:t xml:space="preserve">Wzór </w:t>
      </w:r>
      <w:r w:rsidR="00CE120E" w:rsidRPr="006218BB">
        <w:rPr>
          <w:rFonts w:ascii="Times New Roman" w:hAnsi="Times New Roman"/>
          <w:sz w:val="24"/>
        </w:rPr>
        <w:t>Wykaz</w:t>
      </w:r>
      <w:r w:rsidR="00CA166F" w:rsidRPr="006218BB">
        <w:rPr>
          <w:rFonts w:ascii="Times New Roman" w:hAnsi="Times New Roman"/>
          <w:sz w:val="24"/>
        </w:rPr>
        <w:t>u</w:t>
      </w:r>
      <w:r w:rsidR="00CE120E" w:rsidRPr="006218BB">
        <w:rPr>
          <w:rFonts w:ascii="Times New Roman" w:hAnsi="Times New Roman"/>
          <w:sz w:val="24"/>
        </w:rPr>
        <w:t xml:space="preserve"> aktywów </w:t>
      </w:r>
      <w:r w:rsidR="008D06AA" w:rsidRPr="006218BB">
        <w:rPr>
          <w:rFonts w:ascii="Times New Roman" w:hAnsi="Times New Roman"/>
          <w:sz w:val="24"/>
        </w:rPr>
        <w:t>informacyjnych.</w:t>
      </w:r>
    </w:p>
    <w:p w:rsidR="00CE120E" w:rsidRPr="006218BB" w:rsidRDefault="00CA166F" w:rsidP="006218BB">
      <w:pPr>
        <w:pStyle w:val="Akapitzlist"/>
        <w:numPr>
          <w:ilvl w:val="0"/>
          <w:numId w:val="20"/>
        </w:numPr>
        <w:spacing w:line="23" w:lineRule="atLeast"/>
        <w:rPr>
          <w:rFonts w:ascii="Times New Roman" w:hAnsi="Times New Roman"/>
          <w:sz w:val="24"/>
        </w:rPr>
      </w:pPr>
      <w:r w:rsidRPr="006218BB">
        <w:rPr>
          <w:rFonts w:ascii="Times New Roman" w:hAnsi="Times New Roman"/>
          <w:sz w:val="24"/>
        </w:rPr>
        <w:t xml:space="preserve">Załącznik nr </w:t>
      </w:r>
      <w:r w:rsidR="0026613D">
        <w:rPr>
          <w:rFonts w:ascii="Times New Roman" w:hAnsi="Times New Roman"/>
          <w:sz w:val="24"/>
        </w:rPr>
        <w:t>7.</w:t>
      </w:r>
      <w:r w:rsidRPr="006218BB">
        <w:rPr>
          <w:rFonts w:ascii="Times New Roman" w:hAnsi="Times New Roman"/>
          <w:sz w:val="24"/>
        </w:rPr>
        <w:t>2</w:t>
      </w:r>
      <w:r w:rsidR="004D4590" w:rsidRPr="006218BB">
        <w:rPr>
          <w:rFonts w:ascii="Times New Roman" w:hAnsi="Times New Roman"/>
          <w:sz w:val="24"/>
        </w:rPr>
        <w:t xml:space="preserve"> –</w:t>
      </w:r>
      <w:r w:rsidR="00C20684" w:rsidRPr="006218BB">
        <w:rPr>
          <w:rFonts w:ascii="Times New Roman" w:hAnsi="Times New Roman"/>
          <w:sz w:val="24"/>
        </w:rPr>
        <w:t xml:space="preserve">Wzór </w:t>
      </w:r>
      <w:r w:rsidR="004E1465" w:rsidRPr="006218BB">
        <w:rPr>
          <w:rFonts w:ascii="Times New Roman" w:hAnsi="Times New Roman"/>
          <w:sz w:val="24"/>
        </w:rPr>
        <w:t>Rejestr</w:t>
      </w:r>
      <w:r w:rsidR="00C20684" w:rsidRPr="006218BB">
        <w:rPr>
          <w:rFonts w:ascii="Times New Roman" w:hAnsi="Times New Roman"/>
          <w:sz w:val="24"/>
        </w:rPr>
        <w:t>u</w:t>
      </w:r>
      <w:r w:rsidR="006218BB">
        <w:rPr>
          <w:rFonts w:ascii="Times New Roman" w:hAnsi="Times New Roman"/>
          <w:sz w:val="24"/>
        </w:rPr>
        <w:t xml:space="preserve"> </w:t>
      </w:r>
      <w:r w:rsidR="004E1465" w:rsidRPr="006218BB">
        <w:rPr>
          <w:rFonts w:ascii="Times New Roman" w:hAnsi="Times New Roman"/>
          <w:sz w:val="24"/>
        </w:rPr>
        <w:t>ryzyk</w:t>
      </w:r>
      <w:r w:rsidR="006218BB">
        <w:rPr>
          <w:rFonts w:ascii="Times New Roman" w:hAnsi="Times New Roman"/>
          <w:sz w:val="24"/>
        </w:rPr>
        <w:t xml:space="preserve"> ZS</w:t>
      </w:r>
      <w:r w:rsidR="0026613D">
        <w:rPr>
          <w:rFonts w:ascii="Times New Roman" w:hAnsi="Times New Roman"/>
          <w:sz w:val="24"/>
        </w:rPr>
        <w:t>O nr 1</w:t>
      </w:r>
      <w:r w:rsidR="006218BB">
        <w:rPr>
          <w:rFonts w:ascii="Times New Roman" w:hAnsi="Times New Roman"/>
          <w:sz w:val="24"/>
        </w:rPr>
        <w:t xml:space="preserve"> im. </w:t>
      </w:r>
      <w:r w:rsidR="0026613D">
        <w:rPr>
          <w:rFonts w:ascii="Times New Roman" w:hAnsi="Times New Roman"/>
          <w:sz w:val="24"/>
        </w:rPr>
        <w:t>Z. Herberta</w:t>
      </w:r>
      <w:r w:rsidR="006218BB">
        <w:rPr>
          <w:rFonts w:ascii="Times New Roman" w:hAnsi="Times New Roman"/>
          <w:sz w:val="24"/>
        </w:rPr>
        <w:t xml:space="preserve"> w Lublinie</w:t>
      </w:r>
      <w:r w:rsidR="006218BB" w:rsidRPr="006218BB">
        <w:rPr>
          <w:rFonts w:ascii="Times New Roman" w:hAnsi="Times New Roman"/>
          <w:sz w:val="24"/>
        </w:rPr>
        <w:t xml:space="preserve"> </w:t>
      </w:r>
      <w:r w:rsidR="00CE120E" w:rsidRPr="006218BB">
        <w:rPr>
          <w:rFonts w:ascii="Times New Roman" w:hAnsi="Times New Roman"/>
          <w:sz w:val="24"/>
        </w:rPr>
        <w:t>w bezpieczeństwie informacji</w:t>
      </w:r>
      <w:r w:rsidR="008D06AA" w:rsidRPr="006218BB">
        <w:rPr>
          <w:rFonts w:ascii="Times New Roman" w:hAnsi="Times New Roman"/>
          <w:sz w:val="24"/>
        </w:rPr>
        <w:t>.</w:t>
      </w:r>
    </w:p>
    <w:p w:rsidR="004E1465" w:rsidRPr="00F74C85" w:rsidRDefault="004E1465" w:rsidP="006218BB">
      <w:pPr>
        <w:pStyle w:val="Rozdziagwny"/>
        <w:numPr>
          <w:ilvl w:val="0"/>
          <w:numId w:val="0"/>
        </w:numPr>
        <w:spacing w:after="0" w:line="23" w:lineRule="atLeast"/>
        <w:rPr>
          <w:rFonts w:ascii="Times New Roman" w:hAnsi="Times New Roman"/>
          <w:b w:val="0"/>
          <w:sz w:val="24"/>
        </w:rPr>
      </w:pPr>
    </w:p>
    <w:sectPr w:rsidR="004E1465" w:rsidRPr="00F74C85" w:rsidSect="004D4590">
      <w:headerReference w:type="default" r:id="rId8"/>
      <w:footerReference w:type="default" r:id="rId9"/>
      <w:pgSz w:w="11906" w:h="16838"/>
      <w:pgMar w:top="567" w:right="567" w:bottom="567" w:left="567"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921" w:rsidRDefault="00217921" w:rsidP="00E53E1D">
      <w:pPr>
        <w:spacing w:after="0" w:line="240" w:lineRule="auto"/>
      </w:pPr>
      <w:r>
        <w:separator/>
      </w:r>
    </w:p>
  </w:endnote>
  <w:endnote w:type="continuationSeparator" w:id="0">
    <w:p w:rsidR="00217921" w:rsidRDefault="00217921" w:rsidP="00E53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6144"/>
      <w:docPartObj>
        <w:docPartGallery w:val="Page Numbers (Bottom of Page)"/>
        <w:docPartUnique/>
      </w:docPartObj>
    </w:sdtPr>
    <w:sdtContent>
      <w:p w:rsidR="00F74C85" w:rsidRDefault="00AD7C55">
        <w:pPr>
          <w:pStyle w:val="Stopka"/>
          <w:jc w:val="center"/>
        </w:pPr>
        <w:fldSimple w:instr=" PAGE   \* MERGEFORMAT ">
          <w:r w:rsidR="008111DC">
            <w:rPr>
              <w:noProof/>
            </w:rPr>
            <w:t>3</w:t>
          </w:r>
        </w:fldSimple>
      </w:p>
    </w:sdtContent>
  </w:sdt>
  <w:p w:rsidR="00FA776A" w:rsidRPr="00F74C85" w:rsidRDefault="00FA776A" w:rsidP="00F74C85">
    <w:pPr>
      <w:pStyle w:val="Stopka"/>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921" w:rsidRDefault="00217921" w:rsidP="00E53E1D">
      <w:pPr>
        <w:spacing w:after="0" w:line="240" w:lineRule="auto"/>
      </w:pPr>
      <w:r>
        <w:separator/>
      </w:r>
    </w:p>
  </w:footnote>
  <w:footnote w:type="continuationSeparator" w:id="0">
    <w:p w:rsidR="00217921" w:rsidRDefault="00217921" w:rsidP="00E53E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C85" w:rsidRDefault="00F74C85" w:rsidP="00F74C85">
    <w:pPr>
      <w:pStyle w:val="Nagwek"/>
      <w:jc w:val="right"/>
      <w:rPr>
        <w:rFonts w:ascii="Times New Roman" w:hAnsi="Times New Roman"/>
        <w:sz w:val="24"/>
      </w:rPr>
    </w:pPr>
    <w:r w:rsidRPr="000B360B">
      <w:rPr>
        <w:rFonts w:ascii="Times New Roman" w:hAnsi="Times New Roman"/>
        <w:sz w:val="24"/>
      </w:rPr>
      <w:t>Załącznik Nr</w:t>
    </w:r>
    <w:r>
      <w:rPr>
        <w:rFonts w:ascii="Times New Roman" w:hAnsi="Times New Roman"/>
        <w:sz w:val="24"/>
      </w:rPr>
      <w:t xml:space="preserve"> 7 </w:t>
    </w:r>
    <w:r w:rsidRPr="000B360B">
      <w:rPr>
        <w:rFonts w:ascii="Times New Roman" w:hAnsi="Times New Roman"/>
        <w:sz w:val="24"/>
      </w:rPr>
      <w:t>do PBI</w:t>
    </w:r>
    <w:r>
      <w:rPr>
        <w:rFonts w:ascii="Times New Roman" w:hAnsi="Times New Roman"/>
        <w:sz w:val="24"/>
      </w:rPr>
      <w:t xml:space="preserve"> ZS</w:t>
    </w:r>
    <w:r w:rsidR="00916047">
      <w:rPr>
        <w:rFonts w:ascii="Times New Roman" w:hAnsi="Times New Roman"/>
        <w:sz w:val="24"/>
      </w:rPr>
      <w:t>O1</w:t>
    </w:r>
  </w:p>
  <w:p w:rsidR="00F74C85" w:rsidRDefault="00F74C8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B71"/>
    <w:multiLevelType w:val="hybridMultilevel"/>
    <w:tmpl w:val="F9FE3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B45989"/>
    <w:multiLevelType w:val="hybridMultilevel"/>
    <w:tmpl w:val="48F43CF2"/>
    <w:lvl w:ilvl="0" w:tplc="B2B67DE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4524F1"/>
    <w:multiLevelType w:val="hybridMultilevel"/>
    <w:tmpl w:val="F8D6E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AD3C92"/>
    <w:multiLevelType w:val="multilevel"/>
    <w:tmpl w:val="0EA088BC"/>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
    <w:nsid w:val="0EC2537B"/>
    <w:multiLevelType w:val="hybridMultilevel"/>
    <w:tmpl w:val="9F481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245F54"/>
    <w:multiLevelType w:val="hybridMultilevel"/>
    <w:tmpl w:val="AA760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104591"/>
    <w:multiLevelType w:val="hybridMultilevel"/>
    <w:tmpl w:val="FD80C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C56F88"/>
    <w:multiLevelType w:val="hybridMultilevel"/>
    <w:tmpl w:val="EAFC4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6118A5"/>
    <w:multiLevelType w:val="hybridMultilevel"/>
    <w:tmpl w:val="5714221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0A01F0C"/>
    <w:multiLevelType w:val="hybridMultilevel"/>
    <w:tmpl w:val="AFC6D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896578"/>
    <w:multiLevelType w:val="hybridMultilevel"/>
    <w:tmpl w:val="16701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C61F4D"/>
    <w:multiLevelType w:val="hybridMultilevel"/>
    <w:tmpl w:val="FF840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9926FDC"/>
    <w:multiLevelType w:val="multilevel"/>
    <w:tmpl w:val="6E88B1F2"/>
    <w:lvl w:ilvl="0">
      <w:start w:val="1"/>
      <w:numFmt w:val="decimal"/>
      <w:pStyle w:val="Rozdziagwny"/>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Rozdziagwny3poziom"/>
      <w:lvlText w:val="%1.%2.%3"/>
      <w:lvlJc w:val="left"/>
      <w:pPr>
        <w:ind w:left="567" w:hanging="567"/>
      </w:pPr>
      <w:rPr>
        <w:rFonts w:hint="default"/>
      </w:rPr>
    </w:lvl>
    <w:lvl w:ilvl="3">
      <w:start w:val="1"/>
      <w:numFmt w:val="decimal"/>
      <w:pStyle w:val="Akapitzlist"/>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ACA4570"/>
    <w:multiLevelType w:val="hybridMultilevel"/>
    <w:tmpl w:val="3C5CF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913538"/>
    <w:multiLevelType w:val="hybridMultilevel"/>
    <w:tmpl w:val="C2A49E6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1942450"/>
    <w:multiLevelType w:val="hybridMultilevel"/>
    <w:tmpl w:val="A16C38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69117B27"/>
    <w:multiLevelType w:val="hybridMultilevel"/>
    <w:tmpl w:val="B59A82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6EEF25DA"/>
    <w:multiLevelType w:val="hybridMultilevel"/>
    <w:tmpl w:val="98268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2"/>
  </w:num>
  <w:num w:numId="3">
    <w:abstractNumId w:val="15"/>
  </w:num>
  <w:num w:numId="4">
    <w:abstractNumId w:val="1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1"/>
  </w:num>
  <w:num w:numId="10">
    <w:abstractNumId w:val="5"/>
  </w:num>
  <w:num w:numId="11">
    <w:abstractNumId w:val="6"/>
  </w:num>
  <w:num w:numId="12">
    <w:abstractNumId w:val="11"/>
  </w:num>
  <w:num w:numId="13">
    <w:abstractNumId w:val="0"/>
  </w:num>
  <w:num w:numId="14">
    <w:abstractNumId w:val="2"/>
  </w:num>
  <w:num w:numId="15">
    <w:abstractNumId w:val="9"/>
  </w:num>
  <w:num w:numId="16">
    <w:abstractNumId w:val="17"/>
  </w:num>
  <w:num w:numId="17">
    <w:abstractNumId w:val="4"/>
  </w:num>
  <w:num w:numId="18">
    <w:abstractNumId w:val="7"/>
  </w:num>
  <w:num w:numId="19">
    <w:abstractNumId w:val="10"/>
  </w:num>
  <w:num w:numId="20">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embedSystemFonts/>
  <w:activeWritingStyle w:appName="MSWord" w:lang="pl-PL" w:vendorID="12" w:dllVersion="512" w:checkStyle="1"/>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6386"/>
  </w:hdrShapeDefaults>
  <w:footnotePr>
    <w:footnote w:id="-1"/>
    <w:footnote w:id="0"/>
  </w:footnotePr>
  <w:endnotePr>
    <w:endnote w:id="-1"/>
    <w:endnote w:id="0"/>
  </w:endnotePr>
  <w:compat/>
  <w:rsids>
    <w:rsidRoot w:val="009E1A95"/>
    <w:rsid w:val="000023DE"/>
    <w:rsid w:val="00003462"/>
    <w:rsid w:val="00005C14"/>
    <w:rsid w:val="00006566"/>
    <w:rsid w:val="000130BC"/>
    <w:rsid w:val="00013F3E"/>
    <w:rsid w:val="00014E48"/>
    <w:rsid w:val="00015C82"/>
    <w:rsid w:val="0002047B"/>
    <w:rsid w:val="0002281A"/>
    <w:rsid w:val="000241A5"/>
    <w:rsid w:val="00027901"/>
    <w:rsid w:val="00034275"/>
    <w:rsid w:val="00034CA0"/>
    <w:rsid w:val="000355B1"/>
    <w:rsid w:val="000373DD"/>
    <w:rsid w:val="00037C6C"/>
    <w:rsid w:val="000402EF"/>
    <w:rsid w:val="00052366"/>
    <w:rsid w:val="000541CC"/>
    <w:rsid w:val="00064B4C"/>
    <w:rsid w:val="0006671F"/>
    <w:rsid w:val="0006735E"/>
    <w:rsid w:val="00074B07"/>
    <w:rsid w:val="00076929"/>
    <w:rsid w:val="0008105B"/>
    <w:rsid w:val="0008157C"/>
    <w:rsid w:val="00081B6A"/>
    <w:rsid w:val="00081C54"/>
    <w:rsid w:val="000854A9"/>
    <w:rsid w:val="00085667"/>
    <w:rsid w:val="00086381"/>
    <w:rsid w:val="000870BC"/>
    <w:rsid w:val="00090007"/>
    <w:rsid w:val="000942B0"/>
    <w:rsid w:val="000A2B47"/>
    <w:rsid w:val="000A3CD6"/>
    <w:rsid w:val="000B1C78"/>
    <w:rsid w:val="000B2711"/>
    <w:rsid w:val="000C2674"/>
    <w:rsid w:val="000C2F45"/>
    <w:rsid w:val="000C31D0"/>
    <w:rsid w:val="000C44B0"/>
    <w:rsid w:val="000C5218"/>
    <w:rsid w:val="000D0388"/>
    <w:rsid w:val="000D62A3"/>
    <w:rsid w:val="000D69E1"/>
    <w:rsid w:val="000D748D"/>
    <w:rsid w:val="000E1FBF"/>
    <w:rsid w:val="000E25B1"/>
    <w:rsid w:val="000E363B"/>
    <w:rsid w:val="000E7333"/>
    <w:rsid w:val="000F046C"/>
    <w:rsid w:val="000F0546"/>
    <w:rsid w:val="000F08BB"/>
    <w:rsid w:val="000F1E22"/>
    <w:rsid w:val="000F3647"/>
    <w:rsid w:val="000F3A98"/>
    <w:rsid w:val="000F6280"/>
    <w:rsid w:val="00103F55"/>
    <w:rsid w:val="0010770F"/>
    <w:rsid w:val="001118C0"/>
    <w:rsid w:val="00115B4A"/>
    <w:rsid w:val="001166AA"/>
    <w:rsid w:val="00122AAD"/>
    <w:rsid w:val="001234EC"/>
    <w:rsid w:val="00132E49"/>
    <w:rsid w:val="0013625F"/>
    <w:rsid w:val="001375EA"/>
    <w:rsid w:val="00140955"/>
    <w:rsid w:val="00142F30"/>
    <w:rsid w:val="00143970"/>
    <w:rsid w:val="001456B9"/>
    <w:rsid w:val="00152351"/>
    <w:rsid w:val="00153641"/>
    <w:rsid w:val="00153A05"/>
    <w:rsid w:val="00153DDE"/>
    <w:rsid w:val="001551F9"/>
    <w:rsid w:val="001616F4"/>
    <w:rsid w:val="00162F92"/>
    <w:rsid w:val="00163C10"/>
    <w:rsid w:val="0017107E"/>
    <w:rsid w:val="00172035"/>
    <w:rsid w:val="00172692"/>
    <w:rsid w:val="001731B6"/>
    <w:rsid w:val="00173E51"/>
    <w:rsid w:val="00174532"/>
    <w:rsid w:val="00174BF4"/>
    <w:rsid w:val="00176B15"/>
    <w:rsid w:val="0018104D"/>
    <w:rsid w:val="0018385F"/>
    <w:rsid w:val="00184225"/>
    <w:rsid w:val="00185A20"/>
    <w:rsid w:val="0018602C"/>
    <w:rsid w:val="0019128F"/>
    <w:rsid w:val="00192506"/>
    <w:rsid w:val="00193099"/>
    <w:rsid w:val="00196073"/>
    <w:rsid w:val="001A0DE9"/>
    <w:rsid w:val="001A1DC3"/>
    <w:rsid w:val="001A58B8"/>
    <w:rsid w:val="001A5CCF"/>
    <w:rsid w:val="001B2B14"/>
    <w:rsid w:val="001B47D8"/>
    <w:rsid w:val="001B6132"/>
    <w:rsid w:val="001C0867"/>
    <w:rsid w:val="001C1DC1"/>
    <w:rsid w:val="001C4140"/>
    <w:rsid w:val="001C42E6"/>
    <w:rsid w:val="001C5A82"/>
    <w:rsid w:val="001D117E"/>
    <w:rsid w:val="001D19F6"/>
    <w:rsid w:val="001D4027"/>
    <w:rsid w:val="001D5A02"/>
    <w:rsid w:val="001D5E3D"/>
    <w:rsid w:val="001D60B9"/>
    <w:rsid w:val="001D66E1"/>
    <w:rsid w:val="001E04C0"/>
    <w:rsid w:val="001E17C5"/>
    <w:rsid w:val="001E1E96"/>
    <w:rsid w:val="001E28AC"/>
    <w:rsid w:val="001E4655"/>
    <w:rsid w:val="001E5F09"/>
    <w:rsid w:val="001E6E65"/>
    <w:rsid w:val="001F0E1F"/>
    <w:rsid w:val="001F272D"/>
    <w:rsid w:val="001F753B"/>
    <w:rsid w:val="001F7EFA"/>
    <w:rsid w:val="00202309"/>
    <w:rsid w:val="00203F24"/>
    <w:rsid w:val="002079B0"/>
    <w:rsid w:val="00210523"/>
    <w:rsid w:val="00212F70"/>
    <w:rsid w:val="00215D86"/>
    <w:rsid w:val="002168A5"/>
    <w:rsid w:val="00217921"/>
    <w:rsid w:val="00222619"/>
    <w:rsid w:val="00222A6D"/>
    <w:rsid w:val="0022447C"/>
    <w:rsid w:val="002278D0"/>
    <w:rsid w:val="00227D8C"/>
    <w:rsid w:val="00233C14"/>
    <w:rsid w:val="00234454"/>
    <w:rsid w:val="00234831"/>
    <w:rsid w:val="00234D9E"/>
    <w:rsid w:val="002425F5"/>
    <w:rsid w:val="0024306F"/>
    <w:rsid w:val="0024399A"/>
    <w:rsid w:val="00243E9D"/>
    <w:rsid w:val="00246AC3"/>
    <w:rsid w:val="00246D70"/>
    <w:rsid w:val="00250883"/>
    <w:rsid w:val="00252B27"/>
    <w:rsid w:val="00252B61"/>
    <w:rsid w:val="00253EC5"/>
    <w:rsid w:val="00254C7A"/>
    <w:rsid w:val="00260052"/>
    <w:rsid w:val="0026340B"/>
    <w:rsid w:val="0026613D"/>
    <w:rsid w:val="0026785E"/>
    <w:rsid w:val="002712EB"/>
    <w:rsid w:val="002726D0"/>
    <w:rsid w:val="00275234"/>
    <w:rsid w:val="0027665D"/>
    <w:rsid w:val="0027712E"/>
    <w:rsid w:val="00277F53"/>
    <w:rsid w:val="00282156"/>
    <w:rsid w:val="002829DB"/>
    <w:rsid w:val="002860D0"/>
    <w:rsid w:val="00290DCB"/>
    <w:rsid w:val="00291D5F"/>
    <w:rsid w:val="00292428"/>
    <w:rsid w:val="00295713"/>
    <w:rsid w:val="002A1FAB"/>
    <w:rsid w:val="002A2A92"/>
    <w:rsid w:val="002A2B34"/>
    <w:rsid w:val="002A3D84"/>
    <w:rsid w:val="002A4F7D"/>
    <w:rsid w:val="002A6911"/>
    <w:rsid w:val="002A78E8"/>
    <w:rsid w:val="002B098F"/>
    <w:rsid w:val="002B2106"/>
    <w:rsid w:val="002B4663"/>
    <w:rsid w:val="002B4C39"/>
    <w:rsid w:val="002B762F"/>
    <w:rsid w:val="002C36F8"/>
    <w:rsid w:val="002C3AB4"/>
    <w:rsid w:val="002C45A5"/>
    <w:rsid w:val="002D66B7"/>
    <w:rsid w:val="002E01F4"/>
    <w:rsid w:val="002E1DE9"/>
    <w:rsid w:val="002E6D16"/>
    <w:rsid w:val="002E7A58"/>
    <w:rsid w:val="002F336B"/>
    <w:rsid w:val="002F4717"/>
    <w:rsid w:val="00300B2E"/>
    <w:rsid w:val="00302FB5"/>
    <w:rsid w:val="00303B94"/>
    <w:rsid w:val="00307FAA"/>
    <w:rsid w:val="00315D68"/>
    <w:rsid w:val="003179C4"/>
    <w:rsid w:val="00317BAF"/>
    <w:rsid w:val="00320DA4"/>
    <w:rsid w:val="00322FD3"/>
    <w:rsid w:val="00324503"/>
    <w:rsid w:val="00325DC1"/>
    <w:rsid w:val="00326CFF"/>
    <w:rsid w:val="00327203"/>
    <w:rsid w:val="0032765E"/>
    <w:rsid w:val="00330884"/>
    <w:rsid w:val="00336496"/>
    <w:rsid w:val="00336CF9"/>
    <w:rsid w:val="003371B2"/>
    <w:rsid w:val="003379A4"/>
    <w:rsid w:val="00344D74"/>
    <w:rsid w:val="00346E2D"/>
    <w:rsid w:val="003472AB"/>
    <w:rsid w:val="003516A0"/>
    <w:rsid w:val="003521AE"/>
    <w:rsid w:val="003637E3"/>
    <w:rsid w:val="00365A24"/>
    <w:rsid w:val="0037114E"/>
    <w:rsid w:val="00372757"/>
    <w:rsid w:val="00373E75"/>
    <w:rsid w:val="003744CA"/>
    <w:rsid w:val="00374ACC"/>
    <w:rsid w:val="00375204"/>
    <w:rsid w:val="00375974"/>
    <w:rsid w:val="003767AE"/>
    <w:rsid w:val="00380229"/>
    <w:rsid w:val="00380DB5"/>
    <w:rsid w:val="0038108F"/>
    <w:rsid w:val="0038588E"/>
    <w:rsid w:val="0038731A"/>
    <w:rsid w:val="00392081"/>
    <w:rsid w:val="0039288C"/>
    <w:rsid w:val="00392F3C"/>
    <w:rsid w:val="00393504"/>
    <w:rsid w:val="003938F9"/>
    <w:rsid w:val="0039411B"/>
    <w:rsid w:val="0039508A"/>
    <w:rsid w:val="00396491"/>
    <w:rsid w:val="00397AF2"/>
    <w:rsid w:val="003A07FE"/>
    <w:rsid w:val="003A089E"/>
    <w:rsid w:val="003A1EC0"/>
    <w:rsid w:val="003A204D"/>
    <w:rsid w:val="003A2984"/>
    <w:rsid w:val="003A301A"/>
    <w:rsid w:val="003A6E85"/>
    <w:rsid w:val="003B09E0"/>
    <w:rsid w:val="003B0A4B"/>
    <w:rsid w:val="003B5523"/>
    <w:rsid w:val="003B5558"/>
    <w:rsid w:val="003C0D5B"/>
    <w:rsid w:val="003C0E76"/>
    <w:rsid w:val="003C1159"/>
    <w:rsid w:val="003C299E"/>
    <w:rsid w:val="003C2B39"/>
    <w:rsid w:val="003C482C"/>
    <w:rsid w:val="003C50C6"/>
    <w:rsid w:val="003C51A6"/>
    <w:rsid w:val="003C6B50"/>
    <w:rsid w:val="003C71F3"/>
    <w:rsid w:val="003D0736"/>
    <w:rsid w:val="003D2D8B"/>
    <w:rsid w:val="003D42EC"/>
    <w:rsid w:val="003D45B9"/>
    <w:rsid w:val="003D4C84"/>
    <w:rsid w:val="003E07FB"/>
    <w:rsid w:val="003E160C"/>
    <w:rsid w:val="003E2A23"/>
    <w:rsid w:val="003E3A87"/>
    <w:rsid w:val="003E57B2"/>
    <w:rsid w:val="003E7209"/>
    <w:rsid w:val="003F069C"/>
    <w:rsid w:val="003F2481"/>
    <w:rsid w:val="003F2A47"/>
    <w:rsid w:val="003F30B9"/>
    <w:rsid w:val="003F3B9D"/>
    <w:rsid w:val="003F506C"/>
    <w:rsid w:val="00402D06"/>
    <w:rsid w:val="00402FF6"/>
    <w:rsid w:val="00403FC1"/>
    <w:rsid w:val="004040A9"/>
    <w:rsid w:val="00404978"/>
    <w:rsid w:val="00405208"/>
    <w:rsid w:val="0040563C"/>
    <w:rsid w:val="0040564F"/>
    <w:rsid w:val="00405740"/>
    <w:rsid w:val="0041016C"/>
    <w:rsid w:val="004107C4"/>
    <w:rsid w:val="00411136"/>
    <w:rsid w:val="00414CF7"/>
    <w:rsid w:val="00421C28"/>
    <w:rsid w:val="00422618"/>
    <w:rsid w:val="00424041"/>
    <w:rsid w:val="004241AD"/>
    <w:rsid w:val="00427B95"/>
    <w:rsid w:val="00430115"/>
    <w:rsid w:val="004304C7"/>
    <w:rsid w:val="00431F78"/>
    <w:rsid w:val="00432C77"/>
    <w:rsid w:val="00433646"/>
    <w:rsid w:val="00433BEC"/>
    <w:rsid w:val="00434955"/>
    <w:rsid w:val="00437E9F"/>
    <w:rsid w:val="00437EE9"/>
    <w:rsid w:val="00446CE2"/>
    <w:rsid w:val="0044774E"/>
    <w:rsid w:val="00450531"/>
    <w:rsid w:val="00450ADD"/>
    <w:rsid w:val="0045192C"/>
    <w:rsid w:val="00453B9C"/>
    <w:rsid w:val="004569FA"/>
    <w:rsid w:val="00460ADB"/>
    <w:rsid w:val="004627C9"/>
    <w:rsid w:val="00462D27"/>
    <w:rsid w:val="00471953"/>
    <w:rsid w:val="00472393"/>
    <w:rsid w:val="00472797"/>
    <w:rsid w:val="004727B8"/>
    <w:rsid w:val="004749F5"/>
    <w:rsid w:val="004922D5"/>
    <w:rsid w:val="004922FB"/>
    <w:rsid w:val="0049640C"/>
    <w:rsid w:val="004976A5"/>
    <w:rsid w:val="004A01A3"/>
    <w:rsid w:val="004A0E99"/>
    <w:rsid w:val="004A2F01"/>
    <w:rsid w:val="004A4163"/>
    <w:rsid w:val="004B05BA"/>
    <w:rsid w:val="004B0908"/>
    <w:rsid w:val="004B3646"/>
    <w:rsid w:val="004B3A3F"/>
    <w:rsid w:val="004B3E70"/>
    <w:rsid w:val="004C13CB"/>
    <w:rsid w:val="004C31B4"/>
    <w:rsid w:val="004C5F13"/>
    <w:rsid w:val="004C6AC4"/>
    <w:rsid w:val="004D2362"/>
    <w:rsid w:val="004D23AA"/>
    <w:rsid w:val="004D2417"/>
    <w:rsid w:val="004D2DBD"/>
    <w:rsid w:val="004D2DFB"/>
    <w:rsid w:val="004D3A2B"/>
    <w:rsid w:val="004D4590"/>
    <w:rsid w:val="004D45E0"/>
    <w:rsid w:val="004D6D7B"/>
    <w:rsid w:val="004D6F78"/>
    <w:rsid w:val="004E1465"/>
    <w:rsid w:val="004E14C3"/>
    <w:rsid w:val="004E28A3"/>
    <w:rsid w:val="004E52DD"/>
    <w:rsid w:val="004E555C"/>
    <w:rsid w:val="004F1186"/>
    <w:rsid w:val="004F1796"/>
    <w:rsid w:val="004F30B9"/>
    <w:rsid w:val="004F3477"/>
    <w:rsid w:val="004F561B"/>
    <w:rsid w:val="00500C07"/>
    <w:rsid w:val="005057C9"/>
    <w:rsid w:val="0051204C"/>
    <w:rsid w:val="005166EF"/>
    <w:rsid w:val="0051673B"/>
    <w:rsid w:val="00523A2F"/>
    <w:rsid w:val="005276C9"/>
    <w:rsid w:val="00527700"/>
    <w:rsid w:val="005315CD"/>
    <w:rsid w:val="00531F85"/>
    <w:rsid w:val="005345A9"/>
    <w:rsid w:val="0053668B"/>
    <w:rsid w:val="00537BF0"/>
    <w:rsid w:val="00537E3F"/>
    <w:rsid w:val="00541A2D"/>
    <w:rsid w:val="005426E0"/>
    <w:rsid w:val="005430E4"/>
    <w:rsid w:val="005435CD"/>
    <w:rsid w:val="00543E53"/>
    <w:rsid w:val="005449A7"/>
    <w:rsid w:val="00544C8D"/>
    <w:rsid w:val="005461CF"/>
    <w:rsid w:val="00546E4C"/>
    <w:rsid w:val="005507D4"/>
    <w:rsid w:val="00551C52"/>
    <w:rsid w:val="00557D44"/>
    <w:rsid w:val="005644B9"/>
    <w:rsid w:val="005644E2"/>
    <w:rsid w:val="00564C12"/>
    <w:rsid w:val="00566050"/>
    <w:rsid w:val="00566783"/>
    <w:rsid w:val="005741A8"/>
    <w:rsid w:val="0058339F"/>
    <w:rsid w:val="0058478A"/>
    <w:rsid w:val="00585C7A"/>
    <w:rsid w:val="005906F6"/>
    <w:rsid w:val="005907B7"/>
    <w:rsid w:val="00590A74"/>
    <w:rsid w:val="00592C28"/>
    <w:rsid w:val="00593DFF"/>
    <w:rsid w:val="00593E4C"/>
    <w:rsid w:val="005955CA"/>
    <w:rsid w:val="00596564"/>
    <w:rsid w:val="005A3CFC"/>
    <w:rsid w:val="005B2098"/>
    <w:rsid w:val="005B343C"/>
    <w:rsid w:val="005B6CC6"/>
    <w:rsid w:val="005B771B"/>
    <w:rsid w:val="005C1F2F"/>
    <w:rsid w:val="005D13AC"/>
    <w:rsid w:val="005D1650"/>
    <w:rsid w:val="005D420C"/>
    <w:rsid w:val="005D61E7"/>
    <w:rsid w:val="005D7221"/>
    <w:rsid w:val="005D7A91"/>
    <w:rsid w:val="005E09A0"/>
    <w:rsid w:val="005E0E8B"/>
    <w:rsid w:val="005E1640"/>
    <w:rsid w:val="005E1BE3"/>
    <w:rsid w:val="005E1E1C"/>
    <w:rsid w:val="005E30DF"/>
    <w:rsid w:val="005E721B"/>
    <w:rsid w:val="005E7559"/>
    <w:rsid w:val="005F2BDF"/>
    <w:rsid w:val="005F6EDD"/>
    <w:rsid w:val="006007A7"/>
    <w:rsid w:val="00600A31"/>
    <w:rsid w:val="00601366"/>
    <w:rsid w:val="00602B77"/>
    <w:rsid w:val="006041D9"/>
    <w:rsid w:val="00604434"/>
    <w:rsid w:val="006044C9"/>
    <w:rsid w:val="0060597B"/>
    <w:rsid w:val="00610E48"/>
    <w:rsid w:val="00611DE3"/>
    <w:rsid w:val="00613C79"/>
    <w:rsid w:val="006218BB"/>
    <w:rsid w:val="00623537"/>
    <w:rsid w:val="00625308"/>
    <w:rsid w:val="00626285"/>
    <w:rsid w:val="006269F0"/>
    <w:rsid w:val="00627FD1"/>
    <w:rsid w:val="00631EBA"/>
    <w:rsid w:val="006348E5"/>
    <w:rsid w:val="00635276"/>
    <w:rsid w:val="00635A39"/>
    <w:rsid w:val="0064014C"/>
    <w:rsid w:val="0064579A"/>
    <w:rsid w:val="006475BB"/>
    <w:rsid w:val="00652FDD"/>
    <w:rsid w:val="00655656"/>
    <w:rsid w:val="00656427"/>
    <w:rsid w:val="0065738A"/>
    <w:rsid w:val="0066045F"/>
    <w:rsid w:val="00660BFE"/>
    <w:rsid w:val="00665A04"/>
    <w:rsid w:val="00667C8E"/>
    <w:rsid w:val="0067018A"/>
    <w:rsid w:val="00670821"/>
    <w:rsid w:val="00670F67"/>
    <w:rsid w:val="006712D5"/>
    <w:rsid w:val="00671F30"/>
    <w:rsid w:val="00672444"/>
    <w:rsid w:val="00672F21"/>
    <w:rsid w:val="00675105"/>
    <w:rsid w:val="00680AB0"/>
    <w:rsid w:val="006841E8"/>
    <w:rsid w:val="00687C44"/>
    <w:rsid w:val="0069121B"/>
    <w:rsid w:val="00691D06"/>
    <w:rsid w:val="0069295E"/>
    <w:rsid w:val="00692EC0"/>
    <w:rsid w:val="00697B33"/>
    <w:rsid w:val="006A1841"/>
    <w:rsid w:val="006A2CE5"/>
    <w:rsid w:val="006A3323"/>
    <w:rsid w:val="006A3D7D"/>
    <w:rsid w:val="006A62D7"/>
    <w:rsid w:val="006A757F"/>
    <w:rsid w:val="006A797D"/>
    <w:rsid w:val="006B1154"/>
    <w:rsid w:val="006B2D86"/>
    <w:rsid w:val="006B3A04"/>
    <w:rsid w:val="006B3F33"/>
    <w:rsid w:val="006B4D72"/>
    <w:rsid w:val="006B57AA"/>
    <w:rsid w:val="006B5CF8"/>
    <w:rsid w:val="006C12E2"/>
    <w:rsid w:val="006C19DA"/>
    <w:rsid w:val="006C28DE"/>
    <w:rsid w:val="006C2CF3"/>
    <w:rsid w:val="006C7ADF"/>
    <w:rsid w:val="006D0B09"/>
    <w:rsid w:val="006D649C"/>
    <w:rsid w:val="006D65AB"/>
    <w:rsid w:val="006D7165"/>
    <w:rsid w:val="006E204F"/>
    <w:rsid w:val="006E7FDD"/>
    <w:rsid w:val="006F15A3"/>
    <w:rsid w:val="006F5CD6"/>
    <w:rsid w:val="006F6794"/>
    <w:rsid w:val="006F7303"/>
    <w:rsid w:val="006F7B07"/>
    <w:rsid w:val="00702DB7"/>
    <w:rsid w:val="00704C4E"/>
    <w:rsid w:val="00706F17"/>
    <w:rsid w:val="00707F7D"/>
    <w:rsid w:val="00712E6D"/>
    <w:rsid w:val="00713096"/>
    <w:rsid w:val="007142B9"/>
    <w:rsid w:val="00714CC9"/>
    <w:rsid w:val="00715655"/>
    <w:rsid w:val="0071611C"/>
    <w:rsid w:val="0071681F"/>
    <w:rsid w:val="0071764E"/>
    <w:rsid w:val="00723A46"/>
    <w:rsid w:val="00723E21"/>
    <w:rsid w:val="00731C42"/>
    <w:rsid w:val="00731CDB"/>
    <w:rsid w:val="00732FD9"/>
    <w:rsid w:val="0073477D"/>
    <w:rsid w:val="00735456"/>
    <w:rsid w:val="00735CBB"/>
    <w:rsid w:val="00737204"/>
    <w:rsid w:val="00741CCB"/>
    <w:rsid w:val="00742C90"/>
    <w:rsid w:val="00745B40"/>
    <w:rsid w:val="0074624C"/>
    <w:rsid w:val="0075125E"/>
    <w:rsid w:val="00751DC2"/>
    <w:rsid w:val="0075573F"/>
    <w:rsid w:val="007602F1"/>
    <w:rsid w:val="00760388"/>
    <w:rsid w:val="00760679"/>
    <w:rsid w:val="00760D99"/>
    <w:rsid w:val="00761374"/>
    <w:rsid w:val="00770E98"/>
    <w:rsid w:val="007718A8"/>
    <w:rsid w:val="00773C46"/>
    <w:rsid w:val="00780D1F"/>
    <w:rsid w:val="00782201"/>
    <w:rsid w:val="00784880"/>
    <w:rsid w:val="00785244"/>
    <w:rsid w:val="00786275"/>
    <w:rsid w:val="0078668A"/>
    <w:rsid w:val="007947A9"/>
    <w:rsid w:val="00795815"/>
    <w:rsid w:val="00796239"/>
    <w:rsid w:val="007A27F5"/>
    <w:rsid w:val="007A32CB"/>
    <w:rsid w:val="007A6639"/>
    <w:rsid w:val="007B1428"/>
    <w:rsid w:val="007B2965"/>
    <w:rsid w:val="007B29D2"/>
    <w:rsid w:val="007B32E2"/>
    <w:rsid w:val="007B5230"/>
    <w:rsid w:val="007C3676"/>
    <w:rsid w:val="007C3DAB"/>
    <w:rsid w:val="007C6655"/>
    <w:rsid w:val="007C7AE9"/>
    <w:rsid w:val="007D1070"/>
    <w:rsid w:val="007D3F4C"/>
    <w:rsid w:val="007D556A"/>
    <w:rsid w:val="007D5C78"/>
    <w:rsid w:val="007E1040"/>
    <w:rsid w:val="007E1D2E"/>
    <w:rsid w:val="007E2F51"/>
    <w:rsid w:val="007E610A"/>
    <w:rsid w:val="007E639E"/>
    <w:rsid w:val="007E6B71"/>
    <w:rsid w:val="007E7BE9"/>
    <w:rsid w:val="007F08D0"/>
    <w:rsid w:val="007F3AB2"/>
    <w:rsid w:val="007F58F2"/>
    <w:rsid w:val="007F5C10"/>
    <w:rsid w:val="007F5F6D"/>
    <w:rsid w:val="0080147E"/>
    <w:rsid w:val="00801EEF"/>
    <w:rsid w:val="00802BB5"/>
    <w:rsid w:val="00803BE9"/>
    <w:rsid w:val="00804E61"/>
    <w:rsid w:val="00807222"/>
    <w:rsid w:val="00807B13"/>
    <w:rsid w:val="008111DC"/>
    <w:rsid w:val="00813CD0"/>
    <w:rsid w:val="0081496A"/>
    <w:rsid w:val="00815802"/>
    <w:rsid w:val="00823025"/>
    <w:rsid w:val="0082352E"/>
    <w:rsid w:val="00826218"/>
    <w:rsid w:val="00826318"/>
    <w:rsid w:val="008356B5"/>
    <w:rsid w:val="00837472"/>
    <w:rsid w:val="0083773C"/>
    <w:rsid w:val="008405CB"/>
    <w:rsid w:val="00842C0A"/>
    <w:rsid w:val="00843442"/>
    <w:rsid w:val="00844DCF"/>
    <w:rsid w:val="00850F31"/>
    <w:rsid w:val="00853E57"/>
    <w:rsid w:val="008560B4"/>
    <w:rsid w:val="008601A9"/>
    <w:rsid w:val="00860A5B"/>
    <w:rsid w:val="008834C7"/>
    <w:rsid w:val="0089024B"/>
    <w:rsid w:val="00891D68"/>
    <w:rsid w:val="0089751D"/>
    <w:rsid w:val="008979A3"/>
    <w:rsid w:val="008A08C3"/>
    <w:rsid w:val="008A0E74"/>
    <w:rsid w:val="008B4F61"/>
    <w:rsid w:val="008B6A67"/>
    <w:rsid w:val="008C08FE"/>
    <w:rsid w:val="008C1211"/>
    <w:rsid w:val="008C2098"/>
    <w:rsid w:val="008C210C"/>
    <w:rsid w:val="008C559E"/>
    <w:rsid w:val="008C5774"/>
    <w:rsid w:val="008C65FB"/>
    <w:rsid w:val="008C7512"/>
    <w:rsid w:val="008C7540"/>
    <w:rsid w:val="008D06AA"/>
    <w:rsid w:val="008D28A9"/>
    <w:rsid w:val="008D49E3"/>
    <w:rsid w:val="008D4C37"/>
    <w:rsid w:val="008D607E"/>
    <w:rsid w:val="008E0D94"/>
    <w:rsid w:val="008E0ECB"/>
    <w:rsid w:val="008E7798"/>
    <w:rsid w:val="008F245B"/>
    <w:rsid w:val="008F64A5"/>
    <w:rsid w:val="009002ED"/>
    <w:rsid w:val="009003F0"/>
    <w:rsid w:val="009034A6"/>
    <w:rsid w:val="0090399D"/>
    <w:rsid w:val="0090530C"/>
    <w:rsid w:val="00907BFD"/>
    <w:rsid w:val="009124CD"/>
    <w:rsid w:val="00916047"/>
    <w:rsid w:val="009229F4"/>
    <w:rsid w:val="00922D1A"/>
    <w:rsid w:val="00923961"/>
    <w:rsid w:val="00926138"/>
    <w:rsid w:val="00926E02"/>
    <w:rsid w:val="00931DC7"/>
    <w:rsid w:val="00934D25"/>
    <w:rsid w:val="00947DA1"/>
    <w:rsid w:val="009505AD"/>
    <w:rsid w:val="00950E22"/>
    <w:rsid w:val="00956DCB"/>
    <w:rsid w:val="009658D0"/>
    <w:rsid w:val="0096671C"/>
    <w:rsid w:val="009775D0"/>
    <w:rsid w:val="009834D1"/>
    <w:rsid w:val="0098391B"/>
    <w:rsid w:val="009869D7"/>
    <w:rsid w:val="009953E8"/>
    <w:rsid w:val="00995F4C"/>
    <w:rsid w:val="00996056"/>
    <w:rsid w:val="00996295"/>
    <w:rsid w:val="0099700B"/>
    <w:rsid w:val="009A090C"/>
    <w:rsid w:val="009A361C"/>
    <w:rsid w:val="009B585F"/>
    <w:rsid w:val="009B5B97"/>
    <w:rsid w:val="009B651C"/>
    <w:rsid w:val="009B6CA1"/>
    <w:rsid w:val="009C0430"/>
    <w:rsid w:val="009C14EA"/>
    <w:rsid w:val="009C32D1"/>
    <w:rsid w:val="009C4424"/>
    <w:rsid w:val="009C44AF"/>
    <w:rsid w:val="009C4AEC"/>
    <w:rsid w:val="009D0501"/>
    <w:rsid w:val="009D10B5"/>
    <w:rsid w:val="009D192B"/>
    <w:rsid w:val="009D523A"/>
    <w:rsid w:val="009E1A95"/>
    <w:rsid w:val="009E2F43"/>
    <w:rsid w:val="009E430C"/>
    <w:rsid w:val="009E5D6F"/>
    <w:rsid w:val="009F20A0"/>
    <w:rsid w:val="009F5BA0"/>
    <w:rsid w:val="009F6D43"/>
    <w:rsid w:val="009F6D64"/>
    <w:rsid w:val="00A013C7"/>
    <w:rsid w:val="00A03319"/>
    <w:rsid w:val="00A051E4"/>
    <w:rsid w:val="00A05370"/>
    <w:rsid w:val="00A06767"/>
    <w:rsid w:val="00A10450"/>
    <w:rsid w:val="00A115B5"/>
    <w:rsid w:val="00A13D93"/>
    <w:rsid w:val="00A16CE1"/>
    <w:rsid w:val="00A22380"/>
    <w:rsid w:val="00A246BC"/>
    <w:rsid w:val="00A25722"/>
    <w:rsid w:val="00A268D8"/>
    <w:rsid w:val="00A34699"/>
    <w:rsid w:val="00A35490"/>
    <w:rsid w:val="00A370C6"/>
    <w:rsid w:val="00A3774D"/>
    <w:rsid w:val="00A40A56"/>
    <w:rsid w:val="00A4292E"/>
    <w:rsid w:val="00A535BD"/>
    <w:rsid w:val="00A5428D"/>
    <w:rsid w:val="00A55C35"/>
    <w:rsid w:val="00A57537"/>
    <w:rsid w:val="00A6052F"/>
    <w:rsid w:val="00A61C09"/>
    <w:rsid w:val="00A63BEB"/>
    <w:rsid w:val="00A65D6B"/>
    <w:rsid w:val="00A670A6"/>
    <w:rsid w:val="00A672C2"/>
    <w:rsid w:val="00A73215"/>
    <w:rsid w:val="00A76465"/>
    <w:rsid w:val="00A807A3"/>
    <w:rsid w:val="00A8104E"/>
    <w:rsid w:val="00A81F69"/>
    <w:rsid w:val="00A821D4"/>
    <w:rsid w:val="00A83335"/>
    <w:rsid w:val="00A84730"/>
    <w:rsid w:val="00A85418"/>
    <w:rsid w:val="00A86244"/>
    <w:rsid w:val="00A867D4"/>
    <w:rsid w:val="00A8692D"/>
    <w:rsid w:val="00A91A92"/>
    <w:rsid w:val="00A96912"/>
    <w:rsid w:val="00A96913"/>
    <w:rsid w:val="00A970B9"/>
    <w:rsid w:val="00A9746F"/>
    <w:rsid w:val="00AA0812"/>
    <w:rsid w:val="00AA312F"/>
    <w:rsid w:val="00AA4208"/>
    <w:rsid w:val="00AA7A86"/>
    <w:rsid w:val="00AB40CF"/>
    <w:rsid w:val="00AB7FFB"/>
    <w:rsid w:val="00AC03F5"/>
    <w:rsid w:val="00AC0998"/>
    <w:rsid w:val="00AC0A66"/>
    <w:rsid w:val="00AC1C3F"/>
    <w:rsid w:val="00AC4A85"/>
    <w:rsid w:val="00AC53C7"/>
    <w:rsid w:val="00AC57CD"/>
    <w:rsid w:val="00AC6A87"/>
    <w:rsid w:val="00AC7585"/>
    <w:rsid w:val="00AD0147"/>
    <w:rsid w:val="00AD477C"/>
    <w:rsid w:val="00AD5C69"/>
    <w:rsid w:val="00AD7C55"/>
    <w:rsid w:val="00AE0661"/>
    <w:rsid w:val="00AE19EE"/>
    <w:rsid w:val="00AE6AC7"/>
    <w:rsid w:val="00AE7621"/>
    <w:rsid w:val="00AF332D"/>
    <w:rsid w:val="00AF3528"/>
    <w:rsid w:val="00AF42DF"/>
    <w:rsid w:val="00AF4A32"/>
    <w:rsid w:val="00AF4CFB"/>
    <w:rsid w:val="00AF4DC6"/>
    <w:rsid w:val="00AF77D6"/>
    <w:rsid w:val="00AF7EEA"/>
    <w:rsid w:val="00B03986"/>
    <w:rsid w:val="00B040E8"/>
    <w:rsid w:val="00B05323"/>
    <w:rsid w:val="00B056A8"/>
    <w:rsid w:val="00B070EE"/>
    <w:rsid w:val="00B105A6"/>
    <w:rsid w:val="00B14A6B"/>
    <w:rsid w:val="00B156D0"/>
    <w:rsid w:val="00B158EB"/>
    <w:rsid w:val="00B1690E"/>
    <w:rsid w:val="00B20C02"/>
    <w:rsid w:val="00B20D88"/>
    <w:rsid w:val="00B21C60"/>
    <w:rsid w:val="00B23244"/>
    <w:rsid w:val="00B24925"/>
    <w:rsid w:val="00B3247F"/>
    <w:rsid w:val="00B32A41"/>
    <w:rsid w:val="00B3325F"/>
    <w:rsid w:val="00B413EC"/>
    <w:rsid w:val="00B42393"/>
    <w:rsid w:val="00B429E5"/>
    <w:rsid w:val="00B4744D"/>
    <w:rsid w:val="00B510D2"/>
    <w:rsid w:val="00B533DA"/>
    <w:rsid w:val="00B53803"/>
    <w:rsid w:val="00B5509E"/>
    <w:rsid w:val="00B57909"/>
    <w:rsid w:val="00B60EF4"/>
    <w:rsid w:val="00B61707"/>
    <w:rsid w:val="00B64BCB"/>
    <w:rsid w:val="00B66CE1"/>
    <w:rsid w:val="00B66F2D"/>
    <w:rsid w:val="00B700D5"/>
    <w:rsid w:val="00B70305"/>
    <w:rsid w:val="00B710A3"/>
    <w:rsid w:val="00B72D9A"/>
    <w:rsid w:val="00B76A41"/>
    <w:rsid w:val="00B77C0F"/>
    <w:rsid w:val="00B80404"/>
    <w:rsid w:val="00B83E3A"/>
    <w:rsid w:val="00B915B7"/>
    <w:rsid w:val="00B915FE"/>
    <w:rsid w:val="00BA01F8"/>
    <w:rsid w:val="00BA0511"/>
    <w:rsid w:val="00BA13A7"/>
    <w:rsid w:val="00BA54E1"/>
    <w:rsid w:val="00BB0468"/>
    <w:rsid w:val="00BB69D1"/>
    <w:rsid w:val="00BC0EE4"/>
    <w:rsid w:val="00BC130B"/>
    <w:rsid w:val="00BC3558"/>
    <w:rsid w:val="00BD099E"/>
    <w:rsid w:val="00BD2D67"/>
    <w:rsid w:val="00BD7654"/>
    <w:rsid w:val="00BE2D54"/>
    <w:rsid w:val="00BE739E"/>
    <w:rsid w:val="00BF277D"/>
    <w:rsid w:val="00BF4589"/>
    <w:rsid w:val="00C032E3"/>
    <w:rsid w:val="00C03D89"/>
    <w:rsid w:val="00C03EBF"/>
    <w:rsid w:val="00C17F4F"/>
    <w:rsid w:val="00C20684"/>
    <w:rsid w:val="00C2406B"/>
    <w:rsid w:val="00C26459"/>
    <w:rsid w:val="00C305FD"/>
    <w:rsid w:val="00C3095D"/>
    <w:rsid w:val="00C34336"/>
    <w:rsid w:val="00C357DA"/>
    <w:rsid w:val="00C400A7"/>
    <w:rsid w:val="00C407CF"/>
    <w:rsid w:val="00C42FC8"/>
    <w:rsid w:val="00C4364D"/>
    <w:rsid w:val="00C440D2"/>
    <w:rsid w:val="00C4515F"/>
    <w:rsid w:val="00C47D03"/>
    <w:rsid w:val="00C601F9"/>
    <w:rsid w:val="00C60208"/>
    <w:rsid w:val="00C633E8"/>
    <w:rsid w:val="00C6364B"/>
    <w:rsid w:val="00C65466"/>
    <w:rsid w:val="00C66001"/>
    <w:rsid w:val="00C67CB4"/>
    <w:rsid w:val="00C7049E"/>
    <w:rsid w:val="00C706EF"/>
    <w:rsid w:val="00C712EF"/>
    <w:rsid w:val="00C722F8"/>
    <w:rsid w:val="00C73453"/>
    <w:rsid w:val="00C74036"/>
    <w:rsid w:val="00C75C02"/>
    <w:rsid w:val="00C76E4E"/>
    <w:rsid w:val="00C77701"/>
    <w:rsid w:val="00C77D77"/>
    <w:rsid w:val="00C81F9E"/>
    <w:rsid w:val="00C8219F"/>
    <w:rsid w:val="00C82F68"/>
    <w:rsid w:val="00C85A3E"/>
    <w:rsid w:val="00C91050"/>
    <w:rsid w:val="00C92181"/>
    <w:rsid w:val="00C9294C"/>
    <w:rsid w:val="00C95C08"/>
    <w:rsid w:val="00C96257"/>
    <w:rsid w:val="00C968C7"/>
    <w:rsid w:val="00C9740C"/>
    <w:rsid w:val="00CA166F"/>
    <w:rsid w:val="00CA1AF2"/>
    <w:rsid w:val="00CA5377"/>
    <w:rsid w:val="00CA5580"/>
    <w:rsid w:val="00CB1323"/>
    <w:rsid w:val="00CB1BE9"/>
    <w:rsid w:val="00CB4423"/>
    <w:rsid w:val="00CB4DB9"/>
    <w:rsid w:val="00CB7568"/>
    <w:rsid w:val="00CC7037"/>
    <w:rsid w:val="00CD00AC"/>
    <w:rsid w:val="00CD0AEA"/>
    <w:rsid w:val="00CD1DC6"/>
    <w:rsid w:val="00CD351B"/>
    <w:rsid w:val="00CD674C"/>
    <w:rsid w:val="00CE120E"/>
    <w:rsid w:val="00CE1E0A"/>
    <w:rsid w:val="00CE2C23"/>
    <w:rsid w:val="00CE69BA"/>
    <w:rsid w:val="00CF07A8"/>
    <w:rsid w:val="00CF0DF5"/>
    <w:rsid w:val="00CF27C4"/>
    <w:rsid w:val="00CF5A78"/>
    <w:rsid w:val="00D0023A"/>
    <w:rsid w:val="00D00271"/>
    <w:rsid w:val="00D010AD"/>
    <w:rsid w:val="00D01E10"/>
    <w:rsid w:val="00D063CA"/>
    <w:rsid w:val="00D10259"/>
    <w:rsid w:val="00D111C9"/>
    <w:rsid w:val="00D11BEC"/>
    <w:rsid w:val="00D2243D"/>
    <w:rsid w:val="00D2695A"/>
    <w:rsid w:val="00D277C1"/>
    <w:rsid w:val="00D278C0"/>
    <w:rsid w:val="00D329AB"/>
    <w:rsid w:val="00D33704"/>
    <w:rsid w:val="00D37E2F"/>
    <w:rsid w:val="00D42F9E"/>
    <w:rsid w:val="00D43BDA"/>
    <w:rsid w:val="00D45398"/>
    <w:rsid w:val="00D470D5"/>
    <w:rsid w:val="00D50E3B"/>
    <w:rsid w:val="00D53508"/>
    <w:rsid w:val="00D537F5"/>
    <w:rsid w:val="00D53D9A"/>
    <w:rsid w:val="00D54522"/>
    <w:rsid w:val="00D633F3"/>
    <w:rsid w:val="00D6456A"/>
    <w:rsid w:val="00D73ED4"/>
    <w:rsid w:val="00D752E1"/>
    <w:rsid w:val="00D76772"/>
    <w:rsid w:val="00D81C40"/>
    <w:rsid w:val="00D81EDD"/>
    <w:rsid w:val="00D82738"/>
    <w:rsid w:val="00D82FC9"/>
    <w:rsid w:val="00D913E2"/>
    <w:rsid w:val="00D91A27"/>
    <w:rsid w:val="00D92CCB"/>
    <w:rsid w:val="00D93778"/>
    <w:rsid w:val="00D96A1C"/>
    <w:rsid w:val="00DA0DF8"/>
    <w:rsid w:val="00DA195B"/>
    <w:rsid w:val="00DA412D"/>
    <w:rsid w:val="00DA61E2"/>
    <w:rsid w:val="00DA7D8F"/>
    <w:rsid w:val="00DB12BC"/>
    <w:rsid w:val="00DB2A4D"/>
    <w:rsid w:val="00DB444C"/>
    <w:rsid w:val="00DB5E5C"/>
    <w:rsid w:val="00DB7E79"/>
    <w:rsid w:val="00DC0602"/>
    <w:rsid w:val="00DC1AC2"/>
    <w:rsid w:val="00DC3357"/>
    <w:rsid w:val="00DC4DA0"/>
    <w:rsid w:val="00DC564C"/>
    <w:rsid w:val="00DC6867"/>
    <w:rsid w:val="00DC7F60"/>
    <w:rsid w:val="00DD05EF"/>
    <w:rsid w:val="00DD2AEF"/>
    <w:rsid w:val="00DD53FE"/>
    <w:rsid w:val="00DD619A"/>
    <w:rsid w:val="00DD7952"/>
    <w:rsid w:val="00DE005D"/>
    <w:rsid w:val="00DE2A38"/>
    <w:rsid w:val="00DF6377"/>
    <w:rsid w:val="00DF7023"/>
    <w:rsid w:val="00E0345F"/>
    <w:rsid w:val="00E037FE"/>
    <w:rsid w:val="00E04E49"/>
    <w:rsid w:val="00E05895"/>
    <w:rsid w:val="00E061C0"/>
    <w:rsid w:val="00E072CB"/>
    <w:rsid w:val="00E107B9"/>
    <w:rsid w:val="00E12426"/>
    <w:rsid w:val="00E12CCC"/>
    <w:rsid w:val="00E130BF"/>
    <w:rsid w:val="00E15479"/>
    <w:rsid w:val="00E15B94"/>
    <w:rsid w:val="00E169F0"/>
    <w:rsid w:val="00E173E8"/>
    <w:rsid w:val="00E21C1F"/>
    <w:rsid w:val="00E23C06"/>
    <w:rsid w:val="00E25FE8"/>
    <w:rsid w:val="00E26365"/>
    <w:rsid w:val="00E27072"/>
    <w:rsid w:val="00E3141A"/>
    <w:rsid w:val="00E46BBE"/>
    <w:rsid w:val="00E46FBC"/>
    <w:rsid w:val="00E47E8A"/>
    <w:rsid w:val="00E50490"/>
    <w:rsid w:val="00E506B7"/>
    <w:rsid w:val="00E507DA"/>
    <w:rsid w:val="00E53E1D"/>
    <w:rsid w:val="00E5429B"/>
    <w:rsid w:val="00E558DA"/>
    <w:rsid w:val="00E5593F"/>
    <w:rsid w:val="00E56FA0"/>
    <w:rsid w:val="00E574CD"/>
    <w:rsid w:val="00E57798"/>
    <w:rsid w:val="00E57FAE"/>
    <w:rsid w:val="00E61BA8"/>
    <w:rsid w:val="00E6224C"/>
    <w:rsid w:val="00E62EFF"/>
    <w:rsid w:val="00E650EC"/>
    <w:rsid w:val="00E65733"/>
    <w:rsid w:val="00E71ACC"/>
    <w:rsid w:val="00E7295B"/>
    <w:rsid w:val="00E752CC"/>
    <w:rsid w:val="00E75A72"/>
    <w:rsid w:val="00E760ED"/>
    <w:rsid w:val="00E80767"/>
    <w:rsid w:val="00E80BA7"/>
    <w:rsid w:val="00E80FCB"/>
    <w:rsid w:val="00E81D54"/>
    <w:rsid w:val="00E849A6"/>
    <w:rsid w:val="00E85543"/>
    <w:rsid w:val="00E87561"/>
    <w:rsid w:val="00E932CF"/>
    <w:rsid w:val="00E952E9"/>
    <w:rsid w:val="00E95D77"/>
    <w:rsid w:val="00E96CB7"/>
    <w:rsid w:val="00E972FC"/>
    <w:rsid w:val="00E97C12"/>
    <w:rsid w:val="00EA089B"/>
    <w:rsid w:val="00EA1514"/>
    <w:rsid w:val="00EA1D8F"/>
    <w:rsid w:val="00EB1CEF"/>
    <w:rsid w:val="00EB600A"/>
    <w:rsid w:val="00EB7FDA"/>
    <w:rsid w:val="00EC009C"/>
    <w:rsid w:val="00EC00FE"/>
    <w:rsid w:val="00EC1B28"/>
    <w:rsid w:val="00EC3DEC"/>
    <w:rsid w:val="00EC4899"/>
    <w:rsid w:val="00EC4CED"/>
    <w:rsid w:val="00EC63B8"/>
    <w:rsid w:val="00ED4731"/>
    <w:rsid w:val="00ED482F"/>
    <w:rsid w:val="00EE1464"/>
    <w:rsid w:val="00EE1BBC"/>
    <w:rsid w:val="00EE1E45"/>
    <w:rsid w:val="00EE465D"/>
    <w:rsid w:val="00EE521D"/>
    <w:rsid w:val="00EE5FA3"/>
    <w:rsid w:val="00EE656D"/>
    <w:rsid w:val="00EE7195"/>
    <w:rsid w:val="00EF52D9"/>
    <w:rsid w:val="00EF7575"/>
    <w:rsid w:val="00EF784D"/>
    <w:rsid w:val="00EF7B11"/>
    <w:rsid w:val="00F01D51"/>
    <w:rsid w:val="00F02B6C"/>
    <w:rsid w:val="00F0529E"/>
    <w:rsid w:val="00F063C6"/>
    <w:rsid w:val="00F07E08"/>
    <w:rsid w:val="00F100BC"/>
    <w:rsid w:val="00F126DB"/>
    <w:rsid w:val="00F16572"/>
    <w:rsid w:val="00F22DAF"/>
    <w:rsid w:val="00F27D1B"/>
    <w:rsid w:val="00F3212F"/>
    <w:rsid w:val="00F351F4"/>
    <w:rsid w:val="00F368B8"/>
    <w:rsid w:val="00F40C44"/>
    <w:rsid w:val="00F43216"/>
    <w:rsid w:val="00F43723"/>
    <w:rsid w:val="00F4506B"/>
    <w:rsid w:val="00F453CF"/>
    <w:rsid w:val="00F45456"/>
    <w:rsid w:val="00F517AD"/>
    <w:rsid w:val="00F51AA7"/>
    <w:rsid w:val="00F6097D"/>
    <w:rsid w:val="00F629DC"/>
    <w:rsid w:val="00F63794"/>
    <w:rsid w:val="00F6488D"/>
    <w:rsid w:val="00F651B0"/>
    <w:rsid w:val="00F6531F"/>
    <w:rsid w:val="00F67822"/>
    <w:rsid w:val="00F703DE"/>
    <w:rsid w:val="00F716B1"/>
    <w:rsid w:val="00F74C85"/>
    <w:rsid w:val="00F81B5B"/>
    <w:rsid w:val="00F84569"/>
    <w:rsid w:val="00F858B5"/>
    <w:rsid w:val="00F85976"/>
    <w:rsid w:val="00F8729A"/>
    <w:rsid w:val="00F9196E"/>
    <w:rsid w:val="00F92393"/>
    <w:rsid w:val="00F960CF"/>
    <w:rsid w:val="00FA0F4F"/>
    <w:rsid w:val="00FA68D2"/>
    <w:rsid w:val="00FA776A"/>
    <w:rsid w:val="00FB2FE5"/>
    <w:rsid w:val="00FB59E1"/>
    <w:rsid w:val="00FB71DC"/>
    <w:rsid w:val="00FC0261"/>
    <w:rsid w:val="00FC02BC"/>
    <w:rsid w:val="00FC0B70"/>
    <w:rsid w:val="00FC15DC"/>
    <w:rsid w:val="00FC3253"/>
    <w:rsid w:val="00FC4C9D"/>
    <w:rsid w:val="00FC54AD"/>
    <w:rsid w:val="00FC5E60"/>
    <w:rsid w:val="00FD0E28"/>
    <w:rsid w:val="00FD14F9"/>
    <w:rsid w:val="00FD1CB1"/>
    <w:rsid w:val="00FD2312"/>
    <w:rsid w:val="00FD3ABD"/>
    <w:rsid w:val="00FD41FF"/>
    <w:rsid w:val="00FD586B"/>
    <w:rsid w:val="00FD7B5D"/>
    <w:rsid w:val="00FE2AC9"/>
    <w:rsid w:val="00FE3539"/>
    <w:rsid w:val="00FE69F3"/>
    <w:rsid w:val="00FE7CDE"/>
    <w:rsid w:val="00FF4741"/>
    <w:rsid w:val="00FF5DA6"/>
    <w:rsid w:val="00FF60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lsdException w:name="heading 2" w:locked="1" w:semiHidden="0" w:unhideWhenUsed="0"/>
    <w:lsdException w:name="heading 3" w:locked="1" w:semiHidden="0" w:unhideWhenUsed="0"/>
    <w:lsdException w:name="heading 4" w:locked="1" w:semiHidden="0" w:unhideWhenUsed="0" w:qFormat="1"/>
    <w:lsdException w:name="heading 5" w:locked="1" w:semiHidden="0" w:unhideWhenUsed="0"/>
    <w:lsdException w:name="heading 6" w:locked="1" w:semiHidden="0" w:unhideWhenUsed="0"/>
    <w:lsdException w:name="heading 7" w:locked="1"/>
    <w:lsdException w:name="heading 8" w:locked="1"/>
    <w:lsdException w:name="heading 9" w:lock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uiPriority="0"/>
    <w:lsdException w:name="annotation reference" w:locked="1" w:uiPriority="0"/>
    <w:lsdException w:name="Title" w:locked="1" w:semiHidden="0" w:uiPriority="0" w:unhideWhenUsed="0"/>
    <w:lsdException w:name="Default Paragraph Font" w:locked="1" w:uiPriority="0"/>
    <w:lsdException w:name="Body Text" w:locked="1" w:uiPriority="0"/>
    <w:lsdException w:name="Subtitle" w:locked="1" w:semiHidden="0" w:uiPriority="0" w:unhideWhenUsed="0"/>
    <w:lsdException w:name="Strong" w:locked="1" w:semiHidden="0" w:uiPriority="0" w:unhideWhenUsed="0"/>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qFormat/>
    <w:rsid w:val="00704C4E"/>
    <w:pPr>
      <w:spacing w:after="160" w:line="259" w:lineRule="auto"/>
    </w:pPr>
    <w:rPr>
      <w:sz w:val="22"/>
      <w:szCs w:val="22"/>
      <w:lang w:eastAsia="en-US"/>
    </w:rPr>
  </w:style>
  <w:style w:type="paragraph" w:styleId="Nagwek1">
    <w:name w:val="heading 1"/>
    <w:basedOn w:val="Normalny"/>
    <w:next w:val="Normalny"/>
    <w:link w:val="Nagwek1Znak"/>
    <w:uiPriority w:val="99"/>
    <w:rsid w:val="00E53E1D"/>
    <w:pPr>
      <w:keepNext/>
      <w:keepLines/>
      <w:numPr>
        <w:numId w:val="1"/>
      </w:numPr>
      <w:tabs>
        <w:tab w:val="left" w:pos="567"/>
      </w:tabs>
      <w:spacing w:before="360" w:line="240" w:lineRule="auto"/>
      <w:outlineLvl w:val="0"/>
    </w:pPr>
    <w:rPr>
      <w:b/>
      <w:bCs/>
      <w:sz w:val="32"/>
      <w:szCs w:val="32"/>
    </w:rPr>
  </w:style>
  <w:style w:type="paragraph" w:styleId="Nagwek2">
    <w:name w:val="heading 2"/>
    <w:basedOn w:val="Normalny"/>
    <w:next w:val="Normalny"/>
    <w:link w:val="Nagwek2Znak"/>
    <w:uiPriority w:val="99"/>
    <w:rsid w:val="0090399D"/>
    <w:pPr>
      <w:keepNext/>
      <w:keepLines/>
      <w:numPr>
        <w:ilvl w:val="1"/>
        <w:numId w:val="1"/>
      </w:numPr>
      <w:spacing w:before="240" w:after="0" w:line="240" w:lineRule="auto"/>
      <w:outlineLvl w:val="1"/>
    </w:pPr>
    <w:rPr>
      <w:b/>
      <w:bCs/>
      <w:sz w:val="28"/>
      <w:szCs w:val="28"/>
    </w:rPr>
  </w:style>
  <w:style w:type="paragraph" w:styleId="Nagwek3">
    <w:name w:val="heading 3"/>
    <w:basedOn w:val="Normalny"/>
    <w:next w:val="Normalny"/>
    <w:link w:val="Nagwek3Znak"/>
    <w:uiPriority w:val="99"/>
    <w:rsid w:val="005435CD"/>
    <w:pPr>
      <w:keepNext/>
      <w:keepLines/>
      <w:numPr>
        <w:ilvl w:val="2"/>
        <w:numId w:val="1"/>
      </w:numPr>
      <w:spacing w:before="200" w:after="0" w:line="240" w:lineRule="auto"/>
      <w:outlineLvl w:val="2"/>
    </w:pPr>
    <w:rPr>
      <w:b/>
      <w:bCs/>
      <w:sz w:val="24"/>
      <w:szCs w:val="24"/>
    </w:rPr>
  </w:style>
  <w:style w:type="paragraph" w:styleId="Nagwek4">
    <w:name w:val="heading 4"/>
    <w:basedOn w:val="Nagwek3"/>
    <w:next w:val="Normalny"/>
    <w:link w:val="Nagwek4Znak"/>
    <w:uiPriority w:val="99"/>
    <w:qFormat/>
    <w:rsid w:val="005435CD"/>
    <w:pPr>
      <w:numPr>
        <w:ilvl w:val="3"/>
      </w:numPr>
      <w:spacing w:before="120"/>
      <w:outlineLvl w:val="3"/>
    </w:pPr>
    <w:rPr>
      <w:sz w:val="20"/>
      <w:szCs w:val="20"/>
    </w:rPr>
  </w:style>
  <w:style w:type="paragraph" w:styleId="Nagwek5">
    <w:name w:val="heading 5"/>
    <w:basedOn w:val="Normalny"/>
    <w:next w:val="Normalny"/>
    <w:link w:val="Nagwek5Znak"/>
    <w:uiPriority w:val="99"/>
    <w:rsid w:val="00E53E1D"/>
    <w:pPr>
      <w:numPr>
        <w:ilvl w:val="4"/>
        <w:numId w:val="1"/>
      </w:numPr>
      <w:outlineLvl w:val="4"/>
    </w:pPr>
    <w:rPr>
      <w:b/>
      <w:bCs/>
      <w:i/>
      <w:iCs/>
      <w:sz w:val="20"/>
      <w:szCs w:val="20"/>
    </w:rPr>
  </w:style>
  <w:style w:type="paragraph" w:styleId="Nagwek6">
    <w:name w:val="heading 6"/>
    <w:basedOn w:val="Normalny"/>
    <w:next w:val="Normalny"/>
    <w:link w:val="Nagwek6Znak"/>
    <w:uiPriority w:val="99"/>
    <w:rsid w:val="00E53E1D"/>
    <w:pPr>
      <w:numPr>
        <w:ilvl w:val="5"/>
        <w:numId w:val="1"/>
      </w:numPr>
      <w:outlineLvl w:val="5"/>
    </w:pPr>
    <w:rPr>
      <w:i/>
      <w:iCs/>
      <w:sz w:val="20"/>
      <w:szCs w:val="20"/>
    </w:rPr>
  </w:style>
  <w:style w:type="paragraph" w:styleId="Nagwek7">
    <w:name w:val="heading 7"/>
    <w:basedOn w:val="Normalny"/>
    <w:next w:val="Normalny"/>
    <w:link w:val="Nagwek7Znak"/>
    <w:uiPriority w:val="99"/>
    <w:rsid w:val="00E53E1D"/>
    <w:pPr>
      <w:keepNext/>
      <w:keepLines/>
      <w:numPr>
        <w:ilvl w:val="6"/>
        <w:numId w:val="1"/>
      </w:numPr>
      <w:spacing w:before="200"/>
      <w:outlineLvl w:val="6"/>
    </w:pPr>
    <w:rPr>
      <w:rFonts w:eastAsia="Times New Roman"/>
      <w:color w:val="404040"/>
      <w:sz w:val="20"/>
      <w:szCs w:val="20"/>
    </w:rPr>
  </w:style>
  <w:style w:type="paragraph" w:styleId="Nagwek8">
    <w:name w:val="heading 8"/>
    <w:basedOn w:val="Normalny"/>
    <w:next w:val="Normalny"/>
    <w:link w:val="Nagwek8Znak"/>
    <w:uiPriority w:val="99"/>
    <w:rsid w:val="00E53E1D"/>
    <w:pPr>
      <w:keepNext/>
      <w:keepLines/>
      <w:numPr>
        <w:ilvl w:val="7"/>
        <w:numId w:val="1"/>
      </w:numPr>
      <w:spacing w:before="200"/>
      <w:outlineLvl w:val="7"/>
    </w:pPr>
    <w:rPr>
      <w:rFonts w:eastAsia="Times New Roman"/>
      <w:color w:val="404040"/>
      <w:sz w:val="20"/>
      <w:szCs w:val="20"/>
    </w:rPr>
  </w:style>
  <w:style w:type="paragraph" w:styleId="Nagwek9">
    <w:name w:val="heading 9"/>
    <w:basedOn w:val="Normalny"/>
    <w:next w:val="Normalny"/>
    <w:link w:val="Nagwek9Znak"/>
    <w:uiPriority w:val="99"/>
    <w:rsid w:val="00E53E1D"/>
    <w:pPr>
      <w:keepNext/>
      <w:keepLines/>
      <w:numPr>
        <w:ilvl w:val="8"/>
        <w:numId w:val="1"/>
      </w:numPr>
      <w:spacing w:before="200"/>
      <w:outlineLvl w:val="8"/>
    </w:pPr>
    <w:rPr>
      <w:rFonts w:eastAsia="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53E1D"/>
    <w:rPr>
      <w:b/>
      <w:bCs/>
      <w:sz w:val="32"/>
      <w:szCs w:val="32"/>
      <w:lang w:eastAsia="en-US"/>
    </w:rPr>
  </w:style>
  <w:style w:type="character" w:customStyle="1" w:styleId="Nagwek2Znak">
    <w:name w:val="Nagłówek 2 Znak"/>
    <w:link w:val="Nagwek2"/>
    <w:uiPriority w:val="99"/>
    <w:locked/>
    <w:rsid w:val="0090399D"/>
    <w:rPr>
      <w:b/>
      <w:bCs/>
      <w:sz w:val="28"/>
      <w:szCs w:val="28"/>
      <w:lang w:eastAsia="en-US"/>
    </w:rPr>
  </w:style>
  <w:style w:type="character" w:customStyle="1" w:styleId="Nagwek3Znak">
    <w:name w:val="Nagłówek 3 Znak"/>
    <w:link w:val="Nagwek3"/>
    <w:uiPriority w:val="99"/>
    <w:locked/>
    <w:rsid w:val="005435CD"/>
    <w:rPr>
      <w:b/>
      <w:bCs/>
      <w:sz w:val="24"/>
      <w:szCs w:val="24"/>
    </w:rPr>
  </w:style>
  <w:style w:type="character" w:customStyle="1" w:styleId="Nagwek4Znak">
    <w:name w:val="Nagłówek 4 Znak"/>
    <w:link w:val="Nagwek4"/>
    <w:uiPriority w:val="99"/>
    <w:locked/>
    <w:rsid w:val="005435CD"/>
    <w:rPr>
      <w:b/>
      <w:bCs/>
    </w:rPr>
  </w:style>
  <w:style w:type="character" w:customStyle="1" w:styleId="Nagwek5Znak">
    <w:name w:val="Nagłówek 5 Znak"/>
    <w:link w:val="Nagwek5"/>
    <w:uiPriority w:val="99"/>
    <w:locked/>
    <w:rsid w:val="00E53E1D"/>
    <w:rPr>
      <w:b/>
      <w:bCs/>
      <w:i/>
      <w:iCs/>
    </w:rPr>
  </w:style>
  <w:style w:type="character" w:customStyle="1" w:styleId="Nagwek6Znak">
    <w:name w:val="Nagłówek 6 Znak"/>
    <w:link w:val="Nagwek6"/>
    <w:uiPriority w:val="99"/>
    <w:locked/>
    <w:rsid w:val="00E53E1D"/>
    <w:rPr>
      <w:i/>
      <w:iCs/>
    </w:rPr>
  </w:style>
  <w:style w:type="character" w:customStyle="1" w:styleId="Nagwek7Znak">
    <w:name w:val="Nagłówek 7 Znak"/>
    <w:link w:val="Nagwek7"/>
    <w:uiPriority w:val="99"/>
    <w:locked/>
    <w:rsid w:val="00E53E1D"/>
    <w:rPr>
      <w:rFonts w:eastAsia="Times New Roman"/>
      <w:color w:val="404040"/>
      <w:lang w:eastAsia="en-US"/>
    </w:rPr>
  </w:style>
  <w:style w:type="character" w:customStyle="1" w:styleId="Nagwek8Znak">
    <w:name w:val="Nagłówek 8 Znak"/>
    <w:link w:val="Nagwek8"/>
    <w:uiPriority w:val="99"/>
    <w:locked/>
    <w:rsid w:val="00E53E1D"/>
    <w:rPr>
      <w:rFonts w:eastAsia="Times New Roman"/>
      <w:color w:val="404040"/>
      <w:lang w:eastAsia="en-US"/>
    </w:rPr>
  </w:style>
  <w:style w:type="character" w:customStyle="1" w:styleId="Nagwek9Znak">
    <w:name w:val="Nagłówek 9 Znak"/>
    <w:link w:val="Nagwek9"/>
    <w:uiPriority w:val="99"/>
    <w:locked/>
    <w:rsid w:val="00E53E1D"/>
    <w:rPr>
      <w:rFonts w:eastAsia="Times New Roman"/>
      <w:i/>
      <w:iCs/>
      <w:color w:val="404040"/>
      <w:lang w:eastAsia="en-US"/>
    </w:rPr>
  </w:style>
  <w:style w:type="paragraph" w:customStyle="1" w:styleId="FORMULARZOFERTY">
    <w:name w:val="FORMULARZ OFERTY"/>
    <w:basedOn w:val="Normalny"/>
    <w:uiPriority w:val="99"/>
    <w:rsid w:val="00E53E1D"/>
    <w:pPr>
      <w:widowControl w:val="0"/>
      <w:suppressAutoHyphens/>
    </w:pPr>
    <w:rPr>
      <w:b/>
      <w:bCs/>
      <w:sz w:val="28"/>
      <w:szCs w:val="28"/>
    </w:rPr>
  </w:style>
  <w:style w:type="table" w:customStyle="1" w:styleId="ISCGTabela">
    <w:name w:val="ISCG Tabela"/>
    <w:basedOn w:val="Tabela-Profesjonalny"/>
    <w:uiPriority w:val="99"/>
    <w:rsid w:val="00E53E1D"/>
    <w:pPr>
      <w:widowControl w:val="0"/>
      <w:suppressAutoHyphens/>
      <w:spacing w:before="0" w:after="0" w:line="240" w:lineRule="auto"/>
    </w:pPr>
    <w:rPr>
      <w:rFonts w:ascii="Microsoft Sans Serif" w:eastAsia="Times New Roman" w:hAnsi="Microsoft Sans Serif" w:cs="Microsoft Sans Serif"/>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Segoe UI" w:hAnsi="Segoe UI"/>
        <w:b/>
        <w:bCs/>
        <w:color w:val="auto"/>
        <w:sz w:val="20"/>
        <w:szCs w:val="20"/>
      </w:rPr>
      <w:tblPr/>
      <w:tcPr>
        <w:tcBorders>
          <w:tl2br w:val="none" w:sz="0" w:space="0" w:color="auto"/>
          <w:tr2bl w:val="none" w:sz="0" w:space="0" w:color="auto"/>
        </w:tcBorders>
        <w:shd w:val="clear" w:color="auto" w:fill="C0C0C0"/>
      </w:tcPr>
    </w:tblStylePr>
  </w:style>
  <w:style w:type="paragraph" w:customStyle="1" w:styleId="TABELANAGWEK">
    <w:name w:val="TABELA NAGŁÓWEK"/>
    <w:basedOn w:val="Normalny"/>
    <w:uiPriority w:val="99"/>
    <w:rsid w:val="00E53E1D"/>
    <w:rPr>
      <w:rFonts w:eastAsia="Times New Roman"/>
      <w:b/>
      <w:bCs/>
    </w:rPr>
  </w:style>
  <w:style w:type="paragraph" w:customStyle="1" w:styleId="NAZWATABELI">
    <w:name w:val="NAZWA TABELI"/>
    <w:basedOn w:val="Normalny"/>
    <w:uiPriority w:val="99"/>
    <w:rsid w:val="00E53E1D"/>
    <w:pPr>
      <w:widowControl w:val="0"/>
      <w:suppressAutoHyphens/>
      <w:spacing w:before="300"/>
    </w:pPr>
    <w:rPr>
      <w:b/>
      <w:bCs/>
      <w:sz w:val="28"/>
      <w:szCs w:val="28"/>
    </w:rPr>
  </w:style>
  <w:style w:type="paragraph" w:styleId="Nagwekspisutreci">
    <w:name w:val="TOC Heading"/>
    <w:basedOn w:val="Nagwek1"/>
    <w:next w:val="Normalny"/>
    <w:uiPriority w:val="99"/>
    <w:rsid w:val="00E53E1D"/>
    <w:pPr>
      <w:numPr>
        <w:numId w:val="0"/>
      </w:numPr>
      <w:outlineLvl w:val="9"/>
    </w:pPr>
  </w:style>
  <w:style w:type="paragraph" w:styleId="Spistreci2">
    <w:name w:val="toc 2"/>
    <w:basedOn w:val="Normalny"/>
    <w:next w:val="Normalny"/>
    <w:autoRedefine/>
    <w:uiPriority w:val="39"/>
    <w:rsid w:val="00E53E1D"/>
    <w:pPr>
      <w:spacing w:line="276" w:lineRule="auto"/>
      <w:ind w:left="220"/>
    </w:pPr>
    <w:rPr>
      <w:rFonts w:eastAsia="Times New Roman"/>
    </w:rPr>
  </w:style>
  <w:style w:type="paragraph" w:styleId="Spistreci1">
    <w:name w:val="toc 1"/>
    <w:basedOn w:val="Normalny"/>
    <w:next w:val="Normalny"/>
    <w:autoRedefine/>
    <w:uiPriority w:val="39"/>
    <w:unhideWhenUsed/>
    <w:rsid w:val="00EE1E45"/>
    <w:pPr>
      <w:tabs>
        <w:tab w:val="left" w:pos="440"/>
        <w:tab w:val="right" w:leader="dot" w:pos="10762"/>
      </w:tabs>
      <w:spacing w:before="120" w:after="120"/>
    </w:pPr>
    <w:rPr>
      <w:b/>
      <w:sz w:val="24"/>
    </w:rPr>
  </w:style>
  <w:style w:type="character" w:styleId="Hipercze">
    <w:name w:val="Hyperlink"/>
    <w:uiPriority w:val="99"/>
    <w:rsid w:val="00E53E1D"/>
    <w:rPr>
      <w:color w:val="0000FF"/>
      <w:u w:val="single"/>
    </w:rPr>
  </w:style>
  <w:style w:type="table" w:styleId="Tabela-Profesjonalny">
    <w:name w:val="Table Professional"/>
    <w:basedOn w:val="Standardowy"/>
    <w:uiPriority w:val="99"/>
    <w:semiHidden/>
    <w:rsid w:val="00E53E1D"/>
    <w:pPr>
      <w:spacing w:before="100" w:after="100" w:line="288" w:lineRule="auto"/>
    </w:pPr>
    <w:rPr>
      <w:rFonts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styleId="Tekstzastpczy">
    <w:name w:val="Placeholder Text"/>
    <w:uiPriority w:val="99"/>
    <w:semiHidden/>
    <w:rsid w:val="00E53E1D"/>
    <w:rPr>
      <w:color w:val="808080"/>
    </w:rPr>
  </w:style>
  <w:style w:type="paragraph" w:styleId="Tekstdymka">
    <w:name w:val="Balloon Text"/>
    <w:basedOn w:val="Normalny"/>
    <w:link w:val="TekstdymkaZnak"/>
    <w:uiPriority w:val="99"/>
    <w:semiHidden/>
    <w:rsid w:val="00E53E1D"/>
    <w:pPr>
      <w:spacing w:after="0" w:line="240" w:lineRule="auto"/>
    </w:pPr>
    <w:rPr>
      <w:rFonts w:ascii="Tahoma" w:eastAsia="Times New Roman" w:hAnsi="Tahoma"/>
      <w:sz w:val="16"/>
      <w:szCs w:val="16"/>
    </w:rPr>
  </w:style>
  <w:style w:type="character" w:customStyle="1" w:styleId="TekstdymkaZnak">
    <w:name w:val="Tekst dymka Znak"/>
    <w:link w:val="Tekstdymka"/>
    <w:uiPriority w:val="99"/>
    <w:semiHidden/>
    <w:locked/>
    <w:rsid w:val="00E53E1D"/>
    <w:rPr>
      <w:rFonts w:ascii="Tahoma" w:eastAsia="Times New Roman" w:hAnsi="Tahoma" w:cs="Tahoma"/>
      <w:sz w:val="16"/>
      <w:szCs w:val="16"/>
      <w:lang w:eastAsia="pl-PL"/>
    </w:rPr>
  </w:style>
  <w:style w:type="table" w:styleId="Tabela-Siatka">
    <w:name w:val="Table Grid"/>
    <w:basedOn w:val="Standardowy"/>
    <w:uiPriority w:val="99"/>
    <w:rsid w:val="00E53E1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OZWIAZANIA">
    <w:name w:val="ROZWIAZANIA"/>
    <w:basedOn w:val="Normalny"/>
    <w:uiPriority w:val="99"/>
    <w:rsid w:val="00E53E1D"/>
    <w:pPr>
      <w:spacing w:after="640"/>
    </w:pPr>
    <w:rPr>
      <w:noProof/>
      <w:color w:val="FFFFFF"/>
      <w:sz w:val="28"/>
      <w:szCs w:val="28"/>
    </w:rPr>
  </w:style>
  <w:style w:type="paragraph" w:customStyle="1" w:styleId="TYTUL">
    <w:name w:val="TYTUL"/>
    <w:basedOn w:val="ROZWIAZANIA"/>
    <w:uiPriority w:val="99"/>
    <w:rsid w:val="00E53E1D"/>
    <w:pPr>
      <w:spacing w:after="0"/>
    </w:pPr>
    <w:rPr>
      <w:color w:val="auto"/>
      <w:sz w:val="56"/>
      <w:szCs w:val="56"/>
    </w:rPr>
  </w:style>
  <w:style w:type="paragraph" w:customStyle="1" w:styleId="DANEADRESOWE">
    <w:name w:val="DANE ADRESOWE"/>
    <w:basedOn w:val="Normalny"/>
    <w:next w:val="NAZWATABELI"/>
    <w:uiPriority w:val="99"/>
    <w:rsid w:val="00E53E1D"/>
    <w:pPr>
      <w:tabs>
        <w:tab w:val="center" w:pos="4536"/>
        <w:tab w:val="center" w:pos="4820"/>
        <w:tab w:val="right" w:pos="9072"/>
      </w:tabs>
      <w:spacing w:after="0"/>
    </w:pPr>
    <w:rPr>
      <w:noProof/>
      <w:color w:val="00209F"/>
      <w:sz w:val="14"/>
      <w:szCs w:val="14"/>
    </w:rPr>
  </w:style>
  <w:style w:type="paragraph" w:styleId="Nagwek">
    <w:name w:val="header"/>
    <w:basedOn w:val="Normalny"/>
    <w:link w:val="NagwekZnak"/>
    <w:uiPriority w:val="99"/>
    <w:rsid w:val="00E53E1D"/>
    <w:pPr>
      <w:tabs>
        <w:tab w:val="center" w:pos="4536"/>
        <w:tab w:val="right" w:pos="9072"/>
      </w:tabs>
      <w:spacing w:after="0" w:line="240" w:lineRule="auto"/>
    </w:pPr>
    <w:rPr>
      <w:rFonts w:ascii="Microsoft Sans Serif" w:eastAsia="Times New Roman" w:hAnsi="Microsoft Sans Serif"/>
      <w:sz w:val="20"/>
      <w:szCs w:val="20"/>
    </w:rPr>
  </w:style>
  <w:style w:type="character" w:customStyle="1" w:styleId="NagwekZnak">
    <w:name w:val="Nagłówek Znak"/>
    <w:link w:val="Nagwek"/>
    <w:uiPriority w:val="99"/>
    <w:locked/>
    <w:rsid w:val="00E53E1D"/>
    <w:rPr>
      <w:rFonts w:ascii="Microsoft Sans Serif" w:eastAsia="Times New Roman" w:hAnsi="Microsoft Sans Serif" w:cs="Microsoft Sans Serif"/>
      <w:sz w:val="20"/>
      <w:szCs w:val="20"/>
      <w:lang w:eastAsia="pl-PL"/>
    </w:rPr>
  </w:style>
  <w:style w:type="paragraph" w:styleId="Stopka">
    <w:name w:val="footer"/>
    <w:aliases w:val="STOPKA"/>
    <w:basedOn w:val="Normalny"/>
    <w:link w:val="StopkaZnak"/>
    <w:uiPriority w:val="99"/>
    <w:rsid w:val="00E53E1D"/>
    <w:pPr>
      <w:tabs>
        <w:tab w:val="center" w:pos="4536"/>
        <w:tab w:val="right" w:pos="9072"/>
      </w:tabs>
      <w:spacing w:after="0" w:line="240" w:lineRule="auto"/>
    </w:pPr>
    <w:rPr>
      <w:rFonts w:ascii="Microsoft Sans Serif" w:eastAsia="Times New Roman" w:hAnsi="Microsoft Sans Serif"/>
      <w:sz w:val="20"/>
      <w:szCs w:val="20"/>
    </w:rPr>
  </w:style>
  <w:style w:type="character" w:customStyle="1" w:styleId="StopkaZnak">
    <w:name w:val="Stopka Znak"/>
    <w:aliases w:val="STOPKA Znak"/>
    <w:link w:val="Stopka"/>
    <w:uiPriority w:val="99"/>
    <w:locked/>
    <w:rsid w:val="00E53E1D"/>
    <w:rPr>
      <w:rFonts w:ascii="Microsoft Sans Serif" w:eastAsia="Times New Roman" w:hAnsi="Microsoft Sans Serif" w:cs="Microsoft Sans Serif"/>
      <w:sz w:val="20"/>
      <w:szCs w:val="20"/>
      <w:lang w:eastAsia="pl-PL"/>
    </w:rPr>
  </w:style>
  <w:style w:type="paragraph" w:customStyle="1" w:styleId="TYTUL-STOPKA">
    <w:name w:val="TYTUL - STOPKA"/>
    <w:basedOn w:val="Normalny"/>
    <w:uiPriority w:val="99"/>
    <w:rsid w:val="00E53E1D"/>
    <w:pPr>
      <w:spacing w:before="120" w:after="0"/>
    </w:pPr>
    <w:rPr>
      <w:color w:val="00209F"/>
      <w:sz w:val="14"/>
      <w:szCs w:val="14"/>
    </w:rPr>
  </w:style>
  <w:style w:type="paragraph" w:styleId="Legenda">
    <w:name w:val="caption"/>
    <w:basedOn w:val="Normalny"/>
    <w:next w:val="Normalny"/>
    <w:uiPriority w:val="99"/>
    <w:rsid w:val="00AE19EE"/>
    <w:pPr>
      <w:spacing w:after="200" w:line="240" w:lineRule="auto"/>
    </w:pPr>
    <w:rPr>
      <w:b/>
      <w:bCs/>
      <w:color w:val="4F81BD"/>
      <w:sz w:val="18"/>
      <w:szCs w:val="18"/>
    </w:rPr>
  </w:style>
  <w:style w:type="paragraph" w:styleId="Akapitzlist">
    <w:name w:val="List Paragraph"/>
    <w:basedOn w:val="Normalny"/>
    <w:link w:val="AkapitzlistZnak"/>
    <w:uiPriority w:val="34"/>
    <w:qFormat/>
    <w:rsid w:val="0032765E"/>
    <w:pPr>
      <w:numPr>
        <w:ilvl w:val="3"/>
        <w:numId w:val="2"/>
      </w:numPr>
      <w:spacing w:after="0" w:line="240" w:lineRule="auto"/>
      <w:jc w:val="both"/>
    </w:pPr>
  </w:style>
  <w:style w:type="paragraph" w:styleId="Spistreci3">
    <w:name w:val="toc 3"/>
    <w:basedOn w:val="Normalny"/>
    <w:next w:val="Normalny"/>
    <w:autoRedefine/>
    <w:uiPriority w:val="39"/>
    <w:rsid w:val="00013F3E"/>
    <w:pPr>
      <w:spacing w:after="100"/>
      <w:ind w:left="440"/>
    </w:pPr>
  </w:style>
  <w:style w:type="paragraph" w:styleId="Tekstpodstawowy">
    <w:name w:val="Body Text"/>
    <w:basedOn w:val="Normalny"/>
    <w:link w:val="TekstpodstawowyZnak"/>
    <w:uiPriority w:val="99"/>
    <w:rsid w:val="00801EEF"/>
    <w:pPr>
      <w:widowControl w:val="0"/>
      <w:suppressAutoHyphens/>
      <w:spacing w:after="120" w:line="240" w:lineRule="auto"/>
      <w:ind w:left="578" w:hanging="578"/>
    </w:pPr>
    <w:rPr>
      <w:rFonts w:eastAsia="Times New Roman"/>
      <w:sz w:val="24"/>
      <w:szCs w:val="24"/>
      <w:lang w:val="en-US"/>
    </w:rPr>
  </w:style>
  <w:style w:type="character" w:customStyle="1" w:styleId="TekstpodstawowyZnak">
    <w:name w:val="Tekst podstawowy Znak"/>
    <w:link w:val="Tekstpodstawowy"/>
    <w:uiPriority w:val="99"/>
    <w:locked/>
    <w:rsid w:val="00801EEF"/>
    <w:rPr>
      <w:rFonts w:ascii="Calibri" w:eastAsia="Times New Roman" w:hAnsi="Calibri" w:cs="Calibri"/>
      <w:sz w:val="24"/>
      <w:szCs w:val="24"/>
      <w:lang w:val="en-US"/>
    </w:rPr>
  </w:style>
  <w:style w:type="paragraph" w:styleId="Podtytu">
    <w:name w:val="Subtitle"/>
    <w:basedOn w:val="Normalny"/>
    <w:next w:val="Normalny"/>
    <w:link w:val="PodtytuZnak"/>
    <w:uiPriority w:val="99"/>
    <w:rsid w:val="00801EEF"/>
    <w:pPr>
      <w:spacing w:line="240" w:lineRule="auto"/>
      <w:jc w:val="center"/>
      <w:outlineLvl w:val="1"/>
    </w:pPr>
    <w:rPr>
      <w:rFonts w:ascii="Cambria" w:hAnsi="Cambria"/>
      <w:sz w:val="24"/>
      <w:szCs w:val="24"/>
      <w:lang w:val="en-US"/>
    </w:rPr>
  </w:style>
  <w:style w:type="character" w:customStyle="1" w:styleId="PodtytuZnak">
    <w:name w:val="Podtytuł Znak"/>
    <w:link w:val="Podtytu"/>
    <w:uiPriority w:val="99"/>
    <w:locked/>
    <w:rsid w:val="00801EEF"/>
    <w:rPr>
      <w:rFonts w:ascii="Cambria" w:hAnsi="Cambria" w:cs="Cambria"/>
      <w:sz w:val="24"/>
      <w:szCs w:val="24"/>
      <w:lang w:val="en-US"/>
    </w:rPr>
  </w:style>
  <w:style w:type="paragraph" w:customStyle="1" w:styleId="Tabela-tekstwkomrce">
    <w:name w:val="Tabela - tekst w komórce"/>
    <w:basedOn w:val="Normalny"/>
    <w:uiPriority w:val="99"/>
    <w:rsid w:val="00801EEF"/>
    <w:pPr>
      <w:spacing w:before="20" w:after="20" w:line="240" w:lineRule="auto"/>
    </w:pPr>
    <w:rPr>
      <w:rFonts w:ascii="Arial" w:eastAsia="Times New Roman" w:hAnsi="Arial" w:cs="Arial"/>
      <w:sz w:val="18"/>
      <w:szCs w:val="18"/>
      <w:lang w:val="de-DE"/>
    </w:rPr>
  </w:style>
  <w:style w:type="paragraph" w:customStyle="1" w:styleId="punkt">
    <w:name w:val="punkt"/>
    <w:basedOn w:val="Normalny"/>
    <w:link w:val="punktZnak"/>
    <w:uiPriority w:val="99"/>
    <w:rsid w:val="00A013C7"/>
    <w:pPr>
      <w:spacing w:after="120" w:line="240" w:lineRule="auto"/>
      <w:ind w:left="709" w:hanging="709"/>
    </w:pPr>
    <w:rPr>
      <w:rFonts w:ascii="Arial" w:hAnsi="Arial"/>
      <w:sz w:val="24"/>
      <w:szCs w:val="24"/>
    </w:rPr>
  </w:style>
  <w:style w:type="character" w:customStyle="1" w:styleId="punktZnak">
    <w:name w:val="punkt Znak"/>
    <w:link w:val="punkt"/>
    <w:uiPriority w:val="99"/>
    <w:locked/>
    <w:rsid w:val="00A013C7"/>
    <w:rPr>
      <w:rFonts w:ascii="Arial" w:hAnsi="Arial" w:cs="Arial"/>
      <w:sz w:val="24"/>
      <w:szCs w:val="24"/>
      <w:lang w:eastAsia="pl-PL"/>
    </w:rPr>
  </w:style>
  <w:style w:type="paragraph" w:customStyle="1" w:styleId="StylArialWyjustowanyZlewej032cm">
    <w:name w:val="Styl Arial Wyjustowany Z lewej:  032 cm"/>
    <w:basedOn w:val="Normalny"/>
    <w:autoRedefine/>
    <w:uiPriority w:val="99"/>
    <w:rsid w:val="008C5774"/>
    <w:pPr>
      <w:spacing w:after="0" w:line="240" w:lineRule="auto"/>
    </w:pPr>
    <w:rPr>
      <w:rFonts w:ascii="Arial" w:eastAsia="Times New Roman" w:hAnsi="Arial" w:cs="Arial"/>
      <w:sz w:val="20"/>
      <w:szCs w:val="20"/>
    </w:rPr>
  </w:style>
  <w:style w:type="character" w:styleId="Odwoaniedokomentarza">
    <w:name w:val="annotation reference"/>
    <w:semiHidden/>
    <w:rsid w:val="008C5774"/>
    <w:rPr>
      <w:sz w:val="16"/>
      <w:szCs w:val="16"/>
    </w:rPr>
  </w:style>
  <w:style w:type="paragraph" w:styleId="Tekstkomentarza">
    <w:name w:val="annotation text"/>
    <w:basedOn w:val="Normalny"/>
    <w:link w:val="TekstkomentarzaZnak"/>
    <w:semiHidden/>
    <w:rsid w:val="008C5774"/>
    <w:pPr>
      <w:spacing w:after="0" w:line="240" w:lineRule="auto"/>
    </w:pPr>
    <w:rPr>
      <w:rFonts w:ascii="Arial" w:hAnsi="Arial"/>
      <w:sz w:val="20"/>
      <w:szCs w:val="20"/>
    </w:rPr>
  </w:style>
  <w:style w:type="character" w:customStyle="1" w:styleId="TekstkomentarzaZnak">
    <w:name w:val="Tekst komentarza Znak"/>
    <w:link w:val="Tekstkomentarza"/>
    <w:locked/>
    <w:rsid w:val="008C5774"/>
    <w:rPr>
      <w:rFonts w:ascii="Arial" w:hAnsi="Arial" w:cs="Arial"/>
      <w:sz w:val="20"/>
      <w:szCs w:val="20"/>
      <w:lang w:eastAsia="pl-PL"/>
    </w:rPr>
  </w:style>
  <w:style w:type="paragraph" w:styleId="Tematkomentarza">
    <w:name w:val="annotation subject"/>
    <w:basedOn w:val="Tekstkomentarza"/>
    <w:next w:val="Tekstkomentarza"/>
    <w:link w:val="TematkomentarzaZnak"/>
    <w:uiPriority w:val="99"/>
    <w:semiHidden/>
    <w:rsid w:val="00F43216"/>
    <w:pPr>
      <w:spacing w:before="60" w:after="60"/>
    </w:pPr>
    <w:rPr>
      <w:rFonts w:ascii="Calibri" w:eastAsia="Times New Roman" w:hAnsi="Calibri"/>
      <w:b/>
      <w:bCs/>
    </w:rPr>
  </w:style>
  <w:style w:type="character" w:customStyle="1" w:styleId="TematkomentarzaZnak">
    <w:name w:val="Temat komentarza Znak"/>
    <w:link w:val="Tematkomentarza"/>
    <w:uiPriority w:val="99"/>
    <w:semiHidden/>
    <w:locked/>
    <w:rsid w:val="00F43216"/>
    <w:rPr>
      <w:rFonts w:ascii="Calibri" w:eastAsia="Times New Roman" w:hAnsi="Calibri" w:cs="Calibri"/>
      <w:b/>
      <w:bCs/>
      <w:sz w:val="20"/>
      <w:szCs w:val="20"/>
      <w:lang w:eastAsia="pl-PL"/>
    </w:rPr>
  </w:style>
  <w:style w:type="character" w:styleId="Pogrubienie">
    <w:name w:val="Strong"/>
    <w:uiPriority w:val="99"/>
    <w:rsid w:val="00631EBA"/>
    <w:rPr>
      <w:b/>
      <w:bCs/>
    </w:rPr>
  </w:style>
  <w:style w:type="character" w:customStyle="1" w:styleId="Wyrnienie">
    <w:name w:val="Wyróżnienie"/>
    <w:uiPriority w:val="99"/>
    <w:rsid w:val="0064579A"/>
    <w:rPr>
      <w:rFonts w:ascii="Arial" w:hAnsi="Arial" w:cs="Arial"/>
      <w:b/>
      <w:bCs/>
      <w:sz w:val="24"/>
      <w:szCs w:val="24"/>
    </w:rPr>
  </w:style>
  <w:style w:type="paragraph" w:customStyle="1" w:styleId="Tre2">
    <w:name w:val="Treść2"/>
    <w:basedOn w:val="Normalny"/>
    <w:link w:val="Tre2Znak"/>
    <w:autoRedefine/>
    <w:uiPriority w:val="99"/>
    <w:rsid w:val="00DB7E79"/>
    <w:pPr>
      <w:tabs>
        <w:tab w:val="left" w:pos="1418"/>
      </w:tabs>
      <w:spacing w:before="120" w:line="240" w:lineRule="auto"/>
    </w:pPr>
    <w:rPr>
      <w:rFonts w:eastAsia="Times New Roman"/>
      <w:sz w:val="20"/>
      <w:szCs w:val="20"/>
    </w:rPr>
  </w:style>
  <w:style w:type="character" w:customStyle="1" w:styleId="Tre2Znak">
    <w:name w:val="Treść2 Znak"/>
    <w:link w:val="Tre2"/>
    <w:uiPriority w:val="99"/>
    <w:locked/>
    <w:rsid w:val="00DB7E79"/>
    <w:rPr>
      <w:rFonts w:ascii="Calibri" w:eastAsia="Times New Roman" w:hAnsi="Calibri" w:cs="Calibri"/>
    </w:rPr>
  </w:style>
  <w:style w:type="paragraph" w:customStyle="1" w:styleId="Tre1">
    <w:name w:val="Treść1"/>
    <w:basedOn w:val="Normalny"/>
    <w:autoRedefine/>
    <w:uiPriority w:val="99"/>
    <w:rsid w:val="001B2B14"/>
    <w:pPr>
      <w:tabs>
        <w:tab w:val="left" w:pos="720"/>
      </w:tabs>
      <w:spacing w:line="240" w:lineRule="auto"/>
      <w:ind w:left="800"/>
    </w:pPr>
    <w:rPr>
      <w:rFonts w:ascii="Arial" w:eastAsia="Times New Roman" w:hAnsi="Arial" w:cs="Arial"/>
      <w:color w:val="000000"/>
      <w:sz w:val="20"/>
      <w:szCs w:val="20"/>
    </w:rPr>
  </w:style>
  <w:style w:type="paragraph" w:styleId="Zwykytekst">
    <w:name w:val="Plain Text"/>
    <w:basedOn w:val="Normalny"/>
    <w:link w:val="ZwykytekstZnak"/>
    <w:uiPriority w:val="99"/>
    <w:semiHidden/>
    <w:rsid w:val="005276C9"/>
    <w:pPr>
      <w:spacing w:after="0" w:line="240" w:lineRule="auto"/>
    </w:pPr>
    <w:rPr>
      <w:sz w:val="21"/>
      <w:szCs w:val="21"/>
    </w:rPr>
  </w:style>
  <w:style w:type="character" w:customStyle="1" w:styleId="ZwykytekstZnak">
    <w:name w:val="Zwykły tekst Znak"/>
    <w:link w:val="Zwykytekst"/>
    <w:uiPriority w:val="99"/>
    <w:semiHidden/>
    <w:locked/>
    <w:rsid w:val="005276C9"/>
    <w:rPr>
      <w:rFonts w:ascii="Calibri" w:hAnsi="Calibri" w:cs="Calibri"/>
      <w:sz w:val="21"/>
      <w:szCs w:val="21"/>
    </w:rPr>
  </w:style>
  <w:style w:type="paragraph" w:styleId="Poprawka">
    <w:name w:val="Revision"/>
    <w:hidden/>
    <w:uiPriority w:val="99"/>
    <w:semiHidden/>
    <w:rsid w:val="00996295"/>
    <w:rPr>
      <w:rFonts w:cs="Calibri"/>
      <w:sz w:val="22"/>
      <w:szCs w:val="22"/>
    </w:rPr>
  </w:style>
  <w:style w:type="paragraph" w:styleId="Tekstprzypisukocowego">
    <w:name w:val="endnote text"/>
    <w:basedOn w:val="Normalny"/>
    <w:link w:val="TekstprzypisukocowegoZnak"/>
    <w:uiPriority w:val="99"/>
    <w:semiHidden/>
    <w:unhideWhenUsed/>
    <w:rsid w:val="007B32E2"/>
    <w:rPr>
      <w:sz w:val="20"/>
      <w:szCs w:val="20"/>
    </w:rPr>
  </w:style>
  <w:style w:type="character" w:customStyle="1" w:styleId="TekstprzypisukocowegoZnak">
    <w:name w:val="Tekst przypisu końcowego Znak"/>
    <w:link w:val="Tekstprzypisukocowego"/>
    <w:uiPriority w:val="99"/>
    <w:semiHidden/>
    <w:rsid w:val="007B32E2"/>
    <w:rPr>
      <w:rFonts w:cs="Calibri"/>
    </w:rPr>
  </w:style>
  <w:style w:type="character" w:styleId="Odwoanieprzypisukocowego">
    <w:name w:val="endnote reference"/>
    <w:uiPriority w:val="99"/>
    <w:semiHidden/>
    <w:unhideWhenUsed/>
    <w:rsid w:val="007B32E2"/>
    <w:rPr>
      <w:vertAlign w:val="superscript"/>
    </w:rPr>
  </w:style>
  <w:style w:type="paragraph" w:customStyle="1" w:styleId="Rozdziagwny">
    <w:name w:val="Rozdział główny"/>
    <w:basedOn w:val="Normalny"/>
    <w:next w:val="Normalny"/>
    <w:link w:val="RozdziagwnyZnak"/>
    <w:uiPriority w:val="1"/>
    <w:qFormat/>
    <w:rsid w:val="006A1841"/>
    <w:pPr>
      <w:widowControl w:val="0"/>
      <w:numPr>
        <w:numId w:val="2"/>
      </w:numPr>
      <w:spacing w:line="360" w:lineRule="auto"/>
      <w:jc w:val="both"/>
      <w:outlineLvl w:val="0"/>
    </w:pPr>
    <w:rPr>
      <w:b/>
      <w:sz w:val="28"/>
      <w:szCs w:val="28"/>
    </w:rPr>
  </w:style>
  <w:style w:type="character" w:customStyle="1" w:styleId="RozdziagwnyZnak">
    <w:name w:val="Rozdział główny Znak"/>
    <w:link w:val="Rozdziagwny"/>
    <w:uiPriority w:val="1"/>
    <w:rsid w:val="006A1841"/>
    <w:rPr>
      <w:b/>
      <w:sz w:val="28"/>
      <w:szCs w:val="28"/>
      <w:lang w:eastAsia="en-US"/>
    </w:rPr>
  </w:style>
  <w:style w:type="paragraph" w:customStyle="1" w:styleId="Rozdziagwny2poziom">
    <w:name w:val="Rozdział główny 2 poziom"/>
    <w:basedOn w:val="Rozdziagwny"/>
    <w:link w:val="Rozdziagwny2poziomZnak"/>
    <w:autoRedefine/>
    <w:uiPriority w:val="59"/>
    <w:qFormat/>
    <w:rsid w:val="006218BB"/>
    <w:pPr>
      <w:numPr>
        <w:numId w:val="0"/>
      </w:numPr>
      <w:spacing w:after="0" w:line="23" w:lineRule="atLeast"/>
      <w:ind w:left="567" w:hanging="567"/>
    </w:pPr>
    <w:rPr>
      <w:rFonts w:ascii="Times New Roman" w:hAnsi="Times New Roman"/>
      <w:sz w:val="24"/>
    </w:rPr>
  </w:style>
  <w:style w:type="character" w:customStyle="1" w:styleId="Rozdziagwny2poziomZnak">
    <w:name w:val="Rozdział główny 2 poziom Znak"/>
    <w:link w:val="Rozdziagwny2poziom"/>
    <w:uiPriority w:val="59"/>
    <w:rsid w:val="006218BB"/>
    <w:rPr>
      <w:rFonts w:ascii="Times New Roman" w:hAnsi="Times New Roman"/>
      <w:b/>
      <w:sz w:val="24"/>
      <w:szCs w:val="28"/>
      <w:lang w:eastAsia="en-US"/>
    </w:rPr>
  </w:style>
  <w:style w:type="paragraph" w:customStyle="1" w:styleId="Rozdziagwny3poziom">
    <w:name w:val="Rozdział główny 3 poziom"/>
    <w:basedOn w:val="Rozdziagwny2poziom"/>
    <w:link w:val="Rozdziagwny3poziomZnak"/>
    <w:uiPriority w:val="59"/>
    <w:qFormat/>
    <w:rsid w:val="00A9746F"/>
    <w:pPr>
      <w:numPr>
        <w:ilvl w:val="2"/>
        <w:numId w:val="2"/>
      </w:numPr>
    </w:pPr>
    <w:rPr>
      <w:sz w:val="22"/>
    </w:rPr>
  </w:style>
  <w:style w:type="character" w:customStyle="1" w:styleId="Rozdziagwny3poziomZnak">
    <w:name w:val="Rozdział główny 3 poziom Znak"/>
    <w:link w:val="Rozdziagwny3poziom"/>
    <w:uiPriority w:val="59"/>
    <w:rsid w:val="00A9746F"/>
    <w:rPr>
      <w:b/>
      <w:sz w:val="22"/>
      <w:szCs w:val="28"/>
      <w:lang w:eastAsia="en-US"/>
    </w:rPr>
  </w:style>
  <w:style w:type="paragraph" w:customStyle="1" w:styleId="Tabela">
    <w:name w:val="Tabela"/>
    <w:basedOn w:val="Normalny"/>
    <w:autoRedefine/>
    <w:qFormat/>
    <w:rsid w:val="0040564F"/>
    <w:pPr>
      <w:spacing w:after="0" w:line="240" w:lineRule="auto"/>
      <w:jc w:val="center"/>
    </w:pPr>
    <w:rPr>
      <w:sz w:val="16"/>
      <w:szCs w:val="16"/>
    </w:rPr>
  </w:style>
  <w:style w:type="character" w:customStyle="1" w:styleId="AkapitzlistZnak">
    <w:name w:val="Akapit z listą Znak"/>
    <w:link w:val="Akapitzlist"/>
    <w:uiPriority w:val="34"/>
    <w:rsid w:val="0038108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77707717">
      <w:marLeft w:val="0"/>
      <w:marRight w:val="0"/>
      <w:marTop w:val="0"/>
      <w:marBottom w:val="0"/>
      <w:divBdr>
        <w:top w:val="none" w:sz="0" w:space="0" w:color="auto"/>
        <w:left w:val="none" w:sz="0" w:space="0" w:color="auto"/>
        <w:bottom w:val="none" w:sz="0" w:space="0" w:color="auto"/>
        <w:right w:val="none" w:sz="0" w:space="0" w:color="auto"/>
      </w:divBdr>
    </w:div>
    <w:div w:id="377707718">
      <w:marLeft w:val="0"/>
      <w:marRight w:val="0"/>
      <w:marTop w:val="0"/>
      <w:marBottom w:val="0"/>
      <w:divBdr>
        <w:top w:val="none" w:sz="0" w:space="0" w:color="auto"/>
        <w:left w:val="none" w:sz="0" w:space="0" w:color="auto"/>
        <w:bottom w:val="none" w:sz="0" w:space="0" w:color="auto"/>
        <w:right w:val="none" w:sz="0" w:space="0" w:color="auto"/>
      </w:divBdr>
    </w:div>
    <w:div w:id="377707719">
      <w:marLeft w:val="0"/>
      <w:marRight w:val="0"/>
      <w:marTop w:val="0"/>
      <w:marBottom w:val="0"/>
      <w:divBdr>
        <w:top w:val="none" w:sz="0" w:space="0" w:color="auto"/>
        <w:left w:val="none" w:sz="0" w:space="0" w:color="auto"/>
        <w:bottom w:val="none" w:sz="0" w:space="0" w:color="auto"/>
        <w:right w:val="none" w:sz="0" w:space="0" w:color="auto"/>
      </w:divBdr>
    </w:div>
    <w:div w:id="377707720">
      <w:marLeft w:val="0"/>
      <w:marRight w:val="0"/>
      <w:marTop w:val="0"/>
      <w:marBottom w:val="0"/>
      <w:divBdr>
        <w:top w:val="none" w:sz="0" w:space="0" w:color="auto"/>
        <w:left w:val="none" w:sz="0" w:space="0" w:color="auto"/>
        <w:bottom w:val="none" w:sz="0" w:space="0" w:color="auto"/>
        <w:right w:val="none" w:sz="0" w:space="0" w:color="auto"/>
      </w:divBdr>
    </w:div>
    <w:div w:id="377707721">
      <w:marLeft w:val="0"/>
      <w:marRight w:val="0"/>
      <w:marTop w:val="0"/>
      <w:marBottom w:val="0"/>
      <w:divBdr>
        <w:top w:val="none" w:sz="0" w:space="0" w:color="auto"/>
        <w:left w:val="none" w:sz="0" w:space="0" w:color="auto"/>
        <w:bottom w:val="none" w:sz="0" w:space="0" w:color="auto"/>
        <w:right w:val="none" w:sz="0" w:space="0" w:color="auto"/>
      </w:divBdr>
    </w:div>
    <w:div w:id="377707722">
      <w:marLeft w:val="0"/>
      <w:marRight w:val="0"/>
      <w:marTop w:val="0"/>
      <w:marBottom w:val="0"/>
      <w:divBdr>
        <w:top w:val="none" w:sz="0" w:space="0" w:color="auto"/>
        <w:left w:val="none" w:sz="0" w:space="0" w:color="auto"/>
        <w:bottom w:val="none" w:sz="0" w:space="0" w:color="auto"/>
        <w:right w:val="none" w:sz="0" w:space="0" w:color="auto"/>
      </w:divBdr>
    </w:div>
    <w:div w:id="464397461">
      <w:bodyDiv w:val="1"/>
      <w:marLeft w:val="0"/>
      <w:marRight w:val="0"/>
      <w:marTop w:val="0"/>
      <w:marBottom w:val="0"/>
      <w:divBdr>
        <w:top w:val="none" w:sz="0" w:space="0" w:color="auto"/>
        <w:left w:val="none" w:sz="0" w:space="0" w:color="auto"/>
        <w:bottom w:val="none" w:sz="0" w:space="0" w:color="auto"/>
        <w:right w:val="none" w:sz="0" w:space="0" w:color="auto"/>
      </w:divBdr>
    </w:div>
    <w:div w:id="864514638">
      <w:bodyDiv w:val="1"/>
      <w:marLeft w:val="0"/>
      <w:marRight w:val="0"/>
      <w:marTop w:val="0"/>
      <w:marBottom w:val="0"/>
      <w:divBdr>
        <w:top w:val="none" w:sz="0" w:space="0" w:color="auto"/>
        <w:left w:val="none" w:sz="0" w:space="0" w:color="auto"/>
        <w:bottom w:val="none" w:sz="0" w:space="0" w:color="auto"/>
        <w:right w:val="none" w:sz="0" w:space="0" w:color="auto"/>
      </w:divBdr>
    </w:div>
    <w:div w:id="1086994980">
      <w:bodyDiv w:val="1"/>
      <w:marLeft w:val="0"/>
      <w:marRight w:val="0"/>
      <w:marTop w:val="0"/>
      <w:marBottom w:val="0"/>
      <w:divBdr>
        <w:top w:val="none" w:sz="0" w:space="0" w:color="auto"/>
        <w:left w:val="none" w:sz="0" w:space="0" w:color="auto"/>
        <w:bottom w:val="none" w:sz="0" w:space="0" w:color="auto"/>
        <w:right w:val="none" w:sz="0" w:space="0" w:color="auto"/>
      </w:divBdr>
    </w:div>
    <w:div w:id="1126436557">
      <w:bodyDiv w:val="1"/>
      <w:marLeft w:val="0"/>
      <w:marRight w:val="0"/>
      <w:marTop w:val="0"/>
      <w:marBottom w:val="0"/>
      <w:divBdr>
        <w:top w:val="none" w:sz="0" w:space="0" w:color="auto"/>
        <w:left w:val="none" w:sz="0" w:space="0" w:color="auto"/>
        <w:bottom w:val="none" w:sz="0" w:space="0" w:color="auto"/>
        <w:right w:val="none" w:sz="0" w:space="0" w:color="auto"/>
      </w:divBdr>
    </w:div>
    <w:div w:id="1340040963">
      <w:bodyDiv w:val="1"/>
      <w:marLeft w:val="0"/>
      <w:marRight w:val="0"/>
      <w:marTop w:val="0"/>
      <w:marBottom w:val="0"/>
      <w:divBdr>
        <w:top w:val="none" w:sz="0" w:space="0" w:color="auto"/>
        <w:left w:val="none" w:sz="0" w:space="0" w:color="auto"/>
        <w:bottom w:val="none" w:sz="0" w:space="0" w:color="auto"/>
        <w:right w:val="none" w:sz="0" w:space="0" w:color="auto"/>
      </w:divBdr>
    </w:div>
    <w:div w:id="1345664213">
      <w:bodyDiv w:val="1"/>
      <w:marLeft w:val="0"/>
      <w:marRight w:val="0"/>
      <w:marTop w:val="0"/>
      <w:marBottom w:val="0"/>
      <w:divBdr>
        <w:top w:val="none" w:sz="0" w:space="0" w:color="auto"/>
        <w:left w:val="none" w:sz="0" w:space="0" w:color="auto"/>
        <w:bottom w:val="none" w:sz="0" w:space="0" w:color="auto"/>
        <w:right w:val="none" w:sz="0" w:space="0" w:color="auto"/>
      </w:divBdr>
    </w:div>
    <w:div w:id="1608075090">
      <w:bodyDiv w:val="1"/>
      <w:marLeft w:val="0"/>
      <w:marRight w:val="0"/>
      <w:marTop w:val="0"/>
      <w:marBottom w:val="0"/>
      <w:divBdr>
        <w:top w:val="none" w:sz="0" w:space="0" w:color="auto"/>
        <w:left w:val="none" w:sz="0" w:space="0" w:color="auto"/>
        <w:bottom w:val="none" w:sz="0" w:space="0" w:color="auto"/>
        <w:right w:val="none" w:sz="0" w:space="0" w:color="auto"/>
      </w:divBdr>
    </w:div>
    <w:div w:id="178219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19EBD-FD8E-442B-A612-B1C7822A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2679</Words>
  <Characters>16074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18716</CharactersWithSpaces>
  <SharedDoc>false</SharedDoc>
  <HLinks>
    <vt:vector size="48" baseType="variant">
      <vt:variant>
        <vt:i4>1245246</vt:i4>
      </vt:variant>
      <vt:variant>
        <vt:i4>44</vt:i4>
      </vt:variant>
      <vt:variant>
        <vt:i4>0</vt:i4>
      </vt:variant>
      <vt:variant>
        <vt:i4>5</vt:i4>
      </vt:variant>
      <vt:variant>
        <vt:lpwstr/>
      </vt:variant>
      <vt:variant>
        <vt:lpwstr>_Toc395189055</vt:lpwstr>
      </vt:variant>
      <vt:variant>
        <vt:i4>1245246</vt:i4>
      </vt:variant>
      <vt:variant>
        <vt:i4>38</vt:i4>
      </vt:variant>
      <vt:variant>
        <vt:i4>0</vt:i4>
      </vt:variant>
      <vt:variant>
        <vt:i4>5</vt:i4>
      </vt:variant>
      <vt:variant>
        <vt:lpwstr/>
      </vt:variant>
      <vt:variant>
        <vt:lpwstr>_Toc395189054</vt:lpwstr>
      </vt:variant>
      <vt:variant>
        <vt:i4>1245246</vt:i4>
      </vt:variant>
      <vt:variant>
        <vt:i4>32</vt:i4>
      </vt:variant>
      <vt:variant>
        <vt:i4>0</vt:i4>
      </vt:variant>
      <vt:variant>
        <vt:i4>5</vt:i4>
      </vt:variant>
      <vt:variant>
        <vt:lpwstr/>
      </vt:variant>
      <vt:variant>
        <vt:lpwstr>_Toc395189053</vt:lpwstr>
      </vt:variant>
      <vt:variant>
        <vt:i4>1245246</vt:i4>
      </vt:variant>
      <vt:variant>
        <vt:i4>26</vt:i4>
      </vt:variant>
      <vt:variant>
        <vt:i4>0</vt:i4>
      </vt:variant>
      <vt:variant>
        <vt:i4>5</vt:i4>
      </vt:variant>
      <vt:variant>
        <vt:lpwstr/>
      </vt:variant>
      <vt:variant>
        <vt:lpwstr>_Toc395189052</vt:lpwstr>
      </vt:variant>
      <vt:variant>
        <vt:i4>1245246</vt:i4>
      </vt:variant>
      <vt:variant>
        <vt:i4>20</vt:i4>
      </vt:variant>
      <vt:variant>
        <vt:i4>0</vt:i4>
      </vt:variant>
      <vt:variant>
        <vt:i4>5</vt:i4>
      </vt:variant>
      <vt:variant>
        <vt:lpwstr/>
      </vt:variant>
      <vt:variant>
        <vt:lpwstr>_Toc395189051</vt:lpwstr>
      </vt:variant>
      <vt:variant>
        <vt:i4>1245246</vt:i4>
      </vt:variant>
      <vt:variant>
        <vt:i4>14</vt:i4>
      </vt:variant>
      <vt:variant>
        <vt:i4>0</vt:i4>
      </vt:variant>
      <vt:variant>
        <vt:i4>5</vt:i4>
      </vt:variant>
      <vt:variant>
        <vt:lpwstr/>
      </vt:variant>
      <vt:variant>
        <vt:lpwstr>_Toc395189050</vt:lpwstr>
      </vt:variant>
      <vt:variant>
        <vt:i4>1179710</vt:i4>
      </vt:variant>
      <vt:variant>
        <vt:i4>8</vt:i4>
      </vt:variant>
      <vt:variant>
        <vt:i4>0</vt:i4>
      </vt:variant>
      <vt:variant>
        <vt:i4>5</vt:i4>
      </vt:variant>
      <vt:variant>
        <vt:lpwstr/>
      </vt:variant>
      <vt:variant>
        <vt:lpwstr>_Toc395189049</vt:lpwstr>
      </vt:variant>
      <vt:variant>
        <vt:i4>1179710</vt:i4>
      </vt:variant>
      <vt:variant>
        <vt:i4>2</vt:i4>
      </vt:variant>
      <vt:variant>
        <vt:i4>0</vt:i4>
      </vt:variant>
      <vt:variant>
        <vt:i4>5</vt:i4>
      </vt:variant>
      <vt:variant>
        <vt:lpwstr/>
      </vt:variant>
      <vt:variant>
        <vt:lpwstr>_Toc395189048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2019-01-09T15:05:00Z</dcterms:created>
  <dcterms:modified xsi:type="dcterms:W3CDTF">2019-01-09T15:05:00Z</dcterms:modified>
</cp:coreProperties>
</file>