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>Dostawa ar</w:t>
            </w:r>
            <w:r w:rsidRPr="00FA0D31">
              <w:rPr>
                <w:b/>
                <w:sz w:val="24"/>
                <w:szCs w:val="24"/>
              </w:rPr>
              <w:t xml:space="preserve">tykułów </w:t>
            </w:r>
            <w:r w:rsidR="0067341F">
              <w:rPr>
                <w:b/>
                <w:sz w:val="24"/>
                <w:szCs w:val="24"/>
              </w:rPr>
              <w:t>spożywczych</w:t>
            </w:r>
          </w:p>
          <w:p w:rsidR="00456136" w:rsidRDefault="00456136" w:rsidP="002E6699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2E6699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2E6699">
              <w:rPr>
                <w:b/>
              </w:rPr>
              <w:t>9</w:t>
            </w:r>
            <w:r>
              <w:rPr>
                <w:b/>
              </w:rPr>
              <w:t>.2023</w:t>
            </w:r>
            <w:r w:rsidR="00456136" w:rsidRPr="00650EE7">
              <w:rPr>
                <w:b/>
              </w:rPr>
              <w:t xml:space="preserve"> r.  –  </w:t>
            </w:r>
            <w:r w:rsidR="002E6699">
              <w:rPr>
                <w:b/>
              </w:rPr>
              <w:t>29.02.2024</w:t>
            </w:r>
            <w:bookmarkStart w:id="0" w:name="_GoBack"/>
            <w:bookmarkEnd w:id="0"/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 xml:space="preserve">ZOW.DA.332.25.56.2023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E6699"/>
    <w:rsid w:val="00315661"/>
    <w:rsid w:val="00456136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13BA0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6C98-F68A-4135-9F6B-1F1C0D5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6</cp:revision>
  <cp:lastPrinted>2022-11-28T13:28:00Z</cp:lastPrinted>
  <dcterms:created xsi:type="dcterms:W3CDTF">2022-11-28T10:48:00Z</dcterms:created>
  <dcterms:modified xsi:type="dcterms:W3CDTF">2023-08-04T06:45:00Z</dcterms:modified>
</cp:coreProperties>
</file>