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7C" w:rsidRDefault="00191A7C" w:rsidP="00191A7C">
      <w:pPr>
        <w:pStyle w:val="khheader"/>
        <w:spacing w:after="240" w:afterAutospacing="0"/>
        <w:jc w:val="both"/>
        <w:rPr>
          <w:b/>
          <w:bCs/>
        </w:rPr>
      </w:pPr>
      <w:r>
        <w:rPr>
          <w:b/>
          <w:bCs/>
        </w:rPr>
        <w:t>Lublin: Przebudowa umożliwiająca dostęp osobom niepełnosprawnym na pierwszą                i drugą kondygnację budynku Zespołu Ośrodków Wsparcia w Lublinie przy ul. Lwowskiej 28.</w:t>
      </w:r>
    </w:p>
    <w:p w:rsidR="00191A7C" w:rsidRDefault="00191A7C" w:rsidP="00191A7C">
      <w:pPr>
        <w:pStyle w:val="khheader"/>
        <w:spacing w:after="240" w:afterAutospacing="0"/>
        <w:jc w:val="both"/>
      </w:pPr>
      <w:r>
        <w:rPr>
          <w:b/>
          <w:bCs/>
        </w:rPr>
        <w:t>Numer ogłoszenia: 332158 - 2013; data zamieszczenia: 19.08.2013</w:t>
      </w:r>
      <w:r>
        <w:br/>
        <w:t>OGŁOSZENIE O ZAMÓWIENIU - roboty budowlane</w:t>
      </w:r>
    </w:p>
    <w:p w:rsidR="00191A7C" w:rsidRDefault="00191A7C" w:rsidP="00191A7C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191A7C" w:rsidRDefault="00191A7C" w:rsidP="00191A7C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191A7C" w:rsidRDefault="00191A7C" w:rsidP="00191A7C">
      <w:pPr>
        <w:pStyle w:val="khtitle"/>
      </w:pPr>
      <w:r>
        <w:t>SEKCJA I: ZAMAWIAJĄCY</w:t>
      </w:r>
    </w:p>
    <w:p w:rsidR="00191A7C" w:rsidRDefault="00191A7C" w:rsidP="00191A7C">
      <w:pPr>
        <w:pStyle w:val="NormalnyWeb"/>
      </w:pPr>
      <w:r>
        <w:rPr>
          <w:b/>
          <w:bCs/>
        </w:rPr>
        <w:t>I. 1) NAZWA I ADRES:</w:t>
      </w:r>
      <w:r>
        <w:t xml:space="preserve"> Zespół Ośrodków Wsparcia w Lublinie , ul. Lwowska 28, 20-128 Lublin, woj. lubelskie, tel. 81 466 55 60, faks 81 466 55 61.</w:t>
      </w:r>
    </w:p>
    <w:p w:rsidR="00191A7C" w:rsidRDefault="00191A7C" w:rsidP="00191A7C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</w:t>
      </w:r>
      <w:proofErr w:type="spellStart"/>
      <w:r>
        <w:t>www.zow.bip.lublin.eu</w:t>
      </w:r>
      <w:proofErr w:type="spellEnd"/>
    </w:p>
    <w:p w:rsidR="00191A7C" w:rsidRDefault="00191A7C" w:rsidP="00191A7C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191A7C" w:rsidRDefault="00191A7C" w:rsidP="00191A7C">
      <w:pPr>
        <w:pStyle w:val="khtitle"/>
      </w:pPr>
      <w:r>
        <w:t>SEKCJA II: PRZEDMIOT ZAMÓWIENIA</w:t>
      </w:r>
    </w:p>
    <w:p w:rsidR="00191A7C" w:rsidRDefault="00191A7C" w:rsidP="00191A7C">
      <w:pPr>
        <w:pStyle w:val="NormalnyWeb"/>
      </w:pPr>
      <w:r>
        <w:rPr>
          <w:b/>
          <w:bCs/>
        </w:rPr>
        <w:t>II.1) OKREŚLENIE PRZEDMIOTU ZAMÓWIENIA</w:t>
      </w:r>
    </w:p>
    <w:p w:rsidR="00191A7C" w:rsidRDefault="00191A7C" w:rsidP="00191A7C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Przebudowa umożliwiająca dostęp osobom niepełnosprawnym na pierwszą i drugą kondygnację budynku Zespołu Ośrodków Wsparcia w Lublinie przy ul. Lwowskiej 28..</w:t>
      </w:r>
    </w:p>
    <w:p w:rsidR="00191A7C" w:rsidRDefault="00191A7C" w:rsidP="00191A7C">
      <w:pPr>
        <w:pStyle w:val="NormalnyWeb"/>
      </w:pPr>
      <w:r>
        <w:rPr>
          <w:b/>
          <w:bCs/>
        </w:rPr>
        <w:t>II.1.2) Rodzaj zamówienia:</w:t>
      </w:r>
      <w:r>
        <w:t xml:space="preserve"> roboty budowlane.</w:t>
      </w:r>
    </w:p>
    <w:p w:rsidR="00191A7C" w:rsidRDefault="00191A7C" w:rsidP="00191A7C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Przedmiotem zamówienia jest przebudowa umożliwiająca dostęp osobom niepełnosprawnym na pierwszą i drugą kondygnację budynku Zespołu Ośrodków Wsparcia w Lublinie przy ul. Lwowskiej 28. Zakres zamówienia obejmuje: 1. roboty rozbiórkowe i przygotowawcze, 2. wykonanie </w:t>
      </w:r>
      <w:proofErr w:type="spellStart"/>
      <w:r>
        <w:t>szachtu</w:t>
      </w:r>
      <w:proofErr w:type="spellEnd"/>
      <w:r>
        <w:t xml:space="preserve"> dźwigu, 3. wykonanie wiatrołapu, 4. wykonanie ścianek działowych i posadzek, 5. roboty malarskie i roboty towarzyszące, 6. wykonanie stolarki drzwiowej, 7. dostawę, montaż i uruchomienie dźwigu osobowego, 8. przebudowę instalacji kanalizacji sanitarnej, deszczowej i centralnego ogrzewania 9. montaż rozdzielni elektrycznych, 10. montaż wewnętrznych linii zasilających, 11. montaż instalacji elektrycznych..</w:t>
      </w:r>
    </w:p>
    <w:p w:rsidR="00191A7C" w:rsidRDefault="00191A7C" w:rsidP="00191A7C">
      <w:pPr>
        <w:pStyle w:val="NormalnyWeb"/>
      </w:pPr>
      <w:r>
        <w:rPr>
          <w:b/>
          <w:bCs/>
        </w:rPr>
        <w:t>II.1.6) Wspólny Słownik Zamówień (CPV):</w:t>
      </w:r>
      <w:r>
        <w:t xml:space="preserve"> 45.26.27.00-8, 45.40.00.00-1, 45.20.00.00-9, 45.31.31.00-5, 45.33.00.00-9, 45.31.00.00-3.</w:t>
      </w:r>
    </w:p>
    <w:p w:rsidR="00191A7C" w:rsidRDefault="00191A7C" w:rsidP="00191A7C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191A7C" w:rsidRDefault="00191A7C" w:rsidP="00191A7C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191A7C" w:rsidRDefault="00191A7C" w:rsidP="00191A7C"/>
    <w:p w:rsidR="00191A7C" w:rsidRDefault="00191A7C" w:rsidP="00191A7C">
      <w:pPr>
        <w:pStyle w:val="NormalnyWeb"/>
      </w:pPr>
      <w:r>
        <w:rPr>
          <w:b/>
          <w:bCs/>
        </w:rPr>
        <w:lastRenderedPageBreak/>
        <w:t>II.2) CZAS TRWANIA ZAMÓWIENIA LUB TERMIN WYKONANIA:</w:t>
      </w:r>
      <w:r>
        <w:t xml:space="preserve"> Okres w dniach: 80.</w:t>
      </w:r>
    </w:p>
    <w:p w:rsidR="00191A7C" w:rsidRDefault="00191A7C" w:rsidP="00191A7C">
      <w:pPr>
        <w:pStyle w:val="khtitle"/>
      </w:pPr>
      <w:r>
        <w:t>SEKCJA III: INFORMACJE O CHARAKTERZE PRAWNYM, EKONOMICZNYM, FINANSOWYM I TECHNICZNYM</w:t>
      </w:r>
    </w:p>
    <w:p w:rsidR="00191A7C" w:rsidRDefault="00191A7C" w:rsidP="00191A7C">
      <w:pPr>
        <w:pStyle w:val="NormalnyWeb"/>
      </w:pPr>
      <w:r>
        <w:rPr>
          <w:b/>
          <w:bCs/>
        </w:rPr>
        <w:t>III.1) WADIUM</w:t>
      </w:r>
    </w:p>
    <w:p w:rsidR="00191A7C" w:rsidRDefault="00191A7C" w:rsidP="00191A7C">
      <w:pPr>
        <w:pStyle w:val="NormalnyWeb"/>
      </w:pPr>
      <w:r>
        <w:rPr>
          <w:b/>
          <w:bCs/>
        </w:rPr>
        <w:t>Informacja na temat wadium:</w:t>
      </w:r>
      <w:r>
        <w:t xml:space="preserve"> Nie ma obowiązku wnoszenia wadium.</w:t>
      </w:r>
    </w:p>
    <w:p w:rsidR="00191A7C" w:rsidRDefault="00191A7C" w:rsidP="00191A7C">
      <w:pPr>
        <w:pStyle w:val="NormalnyWeb"/>
      </w:pPr>
      <w:r>
        <w:rPr>
          <w:b/>
          <w:bCs/>
        </w:rPr>
        <w:t>III.2) ZALICZKI</w:t>
      </w:r>
    </w:p>
    <w:p w:rsidR="00191A7C" w:rsidRDefault="00191A7C" w:rsidP="00191A7C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191A7C" w:rsidRDefault="00191A7C" w:rsidP="00191A7C">
      <w:pPr>
        <w:pStyle w:val="NormalnyWeb"/>
        <w:numPr>
          <w:ilvl w:val="0"/>
          <w:numId w:val="2"/>
        </w:numPr>
      </w:pPr>
      <w:r>
        <w:rPr>
          <w:b/>
          <w:bCs/>
        </w:rPr>
        <w:t>III.3.2) Wiedza i doświadczenie</w:t>
      </w:r>
    </w:p>
    <w:p w:rsidR="00191A7C" w:rsidRDefault="00191A7C" w:rsidP="00191A7C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191A7C" w:rsidRDefault="00191A7C" w:rsidP="00191A7C">
      <w:pPr>
        <w:pStyle w:val="NormalnyWeb"/>
        <w:numPr>
          <w:ilvl w:val="1"/>
          <w:numId w:val="2"/>
        </w:numPr>
      </w:pPr>
      <w:r>
        <w:t>Jako spełniający warunki udziału w postępowaniu zostaną ocenieni wykonawcy, którzy wykażą się wykonaniem minimum 2 robót obejmujących budowę lub przebudowę obiektów przeznaczonych dla osób niepełnosprawnych (np. dom pomocy społecznej, ośrodek rehabilitacji osób niepełnosprawnych itp. ) o wartości co najmniej 500 000,00 PLN brutto każda robota (dla robót budowlanych rozliczanych w innych walutach niż PLN równowartość co najmniej 500 000,00 PLN brutto wg średniego kursu NBP na dzień zawarcia umowy).</w:t>
      </w:r>
    </w:p>
    <w:p w:rsidR="00191A7C" w:rsidRDefault="00191A7C" w:rsidP="00191A7C">
      <w:pPr>
        <w:pStyle w:val="NormalnyWeb"/>
        <w:numPr>
          <w:ilvl w:val="0"/>
          <w:numId w:val="2"/>
        </w:numPr>
      </w:pPr>
      <w:r>
        <w:rPr>
          <w:b/>
          <w:bCs/>
        </w:rPr>
        <w:t>III.3.4) Osoby zdolne do wykonania zamówienia</w:t>
      </w:r>
    </w:p>
    <w:p w:rsidR="00191A7C" w:rsidRDefault="00191A7C" w:rsidP="00191A7C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191A7C" w:rsidRDefault="00191A7C" w:rsidP="00191A7C">
      <w:pPr>
        <w:pStyle w:val="NormalnyWeb"/>
        <w:numPr>
          <w:ilvl w:val="1"/>
          <w:numId w:val="2"/>
        </w:numPr>
      </w:pPr>
      <w:r>
        <w:t>Jako spełniający warunki udziału w postępowaniu zostaną ocenieni wykonawcy, którzy wykażą dysponowanie osobą/</w:t>
      </w:r>
      <w:proofErr w:type="spellStart"/>
      <w:r>
        <w:t>ami</w:t>
      </w:r>
      <w:proofErr w:type="spellEnd"/>
      <w:r>
        <w:t xml:space="preserve"> posiadającą/</w:t>
      </w:r>
      <w:proofErr w:type="spellStart"/>
      <w:r>
        <w:t>ymi</w:t>
      </w:r>
      <w:proofErr w:type="spellEnd"/>
      <w:r>
        <w:t xml:space="preserve"> odpowiednie uprawnienia budowlane w specjalności: a) konstrukcyjno - budowlanej b) instalacyjnej w zakresie instalacji i urządzeń elektrycznych c) instalacyjnej w zakresie instalacji i urządzeń cieplnych, wodociągowych i kanalizacyjnych.</w:t>
      </w:r>
    </w:p>
    <w:p w:rsidR="00191A7C" w:rsidRDefault="00191A7C" w:rsidP="00191A7C">
      <w:pPr>
        <w:pStyle w:val="NormalnyWeb"/>
        <w:numPr>
          <w:ilvl w:val="0"/>
          <w:numId w:val="2"/>
        </w:numPr>
      </w:pPr>
      <w:r>
        <w:rPr>
          <w:b/>
          <w:bCs/>
        </w:rPr>
        <w:t>III.3.5) Sytuacja ekonomiczna i finansowa</w:t>
      </w:r>
    </w:p>
    <w:p w:rsidR="00191A7C" w:rsidRDefault="00191A7C" w:rsidP="00191A7C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191A7C" w:rsidRDefault="00191A7C" w:rsidP="00191A7C">
      <w:pPr>
        <w:pStyle w:val="NormalnyWeb"/>
        <w:numPr>
          <w:ilvl w:val="1"/>
          <w:numId w:val="2"/>
        </w:numPr>
      </w:pPr>
      <w:r>
        <w:t xml:space="preserve">Jako spełniający warunki udziału w postępowaniu zostaną ocenieni wykonawcy, </w:t>
      </w:r>
      <w:proofErr w:type="spellStart"/>
      <w:r>
        <w:t>którzy.wykażą</w:t>
      </w:r>
      <w:proofErr w:type="spellEnd"/>
      <w:r>
        <w:t xml:space="preserve"> się przychodem brutto za wykonane roboty budowlane w latach 2011 i 2012, nie mniejszym niż; - rok 2011 - 5 000 000,00 zł - rok 2012 - 5 000 000,00 zł</w:t>
      </w:r>
    </w:p>
    <w:p w:rsidR="00191A7C" w:rsidRDefault="00191A7C" w:rsidP="00191A7C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91A7C" w:rsidRDefault="00191A7C" w:rsidP="00191A7C">
      <w:pPr>
        <w:pStyle w:val="NormalnyWeb"/>
      </w:pPr>
      <w:r>
        <w:rPr>
          <w:b/>
          <w:bCs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191A7C" w:rsidRDefault="00191A7C" w:rsidP="00191A7C">
      <w:pPr>
        <w:numPr>
          <w:ilvl w:val="0"/>
          <w:numId w:val="3"/>
        </w:numPr>
        <w:spacing w:before="100" w:beforeAutospacing="1" w:after="184"/>
        <w:ind w:right="306"/>
        <w:jc w:val="both"/>
      </w:pPr>
      <w:r>
        <w:t>określenie robót budowlanych, których dotyczy obowiązek wskazania przez wykonawcę w wykazie lub złożenia poświadczeń, w tym informacja o robotach budowlanych niewykonanych lub wykonanych nienależycie</w:t>
      </w:r>
      <w:r>
        <w:br/>
        <w:t>1.Wykaz winien wskazywać wykonanie robót budowlanych polegających na budowie lub przebudowie obiektów przeznaczonych dla osób niepełnosprawnych (np. dom pomocy społecznej, ośrodek rehabilitacji osób niepełnosprawnych) o wartości co najmniej 500 000,00 PLN brutto każda robota (dla robót budowlanych rozliczanych w innych walutach niż PLN równowartość co najmniej 500 000,00 PLN brutto wg średniego kursu NBP na dzień zawarcia umowy) . 2.Złożone poświadczenia winny potwierdzać należyte wykonanie oraz wykonanie zgodnie z zasadami sztuki budowlanej i prawidłowe ukończenie robót budowlanych polegających na budowie lub przebudowie obiektów przeznaczonych dla osób niepełnosprawnych (np. dom pomocy społecznej, ośrodek rehabilitacji osób niepełnosprawnych ) o wartości co najmniej 500 000,00 PLN brutto każda robota (dla robót budowlanych rozliczanych w innych walutach niż PLN równowartość co najmniej 500 000,00 PLN brutto wg średniego kursu NBP na dzień zawarcia umowy).;</w:t>
      </w:r>
    </w:p>
    <w:p w:rsidR="00191A7C" w:rsidRDefault="00191A7C" w:rsidP="00191A7C">
      <w:pPr>
        <w:numPr>
          <w:ilvl w:val="0"/>
          <w:numId w:val="3"/>
        </w:numPr>
        <w:spacing w:before="100" w:beforeAutospacing="1" w:after="184"/>
        <w:ind w:right="306"/>
        <w:jc w:val="both"/>
      </w:pPr>
      <w:r>
        <w:t>oświadczenie, że osoby, które będą uczestniczyć w wykonywaniu zamówienia, posiadają wymagane uprawnienia, jeżeli ustawy nakładają obowiązek posiadania takich uprawnień;</w:t>
      </w:r>
    </w:p>
    <w:p w:rsidR="00191A7C" w:rsidRDefault="00191A7C" w:rsidP="00191A7C">
      <w:pPr>
        <w:pStyle w:val="NormalnyWeb"/>
      </w:pPr>
      <w:r>
        <w:t xml:space="preserve">Wykonawca powołujący się przy wykazywaniu spełnienia warunków udziału w postępowaniu, o których mowa w art. 22 ust. 1 </w:t>
      </w:r>
      <w:proofErr w:type="spellStart"/>
      <w:r>
        <w:t>pkt</w:t>
      </w:r>
      <w:proofErr w:type="spellEnd"/>
      <w:r>
        <w:t xml:space="preserve"> 4 ustawy, na zasoby innych podmiotów przedkłada następujące dokumenty dotyczące podmiotów, zasobami których będzie dysponował wykonawca:</w:t>
      </w:r>
    </w:p>
    <w:p w:rsidR="00191A7C" w:rsidRDefault="00191A7C" w:rsidP="00191A7C">
      <w:pPr>
        <w:numPr>
          <w:ilvl w:val="0"/>
          <w:numId w:val="4"/>
        </w:numPr>
        <w:spacing w:before="100" w:beforeAutospacing="1" w:after="184"/>
        <w:ind w:right="306"/>
        <w:jc w:val="both"/>
      </w:pPr>
      <w:r>
        <w:t>inne dokumenty dotyczące sytuacji ekonomicznej i finansowej:</w:t>
      </w:r>
      <w:r>
        <w:br/>
        <w:t>1. Wykaz robót budowlanych wykonanych wraz z podaniem ich rodzaju i wartości, daty i miejsca w wykonania oraz z załączeniem dowodów dotyczących najważniejszych robót, określających, czy roboty te zostały wykonane w sposób należyty oraz wskazujących, czy zostały wykonane zgodnie z zasadami sztuki budowlanej i prawidłowo ukończone. 2.Sprawozdanie finansowe albo jego część, a jeżeli podlega ono badaniu przez biegłego rewidenta zgodnie z przepisami o rachunkowości, również z opinią o badanym sprawozdaniu albo jego części, a przypadku wykonawców niezobowiązanych do sporządzania sprawozdania finansowego innych dokumentów określających obroty oraz zobowiązania i należności-za rok 2011 i 2012 a jeżeli okres prowadzenia działalności jest krótszy - za ten okres.;</w:t>
      </w:r>
    </w:p>
    <w:p w:rsidR="00191A7C" w:rsidRDefault="00191A7C" w:rsidP="00191A7C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191A7C" w:rsidRDefault="00191A7C" w:rsidP="00191A7C">
      <w:pPr>
        <w:numPr>
          <w:ilvl w:val="0"/>
          <w:numId w:val="5"/>
        </w:numPr>
        <w:spacing w:before="100" w:beforeAutospacing="1" w:after="184"/>
        <w:ind w:right="306"/>
        <w:jc w:val="both"/>
      </w:pPr>
      <w:r>
        <w:t>oświadczenie o braku podstaw do wykluczenia;</w:t>
      </w:r>
    </w:p>
    <w:p w:rsidR="00191A7C" w:rsidRDefault="00191A7C" w:rsidP="00191A7C">
      <w:pPr>
        <w:numPr>
          <w:ilvl w:val="0"/>
          <w:numId w:val="5"/>
        </w:numPr>
        <w:spacing w:before="100" w:beforeAutospacing="1" w:after="184"/>
        <w:ind w:right="306"/>
        <w:jc w:val="both"/>
      </w:pPr>
      <w:r>
        <w:t xml:space="preserve">aktualny odpis z właściwego rejestru lub z centralnej ewidencji i informacji o działalności gospodarczej, jeżeli odrębne przepisy wymagają wpisu do rejestru lub </w:t>
      </w:r>
      <w:r>
        <w:lastRenderedPageBreak/>
        <w:t xml:space="preserve">ewidencji, w celu wykazania braku podstaw do wykluczenia w oparciu o art. 24 ust. 1 </w:t>
      </w:r>
      <w:proofErr w:type="spellStart"/>
      <w:r>
        <w:t>pkt</w:t>
      </w:r>
      <w:proofErr w:type="spellEnd"/>
      <w:r>
        <w:t xml:space="preserve"> 2 ustawy, wystawiony nie wcześniej niż 6 miesięcy przed upływem terminu składania wniosków o dopuszczenie do udziału w postępowaniu o udzielenie zamówienia albo składania ofert;</w:t>
      </w:r>
    </w:p>
    <w:p w:rsidR="00191A7C" w:rsidRDefault="00191A7C" w:rsidP="00191A7C">
      <w:pPr>
        <w:pStyle w:val="bold"/>
      </w:pPr>
      <w:r>
        <w:t>III.4.3) Dokumenty podmiotów zagranicznych</w:t>
      </w:r>
    </w:p>
    <w:p w:rsidR="00191A7C" w:rsidRDefault="00191A7C" w:rsidP="00191A7C">
      <w:pPr>
        <w:pStyle w:val="bold"/>
      </w:pPr>
      <w:r>
        <w:t>Jeżeli wykonawca ma siedzibę lub miejsce zamieszkania poza terytorium Rzeczypospolitej Polskiej, przedkłada:</w:t>
      </w:r>
    </w:p>
    <w:p w:rsidR="00191A7C" w:rsidRDefault="00191A7C" w:rsidP="00191A7C">
      <w:pPr>
        <w:pStyle w:val="bold"/>
      </w:pPr>
      <w:r>
        <w:t>III.4.3.1) dokument wystawiony w kraju, w którym ma siedzibę lub miejsce zamieszkania potwierdzający, że:</w:t>
      </w:r>
    </w:p>
    <w:p w:rsidR="00191A7C" w:rsidRDefault="00191A7C" w:rsidP="00191A7C">
      <w:pPr>
        <w:numPr>
          <w:ilvl w:val="0"/>
          <w:numId w:val="6"/>
        </w:numPr>
        <w:spacing w:before="100" w:beforeAutospacing="1" w:after="184"/>
        <w:ind w:right="306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91A7C" w:rsidRDefault="00191A7C" w:rsidP="00191A7C">
      <w:pPr>
        <w:pStyle w:val="bold"/>
      </w:pPr>
      <w:r>
        <w:t>III.4.4) Dokumenty dotyczące przynależności do tej samej grupy kapitałowej</w:t>
      </w:r>
    </w:p>
    <w:p w:rsidR="00191A7C" w:rsidRDefault="00191A7C" w:rsidP="00191A7C">
      <w:pPr>
        <w:numPr>
          <w:ilvl w:val="0"/>
          <w:numId w:val="7"/>
        </w:numPr>
        <w:spacing w:before="100" w:beforeAutospacing="1" w:after="184"/>
        <w:ind w:right="306"/>
        <w:jc w:val="both"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191A7C" w:rsidRDefault="00191A7C" w:rsidP="00191A7C">
      <w:pPr>
        <w:pStyle w:val="NormalnyWeb"/>
      </w:pPr>
      <w:r>
        <w:rPr>
          <w:b/>
          <w:bCs/>
        </w:rPr>
        <w:t>III.6) INNE DOKUMENTY</w:t>
      </w:r>
    </w:p>
    <w:p w:rsidR="00191A7C" w:rsidRDefault="00191A7C" w:rsidP="00191A7C">
      <w:pPr>
        <w:pStyle w:val="bold"/>
      </w:pPr>
      <w:r>
        <w:t xml:space="preserve">Inne dokumenty niewymienione w </w:t>
      </w:r>
      <w:proofErr w:type="spellStart"/>
      <w:r>
        <w:t>pkt</w:t>
      </w:r>
      <w:proofErr w:type="spellEnd"/>
      <w:r>
        <w:t xml:space="preserve"> III.4) albo w </w:t>
      </w:r>
      <w:proofErr w:type="spellStart"/>
      <w:r>
        <w:t>pkt</w:t>
      </w:r>
      <w:proofErr w:type="spellEnd"/>
      <w:r>
        <w:t xml:space="preserve"> III.5)</w:t>
      </w:r>
    </w:p>
    <w:p w:rsidR="00191A7C" w:rsidRDefault="00191A7C" w:rsidP="00191A7C">
      <w:pPr>
        <w:pStyle w:val="NormalnyWeb"/>
      </w:pPr>
      <w:r>
        <w:t xml:space="preserve">1.Formularz ofertowy - w przypadku składania oferty przez podmioty występujące wspólnie należy podać nazwy (firmy) oraz dokładne adresy wszystkich wykonawców składających ofertę wspólną. 2.Oświadczenie o części zamówienia, której wykonanie, wykonawca zamierza powierzyć podwykonawcom w przypadku powierzenia przez wykonawcę części zamówienia podwykonawcom. 3.Pełnomocnictwo do reprezentowania w postępowaniu albo do reprezentowania w postępowaniu i zawarcia umowy, w przypadku wykonawców wspólnie ubiegających się o udzielenie zamówienia zgodnie z art. 23 ustawy Prawo zamówień publicznych. 4. Pełnomocnictwo do występowania w imieniu wykonawcy, w przypadku gdy dokumenty składające się na ofertę podpisuje osoba, której umocowanie do reprezentowania wykonawcy nie będzie wynikać z dokumentów załączonych do oferty. 5. W sytuacji gdy wykonawca polega na wiedzy i doświadczeniu, potencjale technicznym, osobach zdolnych do wykonania zamówienia lub zdolnościach finansowych innych podmiotów,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6. Jeżeli w kraju miejsca zamieszkania osoby lub w kraju, w którym wykonawca ma siedzibę lub miejsce zamieszkania, nie wydaje się dokumentów, o których mowa w III.4.3.zastępuje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</w:t>
      </w:r>
      <w:r>
        <w:lastRenderedPageBreak/>
        <w:t>lub miejsce zamieszkania, lub przed notariuszem - wystawionym nie wcześniej niż 6 miesięcy przed upływem terminu składania ofert.</w:t>
      </w:r>
    </w:p>
    <w:p w:rsidR="00191A7C" w:rsidRDefault="00191A7C" w:rsidP="00191A7C">
      <w:pPr>
        <w:pStyle w:val="khtitle"/>
      </w:pPr>
      <w:r>
        <w:t>SEKCJA IV: PROCEDURA</w:t>
      </w:r>
    </w:p>
    <w:p w:rsidR="00191A7C" w:rsidRDefault="00191A7C" w:rsidP="00191A7C">
      <w:pPr>
        <w:pStyle w:val="NormalnyWeb"/>
      </w:pPr>
      <w:r>
        <w:rPr>
          <w:b/>
          <w:bCs/>
        </w:rPr>
        <w:t>IV.1) TRYB UDZIELENIA ZAMÓWIENIA</w:t>
      </w:r>
    </w:p>
    <w:p w:rsidR="00191A7C" w:rsidRDefault="00191A7C" w:rsidP="00191A7C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191A7C" w:rsidRDefault="00191A7C" w:rsidP="00191A7C">
      <w:pPr>
        <w:pStyle w:val="NormalnyWeb"/>
      </w:pPr>
      <w:r>
        <w:rPr>
          <w:b/>
          <w:bCs/>
        </w:rPr>
        <w:t>IV.2) KRYTERIA OCENY OFERT</w:t>
      </w:r>
    </w:p>
    <w:p w:rsidR="00191A7C" w:rsidRDefault="00191A7C" w:rsidP="00191A7C">
      <w:pPr>
        <w:pStyle w:val="NormalnyWeb"/>
      </w:pPr>
      <w:r>
        <w:rPr>
          <w:b/>
          <w:bCs/>
        </w:rPr>
        <w:t xml:space="preserve">IV.2.1) Kryteria oceny ofert: </w:t>
      </w:r>
      <w:r>
        <w:t>najniższa cena.</w:t>
      </w:r>
    </w:p>
    <w:p w:rsidR="00191A7C" w:rsidRDefault="00191A7C" w:rsidP="00191A7C">
      <w:pPr>
        <w:pStyle w:val="NormalnyWeb"/>
      </w:pPr>
      <w:r>
        <w:rPr>
          <w:b/>
          <w:bCs/>
        </w:rPr>
        <w:t>IV.4) INFORMACJE ADMINISTRACYJNE</w:t>
      </w:r>
    </w:p>
    <w:p w:rsidR="00191A7C" w:rsidRDefault="00191A7C" w:rsidP="00191A7C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</w:t>
      </w:r>
      <w:proofErr w:type="spellStart"/>
      <w:r>
        <w:t>www.zow.bip.lublin.eu</w:t>
      </w:r>
      <w:proofErr w:type="spellEnd"/>
      <w:r>
        <w:br/>
      </w:r>
      <w:r>
        <w:rPr>
          <w:b/>
          <w:bCs/>
        </w:rPr>
        <w:t>Specyfikację istotnych warunków zamówienia można uzyskać pod adresem:</w:t>
      </w:r>
      <w:r>
        <w:t xml:space="preserve"> Zespół Ośrodków Wsparcia w Lublinie 20-128 Lublin , ul. Lwowska 28 Dział Administracji pok. 101.</w:t>
      </w:r>
    </w:p>
    <w:p w:rsidR="00191A7C" w:rsidRDefault="00191A7C" w:rsidP="00191A7C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03.09.2013 godzina 08:00, miejsce: Zespół Ośrodków Wsparcia w Lublinie 20-128 Lublin , ul. Lwowska 28 Dział Administracji pok. 101.</w:t>
      </w:r>
    </w:p>
    <w:p w:rsidR="00191A7C" w:rsidRDefault="00191A7C" w:rsidP="00191A7C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191A7C" w:rsidRDefault="00191A7C" w:rsidP="00191A7C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Osobą upoważnioną do kontaktowania się z wykonawcami jest: Sławomir Kabała - kierownik Działu Administracji, ZOW Lublin ul. Lwowska 28 pok. 101, tel. 81 466 55 60 wew. 15.</w:t>
      </w:r>
    </w:p>
    <w:p w:rsidR="00191A7C" w:rsidRDefault="00191A7C" w:rsidP="00191A7C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B87B2B" w:rsidRDefault="00B87B2B"/>
    <w:p w:rsidR="0015631F" w:rsidRDefault="0015631F"/>
    <w:sectPr w:rsidR="0015631F" w:rsidSect="00B8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5F"/>
    <w:multiLevelType w:val="multilevel"/>
    <w:tmpl w:val="7CF4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B5465"/>
    <w:multiLevelType w:val="multilevel"/>
    <w:tmpl w:val="B76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C965B3"/>
    <w:multiLevelType w:val="multilevel"/>
    <w:tmpl w:val="9152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A1525"/>
    <w:multiLevelType w:val="multilevel"/>
    <w:tmpl w:val="A3C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4C223E"/>
    <w:multiLevelType w:val="multilevel"/>
    <w:tmpl w:val="1596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96561"/>
    <w:multiLevelType w:val="multilevel"/>
    <w:tmpl w:val="2DF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774439"/>
    <w:multiLevelType w:val="multilevel"/>
    <w:tmpl w:val="DFF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91A7C"/>
    <w:rsid w:val="0015631F"/>
    <w:rsid w:val="00191A7C"/>
    <w:rsid w:val="002060FE"/>
    <w:rsid w:val="002A72EC"/>
    <w:rsid w:val="00517109"/>
    <w:rsid w:val="0058580D"/>
    <w:rsid w:val="005D52E4"/>
    <w:rsid w:val="00832A62"/>
    <w:rsid w:val="009A232E"/>
    <w:rsid w:val="00B87B2B"/>
    <w:rsid w:val="00ED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A62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832A62"/>
    <w:pPr>
      <w:keepNext/>
      <w:jc w:val="center"/>
      <w:outlineLvl w:val="1"/>
    </w:pPr>
    <w:rPr>
      <w:rFonts w:eastAsia="Arial Unicode MS"/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832A62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Nagwek4">
    <w:name w:val="heading 4"/>
    <w:basedOn w:val="Normalny"/>
    <w:next w:val="Normalny"/>
    <w:link w:val="Nagwek4Znak"/>
    <w:qFormat/>
    <w:rsid w:val="00832A62"/>
    <w:pPr>
      <w:keepNext/>
      <w:framePr w:hSpace="141" w:wrap="around" w:hAnchor="page" w:x="611" w:y="1818"/>
      <w:jc w:val="center"/>
      <w:outlineLvl w:val="3"/>
    </w:pPr>
    <w:rPr>
      <w:b/>
      <w:bCs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832A62"/>
    <w:pPr>
      <w:keepNext/>
      <w:framePr w:hSpace="141" w:wrap="around" w:hAnchor="page" w:x="611" w:y="1818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32A62"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3C2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03C2"/>
    <w:rPr>
      <w:rFonts w:eastAsia="Arial Unicode MS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D03C2"/>
    <w:rPr>
      <w:rFonts w:eastAsia="Arial Unicode MS"/>
      <w:b/>
      <w:bCs/>
      <w:i/>
      <w:i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D03C2"/>
    <w:rPr>
      <w:b/>
      <w:bCs/>
      <w:sz w:val="28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ED03C2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D03C2"/>
    <w:rPr>
      <w:b/>
      <w:bCs/>
      <w:sz w:val="32"/>
      <w:szCs w:val="24"/>
    </w:rPr>
  </w:style>
  <w:style w:type="paragraph" w:styleId="Tytu">
    <w:name w:val="Title"/>
    <w:basedOn w:val="Normalny"/>
    <w:link w:val="TytuZnak"/>
    <w:qFormat/>
    <w:rsid w:val="00832A6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03C2"/>
    <w:rPr>
      <w:b/>
      <w:bCs/>
      <w:sz w:val="24"/>
      <w:szCs w:val="24"/>
    </w:rPr>
  </w:style>
  <w:style w:type="paragraph" w:customStyle="1" w:styleId="khheader">
    <w:name w:val="kh_header"/>
    <w:basedOn w:val="Normalny"/>
    <w:rsid w:val="00191A7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191A7C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191A7C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191A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ZOW</cp:lastModifiedBy>
  <cp:revision>4</cp:revision>
  <dcterms:created xsi:type="dcterms:W3CDTF">2013-08-19T07:08:00Z</dcterms:created>
  <dcterms:modified xsi:type="dcterms:W3CDTF">2013-08-19T10:09:00Z</dcterms:modified>
</cp:coreProperties>
</file>