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C7F8F" w14:textId="77777777" w:rsidR="00C27442" w:rsidRPr="003F1470" w:rsidRDefault="00C97AC6" w:rsidP="00C97AC6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bookmarkStart w:id="0" w:name="_GoBack"/>
      <w:bookmarkEnd w:id="0"/>
      <w:r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ZASADY </w:t>
      </w:r>
      <w:r w:rsidR="004A3684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DALSZEJ </w:t>
      </w:r>
      <w:r w:rsidR="00707FE9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SPRZEDAŻY </w:t>
      </w:r>
      <w:r w:rsidR="00602CAB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ELEKTRONICZNYCH </w:t>
      </w:r>
      <w:r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BILETÓW KRESOWYCH I</w:t>
      </w:r>
      <w:r w:rsidR="00C27442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 </w:t>
      </w:r>
      <w:r w:rsidR="00707FE9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DOŁADOWANIA </w:t>
      </w:r>
      <w:r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ELEKTRONICZNEJ PORTMONETKI</w:t>
      </w:r>
      <w:r w:rsidR="00551D21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(EP)</w:t>
      </w:r>
    </w:p>
    <w:p w14:paraId="5F5D9004" w14:textId="2AF6751C" w:rsidR="00C97AC6" w:rsidRPr="003F1470" w:rsidRDefault="00C97AC6" w:rsidP="00C97AC6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DLA</w:t>
      </w:r>
      <w:r w:rsidR="00C27442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P</w:t>
      </w:r>
      <w:r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ASAŻERÓW</w:t>
      </w:r>
      <w:r w:rsidR="00D912D5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/</w:t>
      </w:r>
      <w:r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UŻYTKOWNIKÓW</w:t>
      </w:r>
      <w:r w:rsidR="007F389D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/</w:t>
      </w:r>
      <w:r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NOŚNIKÓW W SYSTEMIE LUBIKA ZA </w:t>
      </w:r>
      <w:r w:rsidR="00C27442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P</w:t>
      </w:r>
      <w:r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OŚREDNICTWEM POWIERZONYCH </w:t>
      </w:r>
      <w:r w:rsidR="00602CAB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PRZEZ ZTM</w:t>
      </w:r>
      <w:r w:rsidR="00707FE9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W LUBLINIE</w:t>
      </w:r>
      <w:r w:rsidR="00602CAB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="00335E4F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ZESTAWÓW POS</w:t>
      </w:r>
      <w:r w:rsidR="00B041EF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W RAMACH POSTĘPOWANIE EB.</w:t>
      </w:r>
      <w:r w:rsidR="00B041EF" w:rsidRPr="00B041EF">
        <w:rPr>
          <w:rFonts w:ascii="Arial" w:eastAsia="Times New Roman" w:hAnsi="Arial" w:cs="Arial"/>
          <w:b/>
          <w:sz w:val="23"/>
          <w:szCs w:val="23"/>
          <w:lang w:eastAsia="pl-PL"/>
        </w:rPr>
        <w:t>370.4.2022</w:t>
      </w:r>
    </w:p>
    <w:p w14:paraId="236ACCE3" w14:textId="77777777" w:rsidR="00707FE9" w:rsidRPr="003F1470" w:rsidRDefault="00707FE9" w:rsidP="00C97A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42D55D" w14:textId="77777777" w:rsidR="00C97AC6" w:rsidRPr="003F1470" w:rsidRDefault="00C97AC6" w:rsidP="00C97A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60033C4" w14:textId="53075238" w:rsidR="00551D21" w:rsidRPr="003F1470" w:rsidRDefault="00C27442" w:rsidP="007D5EB5">
      <w:pPr>
        <w:pStyle w:val="Akapitzlist"/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551D21"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Zasady ogólne</w:t>
      </w:r>
    </w:p>
    <w:p w14:paraId="10CEBE06" w14:textId="77777777" w:rsidR="00342AFD" w:rsidRPr="003F1470" w:rsidRDefault="00342AFD" w:rsidP="00342AF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FE403" w14:textId="2788DF33" w:rsidR="002463E0" w:rsidRPr="003F1470" w:rsidRDefault="00AC79E2" w:rsidP="004538A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ZTM przekazuje w nieodpłatne użytkowanie </w:t>
      </w:r>
      <w:r w:rsidR="00B041EF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="00B041EF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szt. zestawów POS, w celu </w:t>
      </w:r>
      <w:r w:rsidR="00707FE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prowadzenia </w:t>
      </w:r>
      <w:r w:rsidR="00707FE9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sprzedaży </w:t>
      </w:r>
      <w:r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elektronicznych biletów okresowych i </w:t>
      </w:r>
      <w:r w:rsidR="00707FE9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doładowywania </w:t>
      </w:r>
      <w:r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>elektronicznej portmonetki (EP) dla pasażerów/użytkowników nośników w</w:t>
      </w:r>
      <w:r w:rsidR="00C27442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>systemie LUBIKA</w:t>
      </w:r>
      <w:r w:rsidR="002463E0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>,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Punktach Obsługi Klienta (POK) prowadzonych przez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Dystrybutorów</w:t>
      </w:r>
      <w:r w:rsidR="002463E0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lokalizacjach zgodnych ze wskazanymi przez ZTM </w:t>
      </w:r>
      <w:r w:rsidR="00707FE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Lublinie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rejonami instalacji</w:t>
      </w:r>
      <w:r w:rsidR="00FE7A9F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POS</w:t>
      </w:r>
      <w:r w:rsidR="002463E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, na jednakowych, warunkach, dla każdego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="002463E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35E4F" w:rsidRPr="003F1470">
        <w:rPr>
          <w:rFonts w:ascii="Arial" w:eastAsia="Times New Roman" w:hAnsi="Arial" w:cs="Arial"/>
          <w:sz w:val="24"/>
          <w:szCs w:val="24"/>
          <w:lang w:eastAsia="pl-PL"/>
        </w:rPr>
        <w:t>Przekazywane zestawy POS zostały zakupione przez Gminę Lublin, Zarząd Transportu Miejskiego  w ramach projektu: „Niskoemisyjna sieć komunikacji zbiorowej dla północnej części LOF wraz z budową systemu biletu elektronicznego komunikacji aglomeracyjnej” w ramach Programu Operacyjnego Polska Wschodnia 2014-2020 Osi priorytetowej II: Nowoczesna Infrastruktura transportowa Działania 2.1. Zrównoważony transport miejski.</w:t>
      </w:r>
    </w:p>
    <w:p w14:paraId="19614C41" w14:textId="6F32EF9F" w:rsidR="00015AF4" w:rsidRPr="003F1470" w:rsidRDefault="00015AF4" w:rsidP="004538A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hAnsi="Arial" w:cs="Arial"/>
          <w:sz w:val="24"/>
          <w:szCs w:val="24"/>
        </w:rPr>
        <w:t xml:space="preserve">Mając na uwadze konieczność zapewnienia ciągłości sprzedaży i maksymalizację dostępności POK, czyli stacjonarnych punktów handlowo-usługowych, realizujących sprzedaż </w:t>
      </w:r>
      <w:r w:rsidRPr="003F1470">
        <w:rPr>
          <w:rFonts w:ascii="Arial" w:hAnsi="Arial" w:cs="Arial"/>
          <w:bCs/>
          <w:sz w:val="24"/>
          <w:szCs w:val="24"/>
        </w:rPr>
        <w:t>elektronicznych biletów okresowych</w:t>
      </w:r>
      <w:r w:rsidRPr="003F1470">
        <w:rPr>
          <w:rFonts w:ascii="Arial" w:hAnsi="Arial" w:cs="Arial"/>
          <w:sz w:val="24"/>
          <w:szCs w:val="24"/>
        </w:rPr>
        <w:t xml:space="preserve"> i doładowań elektronicznej portmonetki „EP” dla pasażerów/użytkowników nośników w</w:t>
      </w:r>
      <w:r w:rsidR="00C27442" w:rsidRPr="003F1470">
        <w:rPr>
          <w:rFonts w:ascii="Arial" w:hAnsi="Arial" w:cs="Arial"/>
          <w:sz w:val="24"/>
          <w:szCs w:val="24"/>
        </w:rPr>
        <w:t> </w:t>
      </w:r>
      <w:r w:rsidRPr="003F1470">
        <w:rPr>
          <w:rFonts w:ascii="Arial" w:hAnsi="Arial" w:cs="Arial"/>
          <w:sz w:val="24"/>
          <w:szCs w:val="24"/>
        </w:rPr>
        <w:t xml:space="preserve">systemie </w:t>
      </w:r>
      <w:proofErr w:type="spellStart"/>
      <w:r w:rsidRPr="003F1470">
        <w:rPr>
          <w:rFonts w:ascii="Arial" w:hAnsi="Arial" w:cs="Arial"/>
          <w:sz w:val="24"/>
          <w:szCs w:val="24"/>
        </w:rPr>
        <w:t>Lubika</w:t>
      </w:r>
      <w:proofErr w:type="spellEnd"/>
      <w:r w:rsidR="0018674C" w:rsidRPr="003F1470">
        <w:rPr>
          <w:rFonts w:ascii="Arial" w:hAnsi="Arial" w:cs="Arial"/>
          <w:sz w:val="24"/>
          <w:szCs w:val="24"/>
        </w:rPr>
        <w:t xml:space="preserve">, ZTM w Lublinie </w:t>
      </w:r>
      <w:r w:rsidRPr="003F1470">
        <w:rPr>
          <w:rFonts w:ascii="Arial" w:hAnsi="Arial" w:cs="Arial"/>
          <w:sz w:val="24"/>
          <w:szCs w:val="24"/>
        </w:rPr>
        <w:t xml:space="preserve">sprzeda Dystrybutorom, elektroniczne bilety okresowe i punkty (stanowiące ekwiwalent środków finansowych, gdzie 1 punkt = 1 grosz) na poczet doładowania elektronicznej portmonetki ”EP” dla użytkowników aplikacji mobilnej </w:t>
      </w:r>
      <w:proofErr w:type="spellStart"/>
      <w:r w:rsidRPr="003F1470">
        <w:rPr>
          <w:rFonts w:ascii="Arial" w:hAnsi="Arial" w:cs="Arial"/>
          <w:sz w:val="24"/>
          <w:szCs w:val="24"/>
        </w:rPr>
        <w:t>Lubika</w:t>
      </w:r>
      <w:proofErr w:type="spellEnd"/>
      <w:r w:rsidRPr="003F1470">
        <w:rPr>
          <w:rFonts w:ascii="Arial" w:hAnsi="Arial" w:cs="Arial"/>
          <w:sz w:val="24"/>
          <w:szCs w:val="24"/>
        </w:rPr>
        <w:t>, z określonym upustem</w:t>
      </w:r>
      <w:r w:rsidR="00DB0323">
        <w:rPr>
          <w:rFonts w:ascii="Arial" w:hAnsi="Arial" w:cs="Arial"/>
          <w:sz w:val="24"/>
          <w:szCs w:val="24"/>
        </w:rPr>
        <w:t xml:space="preserve"> cenowym</w:t>
      </w:r>
      <w:r w:rsidR="007E297C" w:rsidRPr="003F1470">
        <w:rPr>
          <w:rFonts w:ascii="Arial" w:hAnsi="Arial" w:cs="Arial"/>
          <w:sz w:val="24"/>
          <w:szCs w:val="24"/>
        </w:rPr>
        <w:t>.</w:t>
      </w:r>
    </w:p>
    <w:p w14:paraId="0DBB7489" w14:textId="57AF3326" w:rsidR="00811E1A" w:rsidRPr="003F1470" w:rsidRDefault="00811E1A" w:rsidP="00C2744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hAnsi="Arial" w:cs="Arial"/>
          <w:sz w:val="24"/>
          <w:szCs w:val="24"/>
        </w:rPr>
      </w:pPr>
      <w:r w:rsidRPr="003F1470">
        <w:rPr>
          <w:rFonts w:ascii="Arial" w:hAnsi="Arial" w:cs="Arial"/>
          <w:sz w:val="24"/>
          <w:szCs w:val="24"/>
        </w:rPr>
        <w:t>Sprzedaż przez ZTM w Lublinie elektronicznych biletów okresowych i punktów na poczet doładowania EP Dystrybutorowi, następuje każdorazowo i automatycznie, w chwili wykonania operacji sprzedaży Użytkownikowi</w:t>
      </w:r>
      <w:r w:rsidR="0070160E" w:rsidRPr="00FF32BA">
        <w:rPr>
          <w:rFonts w:ascii="Arial" w:hAnsi="Arial" w:cs="Arial"/>
          <w:sz w:val="24"/>
          <w:szCs w:val="24"/>
        </w:rPr>
        <w:t xml:space="preserve">/pasażerowi </w:t>
      </w:r>
      <w:r w:rsidRPr="003F1470">
        <w:rPr>
          <w:rFonts w:ascii="Arial" w:hAnsi="Arial" w:cs="Arial"/>
          <w:sz w:val="24"/>
          <w:szCs w:val="24"/>
        </w:rPr>
        <w:t>przez Dystrybutora. Dystrybutor dokonuje sprzedaży biletów i doładowania EP Użytkownikowi</w:t>
      </w:r>
      <w:r w:rsidR="00FF32BA">
        <w:rPr>
          <w:rFonts w:ascii="Arial" w:hAnsi="Arial" w:cs="Arial"/>
          <w:sz w:val="24"/>
          <w:szCs w:val="24"/>
        </w:rPr>
        <w:t>/</w:t>
      </w:r>
      <w:r w:rsidR="0070160E" w:rsidRPr="00FF32BA">
        <w:rPr>
          <w:rFonts w:ascii="Arial" w:hAnsi="Arial" w:cs="Arial"/>
          <w:sz w:val="24"/>
          <w:szCs w:val="24"/>
        </w:rPr>
        <w:t xml:space="preserve"> pasażerowi</w:t>
      </w:r>
      <w:r w:rsidRPr="00FF32BA">
        <w:rPr>
          <w:rFonts w:ascii="Arial" w:hAnsi="Arial" w:cs="Arial"/>
          <w:sz w:val="24"/>
          <w:szCs w:val="24"/>
        </w:rPr>
        <w:t xml:space="preserve"> </w:t>
      </w:r>
      <w:r w:rsidRPr="003F1470">
        <w:rPr>
          <w:rFonts w:ascii="Arial" w:hAnsi="Arial" w:cs="Arial"/>
          <w:sz w:val="24"/>
          <w:szCs w:val="24"/>
        </w:rPr>
        <w:t>w</w:t>
      </w:r>
      <w:r w:rsidR="00C27442" w:rsidRPr="003F1470">
        <w:rPr>
          <w:rFonts w:ascii="Arial" w:hAnsi="Arial" w:cs="Arial"/>
          <w:sz w:val="24"/>
          <w:szCs w:val="24"/>
        </w:rPr>
        <w:t> </w:t>
      </w:r>
      <w:r w:rsidRPr="003F1470">
        <w:rPr>
          <w:rFonts w:ascii="Arial" w:hAnsi="Arial" w:cs="Arial"/>
          <w:sz w:val="24"/>
          <w:szCs w:val="24"/>
        </w:rPr>
        <w:t>swoim imieniu i na swoją rzecz.</w:t>
      </w:r>
    </w:p>
    <w:p w14:paraId="09B94977" w14:textId="1438E953" w:rsidR="003205B0" w:rsidRPr="003F1470" w:rsidRDefault="0018674C" w:rsidP="00C2744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hAnsi="Arial" w:cs="Arial"/>
          <w:sz w:val="24"/>
          <w:szCs w:val="24"/>
        </w:rPr>
      </w:pPr>
      <w:r w:rsidRPr="003F1470">
        <w:rPr>
          <w:rFonts w:ascii="Arial" w:hAnsi="Arial" w:cs="Arial"/>
          <w:sz w:val="24"/>
          <w:szCs w:val="24"/>
        </w:rPr>
        <w:t xml:space="preserve">Celem </w:t>
      </w:r>
      <w:r w:rsidR="003205B0" w:rsidRPr="003F1470">
        <w:rPr>
          <w:rFonts w:ascii="Arial" w:hAnsi="Arial" w:cs="Arial"/>
          <w:sz w:val="24"/>
          <w:szCs w:val="24"/>
        </w:rPr>
        <w:t xml:space="preserve">niniejszego postępowania jest wyłonienie </w:t>
      </w:r>
      <w:r w:rsidR="00D85973" w:rsidRPr="003F1470">
        <w:rPr>
          <w:rFonts w:ascii="Arial" w:hAnsi="Arial" w:cs="Arial"/>
          <w:sz w:val="24"/>
          <w:szCs w:val="24"/>
        </w:rPr>
        <w:t>Dystrybutor</w:t>
      </w:r>
      <w:r w:rsidR="003205B0" w:rsidRPr="003F1470">
        <w:rPr>
          <w:rFonts w:ascii="Arial" w:hAnsi="Arial" w:cs="Arial"/>
          <w:sz w:val="24"/>
          <w:szCs w:val="24"/>
        </w:rPr>
        <w:t>ów świadczących usługę</w:t>
      </w:r>
      <w:r w:rsidR="008F6706" w:rsidRPr="003F1470">
        <w:rPr>
          <w:rFonts w:ascii="Arial" w:hAnsi="Arial" w:cs="Arial"/>
          <w:sz w:val="24"/>
          <w:szCs w:val="24"/>
        </w:rPr>
        <w:t xml:space="preserve"> dalszej </w:t>
      </w:r>
      <w:r w:rsidR="00187750" w:rsidRPr="003F1470">
        <w:rPr>
          <w:rFonts w:ascii="Arial" w:hAnsi="Arial" w:cs="Arial"/>
          <w:sz w:val="24"/>
          <w:szCs w:val="24"/>
        </w:rPr>
        <w:t>sprzedaży elektronicznych biletów okresowych i doładowania elektronicznej portmonetki (EP) dla pasażerów/użytkowników nośników w</w:t>
      </w:r>
      <w:r w:rsidR="00C27442" w:rsidRPr="003F1470">
        <w:rPr>
          <w:rFonts w:ascii="Arial" w:hAnsi="Arial" w:cs="Arial"/>
          <w:sz w:val="24"/>
          <w:szCs w:val="24"/>
        </w:rPr>
        <w:t> </w:t>
      </w:r>
      <w:r w:rsidR="00187750" w:rsidRPr="003F1470">
        <w:rPr>
          <w:rFonts w:ascii="Arial" w:hAnsi="Arial" w:cs="Arial"/>
          <w:sz w:val="24"/>
          <w:szCs w:val="24"/>
        </w:rPr>
        <w:t xml:space="preserve">systemie </w:t>
      </w:r>
      <w:proofErr w:type="spellStart"/>
      <w:r w:rsidR="00187750" w:rsidRPr="003F1470">
        <w:rPr>
          <w:rFonts w:ascii="Arial" w:hAnsi="Arial" w:cs="Arial"/>
          <w:sz w:val="24"/>
          <w:szCs w:val="24"/>
        </w:rPr>
        <w:t>Lubika</w:t>
      </w:r>
      <w:proofErr w:type="spellEnd"/>
      <w:r w:rsidR="00187750" w:rsidRPr="003F1470">
        <w:rPr>
          <w:rFonts w:ascii="Arial" w:hAnsi="Arial" w:cs="Arial"/>
          <w:sz w:val="24"/>
          <w:szCs w:val="24"/>
        </w:rPr>
        <w:t>, za pośrednictwem powierzonych przez ZTM w Lublinie zestawów POS,</w:t>
      </w:r>
      <w:r w:rsidR="003205B0" w:rsidRPr="003F1470">
        <w:rPr>
          <w:rFonts w:ascii="Arial" w:hAnsi="Arial" w:cs="Arial"/>
          <w:sz w:val="24"/>
          <w:szCs w:val="24"/>
        </w:rPr>
        <w:t xml:space="preserve">  w </w:t>
      </w:r>
      <w:r w:rsidR="00DF0205" w:rsidRPr="003F1470">
        <w:rPr>
          <w:rFonts w:ascii="Arial" w:hAnsi="Arial" w:cs="Arial"/>
          <w:sz w:val="24"/>
          <w:szCs w:val="24"/>
        </w:rPr>
        <w:t xml:space="preserve">prowadzonych przez nich </w:t>
      </w:r>
      <w:r w:rsidR="003205B0" w:rsidRPr="003F1470">
        <w:rPr>
          <w:rFonts w:ascii="Arial" w:hAnsi="Arial" w:cs="Arial"/>
          <w:sz w:val="24"/>
          <w:szCs w:val="24"/>
        </w:rPr>
        <w:t>Punktach Obsługi Klienta (POK)</w:t>
      </w:r>
      <w:r w:rsidR="00187750" w:rsidRPr="003F1470">
        <w:rPr>
          <w:rFonts w:ascii="Arial" w:hAnsi="Arial" w:cs="Arial"/>
          <w:sz w:val="24"/>
          <w:szCs w:val="24"/>
        </w:rPr>
        <w:t>,</w:t>
      </w:r>
      <w:r w:rsidR="003205B0" w:rsidRPr="003F1470">
        <w:rPr>
          <w:rFonts w:ascii="Arial" w:hAnsi="Arial" w:cs="Arial"/>
          <w:sz w:val="24"/>
          <w:szCs w:val="24"/>
        </w:rPr>
        <w:t xml:space="preserve"> zlokalizowanych na terenie Gminy Lublin</w:t>
      </w:r>
      <w:r w:rsidR="00FE7A9F" w:rsidRPr="003F1470">
        <w:rPr>
          <w:rFonts w:ascii="Arial" w:hAnsi="Arial" w:cs="Arial"/>
          <w:sz w:val="24"/>
          <w:szCs w:val="24"/>
        </w:rPr>
        <w:t>,</w:t>
      </w:r>
      <w:r w:rsidR="003205B0" w:rsidRPr="003F1470">
        <w:rPr>
          <w:rFonts w:ascii="Arial" w:hAnsi="Arial" w:cs="Arial"/>
          <w:sz w:val="24"/>
          <w:szCs w:val="24"/>
        </w:rPr>
        <w:t xml:space="preserve"> w miejscach o łatwej dostępności dla pasażerów</w:t>
      </w:r>
      <w:r w:rsidR="00DE622D" w:rsidRPr="003F1470">
        <w:rPr>
          <w:rFonts w:ascii="Arial" w:hAnsi="Arial" w:cs="Arial"/>
          <w:sz w:val="24"/>
          <w:szCs w:val="24"/>
        </w:rPr>
        <w:t>/</w:t>
      </w:r>
      <w:r w:rsidR="003205B0" w:rsidRPr="003F1470">
        <w:rPr>
          <w:rFonts w:ascii="Arial" w:hAnsi="Arial" w:cs="Arial"/>
          <w:sz w:val="24"/>
          <w:szCs w:val="24"/>
        </w:rPr>
        <w:t xml:space="preserve"> użytkowników nośników w systemie LUBIKA, </w:t>
      </w:r>
      <w:r w:rsidR="000B30D4" w:rsidRPr="003F1470">
        <w:rPr>
          <w:rFonts w:ascii="Arial" w:hAnsi="Arial" w:cs="Arial"/>
          <w:sz w:val="24"/>
          <w:szCs w:val="24"/>
        </w:rPr>
        <w:t>w tym w szczególności w niedalekiej odległości od przystanku komunikacji miejskiej</w:t>
      </w:r>
      <w:r w:rsidR="003205B0" w:rsidRPr="003F1470">
        <w:rPr>
          <w:rFonts w:ascii="Arial" w:hAnsi="Arial" w:cs="Arial"/>
          <w:sz w:val="24"/>
          <w:szCs w:val="24"/>
        </w:rPr>
        <w:t>, a także na obszarach, gdzie brak innych punktów sprzedaży biletów.</w:t>
      </w:r>
    </w:p>
    <w:p w14:paraId="24441E58" w14:textId="7C73F84B" w:rsidR="003205B0" w:rsidRPr="003F1470" w:rsidRDefault="00FE7A9F" w:rsidP="004538A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Rejony instalacji POS </w:t>
      </w:r>
      <w:r w:rsidR="003205B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wraz ze wskazaniem ich ilości na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danym obszarze zawarte są  w Załączniku nr 1</w:t>
      </w:r>
      <w:r w:rsidR="00C52E98" w:rsidRPr="003F1470">
        <w:rPr>
          <w:rFonts w:ascii="Arial" w:eastAsia="Times New Roman" w:hAnsi="Arial" w:cs="Arial"/>
          <w:sz w:val="24"/>
          <w:szCs w:val="24"/>
          <w:lang w:eastAsia="pl-PL"/>
        </w:rPr>
        <w:t>do niniejszych Zasad (…)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3C2BCD3" w14:textId="48E78137" w:rsidR="00EE62BE" w:rsidRPr="003F1470" w:rsidRDefault="00EE62BE" w:rsidP="004538A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Do otwartego naboru na zawarcie umowy nie stosuje się przepisów ustawy z dnia 11.09.2019 r. Prawo zamówień publicznych</w:t>
      </w:r>
      <w:r w:rsidR="0050110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(Dz.U. z 2021r., poz.1129)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AD10DC3" w14:textId="1FC47303" w:rsidR="00263CD8" w:rsidRPr="003F1470" w:rsidRDefault="00D85973" w:rsidP="004538A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Dystrybutorem - w</w:t>
      </w:r>
      <w:r w:rsidR="00263CD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ykonawcą usługi, o której mowa w pkt. </w:t>
      </w:r>
      <w:r w:rsidR="0018674C" w:rsidRPr="003F147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263CD8" w:rsidRPr="003F1470">
        <w:rPr>
          <w:rFonts w:ascii="Arial" w:eastAsia="Times New Roman" w:hAnsi="Arial" w:cs="Arial"/>
          <w:sz w:val="24"/>
          <w:szCs w:val="24"/>
          <w:lang w:eastAsia="pl-PL"/>
        </w:rPr>
        <w:t>. może być dowolny przedsiębiorca posiadający prawo do prowadzenia działalności handlowej lub usługowej w lokalu, wskazanym przez siebie</w:t>
      </w:r>
      <w:r w:rsidR="0050110C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63CD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złożonym do ZTM w Lublinie  Wniosku o zawarcie umowy</w:t>
      </w:r>
      <w:r w:rsidR="00123B9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na sprzedaż elektronicznych biletów okresowych i</w:t>
      </w:r>
      <w:r w:rsidR="005162E1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23B9B" w:rsidRPr="003F1470">
        <w:rPr>
          <w:rFonts w:ascii="Arial" w:eastAsia="Times New Roman" w:hAnsi="Arial" w:cs="Arial"/>
          <w:sz w:val="24"/>
          <w:szCs w:val="24"/>
          <w:lang w:eastAsia="pl-PL"/>
        </w:rPr>
        <w:t>elektronicznej portmonetki (EP) dla pasażerów/użytkowników nośników w</w:t>
      </w:r>
      <w:r w:rsidR="005162E1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23B9B" w:rsidRPr="003F1470">
        <w:rPr>
          <w:rFonts w:ascii="Arial" w:eastAsia="Times New Roman" w:hAnsi="Arial" w:cs="Arial"/>
          <w:sz w:val="24"/>
          <w:szCs w:val="24"/>
          <w:lang w:eastAsia="pl-PL"/>
        </w:rPr>
        <w:t>systemie LUBIKA (zwanym dalej Wnioskiem o zawarcie umowy)</w:t>
      </w:r>
      <w:r w:rsidR="00263CD8" w:rsidRPr="003F1470">
        <w:rPr>
          <w:rFonts w:ascii="Arial" w:eastAsia="Times New Roman" w:hAnsi="Arial" w:cs="Arial"/>
          <w:sz w:val="24"/>
          <w:szCs w:val="24"/>
          <w:lang w:eastAsia="pl-PL"/>
        </w:rPr>
        <w:t>, spełniającym kryteria postawione przez ZTM w Lublinie dla Punktu Obsługi Klienta (POK),</w:t>
      </w:r>
    </w:p>
    <w:p w14:paraId="4970BDAA" w14:textId="2EC20096" w:rsidR="00F15D5A" w:rsidRPr="003F1470" w:rsidRDefault="006D2863" w:rsidP="004538A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em zostanie zawarta umowa</w:t>
      </w:r>
      <w:r w:rsidR="002D272C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jeżeli </w:t>
      </w:r>
      <w:r w:rsidR="00F15D5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złoży Wniosek na zawarcie </w:t>
      </w:r>
      <w:r w:rsidR="0070457E" w:rsidRPr="003F1470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F15D5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mowy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F15D5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spełni wszystki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F15D5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57E" w:rsidRPr="003F1470">
        <w:rPr>
          <w:rFonts w:ascii="Arial" w:eastAsia="Times New Roman" w:hAnsi="Arial" w:cs="Arial"/>
          <w:sz w:val="24"/>
          <w:szCs w:val="24"/>
          <w:lang w:eastAsia="pl-PL"/>
        </w:rPr>
        <w:t>wymagan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70457E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kryteri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a określone przez ZTM</w:t>
      </w:r>
      <w:r w:rsidR="005162E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Lublinie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625CFF" w:rsidRPr="003F1470">
        <w:rPr>
          <w:rFonts w:ascii="Arial" w:eastAsia="Times New Roman" w:hAnsi="Arial" w:cs="Arial"/>
          <w:sz w:val="24"/>
          <w:szCs w:val="24"/>
          <w:lang w:eastAsia="pl-PL"/>
        </w:rPr>
        <w:t>zaakcept</w:t>
      </w:r>
      <w:r w:rsidR="005162E1" w:rsidRPr="003F1470">
        <w:rPr>
          <w:rFonts w:ascii="Arial" w:eastAsia="Times New Roman" w:hAnsi="Arial" w:cs="Arial"/>
          <w:sz w:val="24"/>
          <w:szCs w:val="24"/>
          <w:lang w:eastAsia="pl-PL"/>
        </w:rPr>
        <w:t>uje</w:t>
      </w:r>
      <w:r w:rsidR="00AC1C44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niniejsz</w:t>
      </w:r>
      <w:r w:rsidR="005162E1" w:rsidRPr="003F147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AC1C44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Zasad</w:t>
      </w:r>
      <w:r w:rsidR="005162E1" w:rsidRPr="003F1470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AC1C44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sprzedaży elektronicznych biletów okresowych i doładowania elektronicznej portmonetki (EP) dla pasażerów/użytkowników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1C44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nośników w systemie </w:t>
      </w:r>
      <w:proofErr w:type="spellStart"/>
      <w:r w:rsidR="00AC1C44" w:rsidRPr="003F1470">
        <w:rPr>
          <w:rFonts w:ascii="Arial" w:eastAsia="Times New Roman" w:hAnsi="Arial" w:cs="Arial"/>
          <w:sz w:val="24"/>
          <w:szCs w:val="24"/>
          <w:lang w:eastAsia="pl-PL"/>
        </w:rPr>
        <w:t>Lubika</w:t>
      </w:r>
      <w:proofErr w:type="spellEnd"/>
      <w:r w:rsidR="00AC1C44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za pośrednictwem powierzonych przez ZTM w</w:t>
      </w:r>
      <w:r w:rsidR="005162E1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AC1C44" w:rsidRPr="003F1470">
        <w:rPr>
          <w:rFonts w:ascii="Arial" w:eastAsia="Times New Roman" w:hAnsi="Arial" w:cs="Arial"/>
          <w:sz w:val="24"/>
          <w:szCs w:val="24"/>
          <w:lang w:eastAsia="pl-PL"/>
        </w:rPr>
        <w:t>Lublinie zestawów POS</w:t>
      </w:r>
      <w:r w:rsidR="0070457E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455B1D0" w14:textId="081084FB" w:rsidR="00B041EF" w:rsidRDefault="004C47DF" w:rsidP="004538A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94471401"/>
      <w:r w:rsidRPr="003F1470">
        <w:rPr>
          <w:rFonts w:ascii="Arial" w:eastAsia="Times New Roman" w:hAnsi="Arial" w:cs="Arial"/>
          <w:sz w:val="24"/>
          <w:szCs w:val="24"/>
          <w:lang w:eastAsia="pl-PL"/>
        </w:rPr>
        <w:t>Umowy</w:t>
      </w:r>
      <w:r w:rsidR="00027F1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na sprzedaż elektronicznych biletów okresowych i doładowania elektronicznej portmonetki (EP) dla pasażerów/użytkowników nośników w</w:t>
      </w:r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27F1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systemie </w:t>
      </w:r>
      <w:proofErr w:type="spellStart"/>
      <w:r w:rsidR="00027F11" w:rsidRPr="003F1470">
        <w:rPr>
          <w:rFonts w:ascii="Arial" w:eastAsia="Times New Roman" w:hAnsi="Arial" w:cs="Arial"/>
          <w:sz w:val="24"/>
          <w:szCs w:val="24"/>
          <w:lang w:eastAsia="pl-PL"/>
        </w:rPr>
        <w:t>Lubika</w:t>
      </w:r>
      <w:proofErr w:type="spellEnd"/>
      <w:r w:rsidR="00027F11" w:rsidRPr="003F1470">
        <w:rPr>
          <w:rFonts w:ascii="Arial" w:eastAsia="Times New Roman" w:hAnsi="Arial" w:cs="Arial"/>
          <w:sz w:val="24"/>
          <w:szCs w:val="24"/>
          <w:lang w:eastAsia="pl-PL"/>
        </w:rPr>
        <w:t>, za pośrednictwem powierzonych przez ZTM w Lublinie zestawów POS</w:t>
      </w:r>
      <w:r w:rsidR="00EE62BE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27F1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D2EE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mogą być </w:t>
      </w:r>
      <w:r w:rsidR="00027F11" w:rsidRPr="003F1470">
        <w:rPr>
          <w:rFonts w:ascii="Arial" w:eastAsia="Times New Roman" w:hAnsi="Arial" w:cs="Arial"/>
          <w:sz w:val="24"/>
          <w:szCs w:val="24"/>
          <w:lang w:eastAsia="pl-PL"/>
        </w:rPr>
        <w:t>zawarte na okres:</w:t>
      </w:r>
      <w:r w:rsidR="00EE62BE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27F1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od </w:t>
      </w:r>
      <w:r w:rsidR="00B041EF">
        <w:rPr>
          <w:rFonts w:ascii="Arial" w:eastAsia="Times New Roman" w:hAnsi="Arial" w:cs="Arial"/>
          <w:sz w:val="24"/>
          <w:szCs w:val="24"/>
          <w:lang w:eastAsia="pl-PL"/>
        </w:rPr>
        <w:t>dnia pozytywnego rozpatrzenia Wniosku i spełnieniu wymagań określonym w pkt. 8</w:t>
      </w:r>
      <w:r w:rsidR="00027F1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do d</w:t>
      </w:r>
      <w:r w:rsidR="00AD5EF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nia </w:t>
      </w:r>
      <w:r w:rsidR="0018674C" w:rsidRPr="003F1470">
        <w:rPr>
          <w:rFonts w:ascii="Arial" w:eastAsia="Times New Roman" w:hAnsi="Arial" w:cs="Arial"/>
          <w:sz w:val="24"/>
          <w:szCs w:val="24"/>
          <w:lang w:eastAsia="pl-PL"/>
        </w:rPr>
        <w:t>30.04</w:t>
      </w:r>
      <w:r w:rsidR="00AD5EF7" w:rsidRPr="003F1470">
        <w:rPr>
          <w:rFonts w:ascii="Arial" w:eastAsia="Times New Roman" w:hAnsi="Arial" w:cs="Arial"/>
          <w:sz w:val="24"/>
          <w:szCs w:val="24"/>
          <w:lang w:eastAsia="pl-PL"/>
        </w:rPr>
        <w:t>.2024</w:t>
      </w:r>
      <w:r w:rsidR="002D2EEA" w:rsidRPr="003F1470">
        <w:rPr>
          <w:rFonts w:ascii="Arial" w:eastAsia="Times New Roman" w:hAnsi="Arial" w:cs="Arial"/>
          <w:sz w:val="24"/>
          <w:szCs w:val="24"/>
          <w:lang w:eastAsia="pl-PL"/>
        </w:rPr>
        <w:t>r</w:t>
      </w:r>
      <w:bookmarkStart w:id="2" w:name="_Hlk98438936"/>
      <w:r w:rsidR="002D2EEA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D5EF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 zastrzeżeniem, że za początek realizacji umowy uznaje się dzień instalacji Zestawu </w:t>
      </w:r>
      <w:r w:rsidR="005B1B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POS </w:t>
      </w:r>
      <w:r w:rsidR="00AD5EF7" w:rsidRPr="003F1470">
        <w:rPr>
          <w:rFonts w:ascii="Arial" w:eastAsia="Times New Roman" w:hAnsi="Arial" w:cs="Arial"/>
          <w:sz w:val="24"/>
          <w:szCs w:val="24"/>
          <w:lang w:eastAsia="pl-PL"/>
        </w:rPr>
        <w:t>w POK Dystrybutora (w przypadku gdy Dystrybutor prowadzi więcej niż jeden POK dzień instalacji w pierwszym POK)</w:t>
      </w:r>
      <w:r w:rsidR="00B041E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6F75E8F" w14:textId="7CCA4435" w:rsidR="00A94B15" w:rsidRPr="003F1470" w:rsidRDefault="00B041EF" w:rsidP="004538A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 rozpatrywaniu Wniosków liczyć się będzie data ich złożenia do ZTM w Lublinie</w:t>
      </w:r>
      <w:r w:rsidR="00527A1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2"/>
    <w:bookmarkEnd w:id="1"/>
    <w:p w14:paraId="20208E35" w14:textId="77777777" w:rsidR="004538AE" w:rsidRPr="003F1470" w:rsidRDefault="004538AE" w:rsidP="004538AE">
      <w:pPr>
        <w:pStyle w:val="Akapitzlist"/>
        <w:spacing w:after="0" w:line="240" w:lineRule="auto"/>
        <w:ind w:left="420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</w:pPr>
    </w:p>
    <w:p w14:paraId="0EB49F2C" w14:textId="6973847C" w:rsidR="00C97AC6" w:rsidRPr="003F1470" w:rsidRDefault="005B1B21" w:rsidP="007D5EB5">
      <w:pPr>
        <w:pStyle w:val="Akapitzlist"/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D912D5"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Kryteria</w:t>
      </w:r>
      <w:r w:rsidR="00551D21"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, jakie musi spełnić Punkt </w:t>
      </w:r>
      <w:r w:rsidR="000B5F0B"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Obsługi Klienta (POK</w:t>
      </w:r>
      <w:r w:rsidR="00342AFD"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)</w:t>
      </w:r>
      <w:r w:rsidR="00551D21"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14:paraId="424B22D7" w14:textId="77777777" w:rsidR="00342AFD" w:rsidRPr="003F1470" w:rsidRDefault="00342AFD" w:rsidP="00342AFD">
      <w:pPr>
        <w:pStyle w:val="Akapitzlist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5211F199" w14:textId="23337EE2" w:rsidR="000C7F35" w:rsidRPr="003F1470" w:rsidRDefault="00551D21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Punkt </w:t>
      </w:r>
      <w:r w:rsidR="0075412C" w:rsidRPr="003F1470">
        <w:rPr>
          <w:rFonts w:ascii="Arial" w:eastAsia="Times New Roman" w:hAnsi="Arial" w:cs="Arial"/>
          <w:sz w:val="24"/>
          <w:szCs w:val="24"/>
          <w:lang w:eastAsia="pl-PL"/>
        </w:rPr>
        <w:t>Obsługi Klienta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(POK) </w:t>
      </w:r>
      <w:r w:rsidR="00241A22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stanowić ma </w:t>
      </w:r>
      <w:r w:rsidR="00082EEB" w:rsidRPr="003F1470">
        <w:rPr>
          <w:rFonts w:ascii="Arial" w:eastAsia="Times New Roman" w:hAnsi="Arial" w:cs="Arial"/>
          <w:sz w:val="24"/>
          <w:szCs w:val="24"/>
          <w:lang w:eastAsia="pl-PL"/>
        </w:rPr>
        <w:t>lokal</w:t>
      </w:r>
      <w:r w:rsidR="00DE081D" w:rsidRPr="003F1470">
        <w:rPr>
          <w:rFonts w:ascii="Arial" w:eastAsia="Times New Roman" w:hAnsi="Arial" w:cs="Arial"/>
          <w:sz w:val="24"/>
          <w:szCs w:val="24"/>
          <w:lang w:eastAsia="pl-PL"/>
        </w:rPr>
        <w:t>/punkt handlowo-usługowy/ obiekt</w:t>
      </w:r>
      <w:r w:rsidR="00082EE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usytuowany </w:t>
      </w:r>
      <w:r w:rsidR="00DE081D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zwany dalej „lokalem” </w:t>
      </w:r>
      <w:r w:rsidR="00342AFD" w:rsidRPr="003F1470">
        <w:rPr>
          <w:rFonts w:ascii="Arial" w:eastAsia="Times New Roman" w:hAnsi="Arial" w:cs="Arial"/>
          <w:sz w:val="24"/>
          <w:szCs w:val="24"/>
          <w:lang w:eastAsia="pl-PL"/>
        </w:rPr>
        <w:t>przy ulicy</w:t>
      </w:r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782F47" w:rsidRPr="003F1470">
        <w:rPr>
          <w:rFonts w:ascii="Arial" w:eastAsia="Times New Roman" w:hAnsi="Arial" w:cs="Arial"/>
          <w:sz w:val="24"/>
          <w:szCs w:val="24"/>
          <w:lang w:eastAsia="pl-PL"/>
        </w:rPr>
        <w:t>ciągu pieszym</w:t>
      </w:r>
      <w:r w:rsidR="00394C7E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42AFD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0B5F0B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342AFD" w:rsidRPr="003F1470">
        <w:rPr>
          <w:rFonts w:ascii="Arial" w:eastAsia="Times New Roman" w:hAnsi="Arial" w:cs="Arial"/>
          <w:sz w:val="24"/>
          <w:szCs w:val="24"/>
          <w:lang w:eastAsia="pl-PL"/>
        </w:rPr>
        <w:t>odległości od najbliższego przystanku komunikacji miejskiej</w:t>
      </w:r>
      <w:r w:rsidR="00082EEB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94C7E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412C" w:rsidRPr="003F1470">
        <w:rPr>
          <w:rFonts w:ascii="Arial" w:eastAsia="Times New Roman" w:hAnsi="Arial" w:cs="Arial"/>
          <w:sz w:val="24"/>
          <w:szCs w:val="24"/>
          <w:lang w:eastAsia="pl-PL"/>
        </w:rPr>
        <w:t>nieprzekraczającej 50 m</w:t>
      </w:r>
      <w:r w:rsidR="002D272C" w:rsidRPr="003F1470">
        <w:rPr>
          <w:rFonts w:ascii="Arial" w:eastAsia="Times New Roman" w:hAnsi="Arial" w:cs="Arial"/>
          <w:sz w:val="24"/>
          <w:szCs w:val="24"/>
          <w:lang w:eastAsia="pl-PL"/>
        </w:rPr>
        <w:t>etrów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A36C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7F3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Odległość </w:t>
      </w:r>
      <w:r w:rsidR="002D27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ta </w:t>
      </w:r>
      <w:r w:rsidR="000C7F3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liczona jest </w:t>
      </w:r>
      <w:r w:rsidR="002D27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po linii dojścia ciągiem pieszym, </w:t>
      </w:r>
      <w:r w:rsidR="000C7F35" w:rsidRPr="003F1470">
        <w:rPr>
          <w:rFonts w:ascii="Arial" w:eastAsia="Times New Roman" w:hAnsi="Arial" w:cs="Arial"/>
          <w:sz w:val="24"/>
          <w:szCs w:val="24"/>
          <w:lang w:eastAsia="pl-PL"/>
        </w:rPr>
        <w:t>od okienka</w:t>
      </w:r>
      <w:r w:rsidR="002D27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lub wejścia </w:t>
      </w:r>
      <w:r w:rsidR="00DE081D" w:rsidRPr="003F1470">
        <w:rPr>
          <w:rFonts w:ascii="Arial" w:eastAsia="Times New Roman" w:hAnsi="Arial" w:cs="Arial"/>
          <w:sz w:val="24"/>
          <w:szCs w:val="24"/>
          <w:lang w:eastAsia="pl-PL"/>
        </w:rPr>
        <w:t>do lokalu</w:t>
      </w:r>
      <w:r w:rsidR="002D27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(gdy sprzedaż prowadzona jest wewnątrz lokalu) do najbliższego skrajnego przęsła wiaty przystankowej lub słupka przystankowego (gdy na </w:t>
      </w:r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danym </w:t>
      </w:r>
      <w:r w:rsidR="002D272C" w:rsidRPr="003F1470">
        <w:rPr>
          <w:rFonts w:ascii="Arial" w:eastAsia="Times New Roman" w:hAnsi="Arial" w:cs="Arial"/>
          <w:sz w:val="24"/>
          <w:szCs w:val="24"/>
          <w:lang w:eastAsia="pl-PL"/>
        </w:rPr>
        <w:t>przystanku nie ma wiaty)</w:t>
      </w:r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CE5D1A" w14:textId="09976D3C" w:rsidR="00354C07" w:rsidRPr="003F1470" w:rsidRDefault="000A36C5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Za najkorzystniejszą zostanie uznana oferta, </w:t>
      </w:r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wskazująca POK dla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które</w:t>
      </w:r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odległość liczona w metrach </w:t>
      </w:r>
      <w:r w:rsidR="002D27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po linii dojścia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ciągu pieszym będzie najkrótsza od </w:t>
      </w:r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wskazanego w ofercie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przystanku komunikacji miejskiej.</w:t>
      </w:r>
      <w:r w:rsidR="00354C0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54C0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przypadku braku oferty spełniającej powyższe kryterium </w:t>
      </w:r>
      <w:r w:rsidR="00E228C8" w:rsidRPr="003F1470">
        <w:rPr>
          <w:rFonts w:ascii="Arial" w:eastAsia="Times New Roman" w:hAnsi="Arial" w:cs="Arial"/>
          <w:sz w:val="24"/>
          <w:szCs w:val="24"/>
          <w:lang w:eastAsia="pl-PL"/>
        </w:rPr>
        <w:t>(tj. nieprzekraczającej 50 m), za najkorzystniejszą zostanie uznana oferta wskazująca</w:t>
      </w:r>
      <w:r w:rsidR="001B2F3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28C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lokal </w:t>
      </w:r>
      <w:r w:rsidR="004306A4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usytuowany w </w:t>
      </w:r>
      <w:r w:rsidR="001B2F3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odległości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liczonej w metrach </w:t>
      </w:r>
      <w:r w:rsidR="00E228C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po linii dojścia w ciągu pieszym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najkrótszej od przystanku </w:t>
      </w:r>
      <w:r w:rsidR="001B2F33" w:rsidRPr="003F1470">
        <w:rPr>
          <w:rFonts w:ascii="Arial" w:eastAsia="Times New Roman" w:hAnsi="Arial" w:cs="Arial"/>
          <w:sz w:val="24"/>
          <w:szCs w:val="24"/>
          <w:lang w:eastAsia="pl-PL"/>
        </w:rPr>
        <w:t>komunikacji miejskiej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(pomimo przekroczenia 50</w:t>
      </w:r>
      <w:r w:rsidR="000C7F3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metrów)</w:t>
      </w:r>
      <w:r w:rsidR="000C7F35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221185" w14:textId="2E6BB683" w:rsidR="00F304C0" w:rsidRPr="003F1470" w:rsidRDefault="001B2F33" w:rsidP="008B54F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przypadku, gdy </w:t>
      </w:r>
      <w:r w:rsidR="0059113D" w:rsidRPr="003F1470">
        <w:rPr>
          <w:rFonts w:ascii="Arial" w:eastAsia="Times New Roman" w:hAnsi="Arial" w:cs="Arial"/>
          <w:sz w:val="24"/>
          <w:szCs w:val="24"/>
          <w:lang w:eastAsia="pl-PL"/>
        </w:rPr>
        <w:t>za najkorzystniejszą ofertę wybrano lokalizację w odniesieniu do danego przystanku, przy wyborze kolejne</w:t>
      </w:r>
      <w:r w:rsidR="0008353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j lokalizacji dla </w:t>
      </w:r>
      <w:r w:rsidR="0059113D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POK </w:t>
      </w:r>
      <w:r w:rsidR="0008353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tym rejonie </w:t>
      </w:r>
      <w:r w:rsidR="0059113D" w:rsidRPr="003F1470">
        <w:rPr>
          <w:rFonts w:ascii="Arial" w:eastAsia="Times New Roman" w:hAnsi="Arial" w:cs="Arial"/>
          <w:sz w:val="24"/>
          <w:szCs w:val="24"/>
          <w:lang w:eastAsia="pl-PL"/>
        </w:rPr>
        <w:t>nie będą brane pod uwagę inne ofert</w:t>
      </w:r>
      <w:r w:rsidR="0008353B" w:rsidRPr="003F1470">
        <w:rPr>
          <w:rFonts w:ascii="Arial" w:eastAsia="Times New Roman" w:hAnsi="Arial" w:cs="Arial"/>
          <w:sz w:val="24"/>
          <w:szCs w:val="24"/>
          <w:lang w:eastAsia="pl-PL"/>
        </w:rPr>
        <w:t>y o</w:t>
      </w:r>
      <w:r w:rsidR="004577C4">
        <w:rPr>
          <w:rFonts w:ascii="Arial" w:eastAsia="Times New Roman" w:hAnsi="Arial" w:cs="Arial"/>
          <w:sz w:val="24"/>
          <w:szCs w:val="24"/>
          <w:lang w:eastAsia="pl-PL"/>
        </w:rPr>
        <w:t xml:space="preserve">dnoszące się do tego przystanku (dotyczy to również lokalizacji wcześniej ustalonych na podstawie </w:t>
      </w:r>
      <w:r w:rsidR="00527A19">
        <w:rPr>
          <w:rFonts w:ascii="Arial" w:eastAsia="Times New Roman" w:hAnsi="Arial" w:cs="Arial"/>
          <w:sz w:val="24"/>
          <w:szCs w:val="24"/>
          <w:lang w:eastAsia="pl-PL"/>
        </w:rPr>
        <w:t xml:space="preserve">postępowań </w:t>
      </w:r>
      <w:r w:rsidR="004577C4">
        <w:rPr>
          <w:rFonts w:ascii="Arial" w:eastAsia="Times New Roman" w:hAnsi="Arial" w:cs="Arial"/>
          <w:sz w:val="24"/>
          <w:szCs w:val="24"/>
          <w:lang w:eastAsia="pl-PL"/>
        </w:rPr>
        <w:t>z dnia</w:t>
      </w:r>
      <w:r w:rsidR="008B54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77C4" w:rsidRPr="004577C4">
        <w:rPr>
          <w:rFonts w:ascii="Arial" w:eastAsia="Times New Roman" w:hAnsi="Arial" w:cs="Arial"/>
          <w:sz w:val="24"/>
          <w:szCs w:val="24"/>
          <w:lang w:eastAsia="pl-PL"/>
        </w:rPr>
        <w:t xml:space="preserve">21-03-2022 </w:t>
      </w:r>
      <w:r w:rsidR="00527A19">
        <w:rPr>
          <w:rFonts w:ascii="Arial" w:eastAsia="Times New Roman" w:hAnsi="Arial" w:cs="Arial"/>
          <w:sz w:val="24"/>
          <w:szCs w:val="24"/>
          <w:lang w:eastAsia="pl-PL"/>
        </w:rPr>
        <w:t xml:space="preserve">oraz 05.04.2022 prowadzonych w tym zakresie. </w:t>
      </w:r>
    </w:p>
    <w:p w14:paraId="5784735C" w14:textId="6027A6DF" w:rsidR="00B51E4C" w:rsidRPr="003F1470" w:rsidRDefault="001B2F33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Lokal </w:t>
      </w:r>
      <w:r w:rsidR="005E056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 którym jest mowa w punkcie 1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 przeznaczeniem na POK usytuowany ma być w 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budynku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wolnostojący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m,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znajd</w:t>
      </w:r>
      <w:r w:rsidR="004306A4" w:rsidRPr="003F1470">
        <w:rPr>
          <w:rFonts w:ascii="Arial" w:eastAsia="Times New Roman" w:hAnsi="Arial" w:cs="Arial"/>
          <w:sz w:val="24"/>
          <w:szCs w:val="24"/>
          <w:lang w:eastAsia="pl-PL"/>
        </w:rPr>
        <w:t>ować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kondygnacji nadziemnej (dopuszcza się niski parter, parter, wysoki parter), </w:t>
      </w:r>
      <w:r w:rsidR="00082EEB" w:rsidRPr="003F1470">
        <w:rPr>
          <w:rFonts w:ascii="Arial" w:eastAsia="Times New Roman" w:hAnsi="Arial" w:cs="Arial"/>
          <w:sz w:val="24"/>
          <w:szCs w:val="24"/>
          <w:lang w:eastAsia="pl-PL"/>
        </w:rPr>
        <w:t>Za budynek wolnostojący uznaje się również budynek kiosku połączonego dachem z wiatą przystankową.</w:t>
      </w:r>
      <w:r w:rsidR="00394C7E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F4A87C9" w14:textId="02D8A2C2" w:rsidR="00394C7E" w:rsidRPr="003F1470" w:rsidRDefault="0075412C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przypadku braku oferty dotyczącej </w:t>
      </w:r>
      <w:r w:rsidR="00B51E4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uruchomienia POK w 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>budynku wolnostojący</w:t>
      </w:r>
      <w:r w:rsidR="00354C07" w:rsidRPr="003F1470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dopuszcza się możliwość </w:t>
      </w:r>
      <w:r w:rsidR="00B51E4C" w:rsidRPr="003F1470">
        <w:rPr>
          <w:rFonts w:ascii="Arial" w:eastAsia="Times New Roman" w:hAnsi="Arial" w:cs="Arial"/>
          <w:sz w:val="24"/>
          <w:szCs w:val="24"/>
          <w:lang w:eastAsia="pl-PL"/>
        </w:rPr>
        <w:t>uruchomienia POK w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lokalu </w:t>
      </w:r>
      <w:r w:rsidR="00B51E4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usytuowanym w ramach innego obiektu </w:t>
      </w:r>
      <w:r w:rsidR="005E056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nie wolnostojącego </w:t>
      </w:r>
      <w:r w:rsidR="004306A4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 charakterze handlowo/usługowym </w:t>
      </w:r>
      <w:r w:rsidR="00B51E4C" w:rsidRPr="003F1470">
        <w:rPr>
          <w:rFonts w:ascii="Arial" w:eastAsia="Times New Roman" w:hAnsi="Arial" w:cs="Arial"/>
          <w:sz w:val="24"/>
          <w:szCs w:val="24"/>
          <w:lang w:eastAsia="pl-PL"/>
        </w:rPr>
        <w:t>(np. w ramach galerii handlowej, osiedlowego supermarketu itp.)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51E4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zastrzeżeniem, że najbliższa </w:t>
      </w:r>
      <w:r w:rsidR="00082EE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odległość 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lokalu usytuowanego w </w:t>
      </w:r>
      <w:r w:rsidR="00354C0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ramach tego </w:t>
      </w:r>
      <w:r w:rsidR="00082EEB" w:rsidRPr="003F1470">
        <w:rPr>
          <w:rFonts w:ascii="Arial" w:eastAsia="Times New Roman" w:hAnsi="Arial" w:cs="Arial"/>
          <w:sz w:val="24"/>
          <w:szCs w:val="24"/>
          <w:lang w:eastAsia="pl-PL"/>
        </w:rPr>
        <w:t>budynku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82EE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od przystanku komunikacji miejskiej  </w:t>
      </w:r>
      <w:r w:rsidR="00354C07" w:rsidRPr="003F1470">
        <w:rPr>
          <w:rFonts w:ascii="Arial" w:eastAsia="Times New Roman" w:hAnsi="Arial" w:cs="Arial"/>
          <w:sz w:val="24"/>
          <w:szCs w:val="24"/>
          <w:lang w:eastAsia="pl-PL"/>
        </w:rPr>
        <w:t>jest kryterium rozstrzygającym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947EB0F" w14:textId="77777777" w:rsidR="005D24C7" w:rsidRPr="003F1470" w:rsidRDefault="00394C7E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Sprzedaż biletów w P</w:t>
      </w:r>
      <w:r w:rsidR="000B5F0B" w:rsidRPr="003F1470">
        <w:rPr>
          <w:rFonts w:ascii="Arial" w:eastAsia="Times New Roman" w:hAnsi="Arial" w:cs="Arial"/>
          <w:sz w:val="24"/>
          <w:szCs w:val="24"/>
          <w:lang w:eastAsia="pl-PL"/>
        </w:rPr>
        <w:t>OK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4F30" w:rsidRPr="003F1470">
        <w:rPr>
          <w:rFonts w:ascii="Arial" w:eastAsia="Times New Roman" w:hAnsi="Arial" w:cs="Arial"/>
          <w:sz w:val="24"/>
          <w:szCs w:val="24"/>
          <w:lang w:eastAsia="pl-PL"/>
        </w:rPr>
        <w:t>musi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być prowadzona co najmniej</w:t>
      </w:r>
      <w:r w:rsidR="005D24C7" w:rsidRPr="003F147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7116B67" w14:textId="669C6C22" w:rsidR="005D24C7" w:rsidRPr="003F1470" w:rsidRDefault="00394C7E" w:rsidP="004538AE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134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w dni powszednie od poniedziałku do piątku włącznie przez co najmniej 8 godzin dziennie, nie krócej jednak niż do godziny 17.00</w:t>
      </w:r>
      <w:r w:rsidR="001E63AB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25216CD" w14:textId="09E7F7AF" w:rsidR="005D24C7" w:rsidRPr="003F1470" w:rsidRDefault="005D24C7" w:rsidP="004538AE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134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w każdą nieświąteczną sobotę przez co najmniej 5 godzin, nie krócej jednak niż do godziny 14.00,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 zastrzeżeniem postanowień punktu </w:t>
      </w:r>
      <w:r w:rsidR="00E228C8" w:rsidRPr="003F1470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>.3.</w:t>
      </w:r>
    </w:p>
    <w:p w14:paraId="72417BC7" w14:textId="77777777" w:rsidR="005D24C7" w:rsidRPr="003F1470" w:rsidRDefault="005D24C7" w:rsidP="004538AE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134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w okresie od 24 czerwca do 25 sierpnia w każdą nieświąteczną sobotę przez co najmniej 4 godziny.</w:t>
      </w:r>
    </w:p>
    <w:p w14:paraId="5536822B" w14:textId="448D9ED2" w:rsidR="00551D21" w:rsidRPr="003F1470" w:rsidRDefault="00551D21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Punkt Obsługi Klienta ma być wyposażony przez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w:</w:t>
      </w:r>
    </w:p>
    <w:p w14:paraId="272C95A5" w14:textId="77777777" w:rsidR="00551D21" w:rsidRPr="003F1470" w:rsidRDefault="00551D21" w:rsidP="004538AE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134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telefon</w:t>
      </w:r>
      <w:r w:rsidR="00D912D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 z czynnym numerem kontaktowym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475B59A" w14:textId="19ED4E6A" w:rsidR="00AE4F30" w:rsidRPr="003F1470" w:rsidRDefault="00551D21" w:rsidP="004538AE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134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przyłącze elektryczne umożliwiające podłączenie komp</w:t>
      </w:r>
      <w:r w:rsidR="00782F47" w:rsidRPr="003F1470">
        <w:rPr>
          <w:rFonts w:ascii="Arial" w:eastAsia="Times New Roman" w:hAnsi="Arial" w:cs="Arial"/>
          <w:sz w:val="24"/>
          <w:szCs w:val="24"/>
          <w:lang w:eastAsia="pl-PL"/>
        </w:rPr>
        <w:t>utera, drukarki, routera/modemu</w:t>
      </w:r>
      <w:r w:rsidR="001E63AB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82F4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2C4CCE7" w14:textId="193C2848" w:rsidR="00551D21" w:rsidRPr="003F1470" w:rsidRDefault="00782F47" w:rsidP="004538AE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134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listwę z</w:t>
      </w:r>
      <w:r w:rsidR="001E63AB" w:rsidRPr="003F1470">
        <w:rPr>
          <w:rFonts w:ascii="Arial" w:eastAsia="Times New Roman" w:hAnsi="Arial" w:cs="Arial"/>
          <w:sz w:val="24"/>
          <w:szCs w:val="24"/>
          <w:lang w:eastAsia="pl-PL"/>
        </w:rPr>
        <w:t>asilającą z minimum 6 gniazdami</w:t>
      </w:r>
      <w:r w:rsidR="005B1B21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2F5B2C7" w14:textId="0C7721C0" w:rsidR="00551D21" w:rsidRPr="003F1470" w:rsidRDefault="001E63AB" w:rsidP="004538AE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134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przynajmniej jedno 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>zabezpieczenie przed skutkami włamania (np. kraty, rolety antywłamaniowe, monitoring itp.),</w:t>
      </w:r>
    </w:p>
    <w:p w14:paraId="16D8559C" w14:textId="77777777" w:rsidR="009F2C40" w:rsidRPr="003F1470" w:rsidRDefault="009F2C40" w:rsidP="004538AE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134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terminal do przyjmowania płatności bezgotówkowych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45908EF" w14:textId="6565739F" w:rsidR="00551D21" w:rsidRPr="003F1470" w:rsidRDefault="00987E0A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ZTM przekaże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Dystrybutorowi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nieodpłatne uży</w:t>
      </w:r>
      <w:r w:rsidR="00C95E5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czenie 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>i za</w:t>
      </w:r>
      <w:r w:rsidR="00367F3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instaluje w POK, 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we wskazanym przez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miejscu</w:t>
      </w:r>
      <w:r w:rsidR="00367F3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gwarantującym jego właściwe </w:t>
      </w:r>
      <w:r w:rsidR="00E93EA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</w:t>
      </w:r>
      <w:r w:rsidR="00367F39" w:rsidRPr="003F1470">
        <w:rPr>
          <w:rFonts w:ascii="Arial" w:eastAsia="Times New Roman" w:hAnsi="Arial" w:cs="Arial"/>
          <w:sz w:val="24"/>
          <w:szCs w:val="24"/>
          <w:lang w:eastAsia="pl-PL"/>
        </w:rPr>
        <w:t>i bezpieczne użytkowanie,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>stacjonarn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4F3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zestaw POS 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sprzedaż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biletów okresowych oraz doładowań elektronicznej portmonetki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(EP)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93EA5" w:rsidRPr="003F1470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AE4F3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wyposażenie</w:t>
      </w:r>
      <w:r w:rsidR="00E93EA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="00AE4F3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i wizualizacja zestawu POS stanowi Załącznik nr 2</w:t>
      </w:r>
      <w:r w:rsidR="00770B5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do niniejszych Zasad (…)</w:t>
      </w:r>
      <w:r w:rsidR="00AE4F30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6B86255" w14:textId="239A8EB1" w:rsidR="00551D21" w:rsidRPr="003F1470" w:rsidRDefault="00987E0A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Dostarczony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Dystrybutorowi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zestaw POS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stanowi własność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ZTM</w:t>
      </w:r>
      <w:r w:rsidR="00AE4F3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Lublinie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>. Z</w:t>
      </w:r>
      <w:r w:rsidR="000B5F0B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hwilą podpisania przez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63E0" w:rsidRPr="003F1470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rotokołu 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>przekazania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zestawu POS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ponosi odpowiedzialność za jego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prawidłowe 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użytkowanie, uszkodzenie lub utratę. </w:t>
      </w:r>
    </w:p>
    <w:p w14:paraId="5B82B736" w14:textId="11DC50BF" w:rsidR="00893268" w:rsidRPr="003F1470" w:rsidRDefault="00D85973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Dystrybutor</w:t>
      </w:r>
      <w:r w:rsidR="009F2C4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</w:t>
      </w:r>
      <w:r w:rsidR="000B5F0B" w:rsidRPr="003F1470">
        <w:rPr>
          <w:rFonts w:ascii="Arial" w:eastAsia="Times New Roman" w:hAnsi="Arial" w:cs="Arial"/>
          <w:sz w:val="24"/>
          <w:szCs w:val="24"/>
          <w:lang w:eastAsia="pl-PL"/>
        </w:rPr>
        <w:t>do oznakowania Punktu Obsługi Klienta (POK), poprzez umieszczenie w sposób bezpieczny dla osób postronnych, na zewnątrz lokalu, w miejscu widocznym dla klientów kaseton</w:t>
      </w:r>
      <w:r w:rsidR="001E63AB" w:rsidRPr="003F1470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0B5F0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reklamow</w:t>
      </w:r>
      <w:r w:rsidR="001E63AB" w:rsidRPr="003F1470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0B5F0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przekaza</w:t>
      </w:r>
      <w:r w:rsidR="001E63AB" w:rsidRPr="003F1470">
        <w:rPr>
          <w:rFonts w:ascii="Arial" w:eastAsia="Times New Roman" w:hAnsi="Arial" w:cs="Arial"/>
          <w:sz w:val="24"/>
          <w:szCs w:val="24"/>
          <w:lang w:eastAsia="pl-PL"/>
        </w:rPr>
        <w:t>nego</w:t>
      </w:r>
      <w:r w:rsidR="000B5F0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przez ZTM w Lublinie. </w:t>
      </w:r>
      <w:r w:rsidR="009F2C4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B5F0B" w:rsidRPr="003F1470">
        <w:rPr>
          <w:rFonts w:ascii="Arial" w:eastAsia="Times New Roman" w:hAnsi="Arial" w:cs="Arial"/>
          <w:sz w:val="24"/>
          <w:szCs w:val="24"/>
          <w:lang w:eastAsia="pl-PL"/>
        </w:rPr>
        <w:t>Opis i wizualizacja kasetonu stanowi załącznik nr 3</w:t>
      </w:r>
      <w:r w:rsidR="00770B5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do niniejszych Zasad (…)</w:t>
      </w:r>
      <w:r w:rsidR="000B5F0B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70B5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AA148D8" w14:textId="4A1BE936" w:rsidR="009F2C40" w:rsidRPr="003F1470" w:rsidRDefault="00893268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Przekazany Dystrybutorowi kaseton reklamowy stanowi własność ZTM w</w:t>
      </w:r>
      <w:r w:rsidR="005B1B21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Lublinie. </w:t>
      </w:r>
      <w:r w:rsidR="00770B5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 chwilą podpisania przez Dystrybutora Protokołu 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>przekazania</w:t>
      </w:r>
      <w:r w:rsidR="00770B5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kasetonu reklamowego Dystrybutor ponosi odpowiedzialność za jego prawidłową instalację, uszkodzenie lub utratę.</w:t>
      </w:r>
    </w:p>
    <w:p w14:paraId="28746AE0" w14:textId="33189F6C" w:rsidR="00B05407" w:rsidRPr="003F1470" w:rsidRDefault="00B05407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49337D" w:rsidRPr="003F1470">
        <w:rPr>
          <w:rFonts w:ascii="Arial" w:eastAsia="Times New Roman" w:hAnsi="Arial" w:cs="Arial"/>
          <w:sz w:val="24"/>
          <w:szCs w:val="24"/>
          <w:lang w:eastAsia="pl-PL"/>
        </w:rPr>
        <w:t>TM w Lublinie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zastrzega sobie prawo do dokonywania oględzin lokalu zarówno przed jak i w czasie trwania umowy.</w:t>
      </w:r>
    </w:p>
    <w:p w14:paraId="4598E5A8" w14:textId="77777777" w:rsidR="00490F2F" w:rsidRPr="003F1470" w:rsidRDefault="00490F2F" w:rsidP="00490F2F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34D624" w14:textId="77777777" w:rsidR="00B05407" w:rsidRPr="003F1470" w:rsidRDefault="00B05407" w:rsidP="00B05407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0D5739" w14:textId="77777777" w:rsidR="00367F39" w:rsidRPr="003F1470" w:rsidRDefault="00D84BBA" w:rsidP="007D5EB5">
      <w:pPr>
        <w:pStyle w:val="Akapitzlist"/>
        <w:numPr>
          <w:ilvl w:val="0"/>
          <w:numId w:val="3"/>
        </w:numPr>
        <w:spacing w:before="240" w:after="0" w:line="360" w:lineRule="auto"/>
        <w:ind w:left="42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Sposób realizacji umowy</w:t>
      </w:r>
    </w:p>
    <w:p w14:paraId="2CD7FBF3" w14:textId="23C5E8AE" w:rsidR="00352B98" w:rsidRPr="003F1470" w:rsidRDefault="00D85973" w:rsidP="004538A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Dystrybutor</w:t>
      </w:r>
      <w:r w:rsidR="007A7403" w:rsidRPr="003F1470">
        <w:rPr>
          <w:rFonts w:ascii="Arial" w:eastAsia="Times New Roman" w:hAnsi="Arial" w:cs="Arial"/>
          <w:sz w:val="24"/>
          <w:szCs w:val="24"/>
          <w:lang w:eastAsia="pl-PL"/>
        </w:rPr>
        <w:t>, oraz wyznaczony przez niego do obsługi zestawu POS personel,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5407" w:rsidRPr="003F1470">
        <w:rPr>
          <w:rFonts w:ascii="Arial" w:eastAsia="Times New Roman" w:hAnsi="Arial" w:cs="Arial"/>
          <w:sz w:val="24"/>
          <w:szCs w:val="24"/>
          <w:lang w:eastAsia="pl-PL"/>
        </w:rPr>
        <w:t>od pierwszego dnia obowiązywania umowy</w:t>
      </w:r>
      <w:r w:rsidR="00B05407" w:rsidRPr="003F1470">
        <w:rPr>
          <w:rFonts w:eastAsia="Times New Roman" w:cs="Times New Roman"/>
          <w:szCs w:val="24"/>
          <w:lang w:eastAsia="pl-PL"/>
        </w:rPr>
        <w:t xml:space="preserve"> 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obowiązany </w:t>
      </w:r>
      <w:r w:rsidR="007A740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będzie 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352B98" w:rsidRPr="003F147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4E975BC" w14:textId="474519F7" w:rsidR="00352B98" w:rsidRPr="003F1470" w:rsidRDefault="00352B98" w:rsidP="004538A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obsługi stanowiska </w:t>
      </w:r>
      <w:r w:rsidR="00C52CA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sprzedaży biletów okresowych i doładowania EP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zgodnie z procedurą opisaną w </w:t>
      </w:r>
      <w:r w:rsidR="009F2C40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>I</w:t>
      </w:r>
      <w:r w:rsidR="00551D21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nstrukcji </w:t>
      </w:r>
      <w:r w:rsidR="009F2C40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>stanowiskowej</w:t>
      </w:r>
      <w:r w:rsidR="00987E0A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9F2C40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>terminalu</w:t>
      </w:r>
      <w:r w:rsidR="00987E0A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POS</w:t>
      </w:r>
      <w:r w:rsidR="00893268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="00893268" w:rsidRPr="003F1470">
        <w:rPr>
          <w:rFonts w:ascii="Arial" w:eastAsia="Times New Roman" w:hAnsi="Arial" w:cs="Arial"/>
          <w:iCs/>
          <w:sz w:val="24"/>
          <w:szCs w:val="24"/>
          <w:lang w:eastAsia="pl-PL"/>
        </w:rPr>
        <w:t>przekazanej przez ZTM w Lublinie</w:t>
      </w:r>
      <w:r w:rsidR="00893268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14:paraId="3B56B30B" w14:textId="326501DE" w:rsidR="00352B98" w:rsidRPr="003F1470" w:rsidRDefault="00987E0A" w:rsidP="004538A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znajomości i przestrzegania </w:t>
      </w:r>
      <w:r w:rsidR="00352B9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aktualnych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przepisów taryfowych</w:t>
      </w:r>
      <w:r w:rsidR="009B448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2B9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i komunikatów przekazywanych przez ZTM </w:t>
      </w:r>
      <w:r w:rsidR="009F2C4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Lublinie </w:t>
      </w:r>
      <w:r w:rsidR="00352B9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tym </w:t>
      </w:r>
      <w:r w:rsidR="00654AE6" w:rsidRPr="003F1470">
        <w:rPr>
          <w:rFonts w:ascii="Arial" w:eastAsia="Times New Roman" w:hAnsi="Arial" w:cs="Arial"/>
          <w:sz w:val="24"/>
          <w:szCs w:val="24"/>
          <w:lang w:eastAsia="pl-PL"/>
        </w:rPr>
        <w:t>zakresie,</w:t>
      </w:r>
    </w:p>
    <w:p w14:paraId="081F8FAE" w14:textId="51A88D19" w:rsidR="00EC4F96" w:rsidRPr="003F1470" w:rsidRDefault="009F2C40" w:rsidP="004538A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prowadzenia </w:t>
      </w:r>
      <w:r w:rsidR="005B121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dalszej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sprzedaży biletów okresowych</w:t>
      </w:r>
      <w:r w:rsidR="00D84BB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(w cenach nominalnych zgodnie z obowiązującą Uchwały Rady Miasta Lublin w tym zakresie)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i doładowania EP </w:t>
      </w:r>
      <w:r w:rsidR="00D84BB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(dowolną kwotą z przedziału ustalonego w </w:t>
      </w:r>
      <w:r w:rsidR="00D84BBA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>ZASAD</w:t>
      </w:r>
      <w:r w:rsidR="00EC4F96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>ACH</w:t>
      </w:r>
      <w:r w:rsidR="00D84BBA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KORZYSTANIA Z SYSTEMU LUBIKA</w:t>
      </w:r>
      <w:r w:rsidR="00F34527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F34527" w:rsidRPr="003F1470">
        <w:rPr>
          <w:rFonts w:ascii="Arial" w:eastAsia="Times New Roman" w:hAnsi="Arial" w:cs="Arial"/>
          <w:sz w:val="24"/>
          <w:szCs w:val="24"/>
          <w:lang w:eastAsia="pl-PL"/>
        </w:rPr>
        <w:t>– aktualny tekst zasad dostępny jest:</w:t>
      </w:r>
      <w:r w:rsidR="00F34527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hyperlink r:id="rId9" w:history="1">
        <w:r w:rsidR="00F34527" w:rsidRPr="003F1470">
          <w:rPr>
            <w:rStyle w:val="Hipercze"/>
            <w:rFonts w:ascii="Arial" w:eastAsia="Times New Roman" w:hAnsi="Arial" w:cs="Arial"/>
            <w:i/>
            <w:sz w:val="24"/>
            <w:szCs w:val="24"/>
            <w:lang w:eastAsia="pl-PL"/>
          </w:rPr>
          <w:t>https://lubika.ztm.lublin.eu/rules/zasady-korzystania-z-systemu-lubika/</w:t>
        </w:r>
      </w:hyperlink>
      <w:r w:rsidR="00F34527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654AE6" w:rsidRPr="003F1470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14:paraId="3DD7C227" w14:textId="2E98A21E" w:rsidR="009F2C40" w:rsidRPr="003F1470" w:rsidRDefault="009F2C40" w:rsidP="004538A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przyjmowania zapłaty w formie gotówkowej i bezgotówkowej (obsługa kart płatniczych)</w:t>
      </w:r>
      <w:r w:rsidR="00B0540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sposób ciągły, bez możliwości odmowy </w:t>
      </w:r>
      <w:r w:rsidR="00893268" w:rsidRPr="003F1470">
        <w:rPr>
          <w:rFonts w:ascii="Arial" w:eastAsia="Times New Roman" w:hAnsi="Arial" w:cs="Arial"/>
          <w:sz w:val="24"/>
          <w:szCs w:val="24"/>
          <w:lang w:eastAsia="pl-PL"/>
        </w:rPr>
        <w:t>użytkownikowi</w:t>
      </w:r>
      <w:r w:rsidR="00654AE6" w:rsidRPr="003F1470">
        <w:rPr>
          <w:rFonts w:ascii="Arial" w:eastAsia="Times New Roman" w:hAnsi="Arial" w:cs="Arial"/>
          <w:sz w:val="24"/>
          <w:szCs w:val="24"/>
          <w:lang w:eastAsia="pl-PL"/>
        </w:rPr>
        <w:t>/pasażerowi</w:t>
      </w:r>
      <w:r w:rsidR="00893268" w:rsidRPr="003F1470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654AE6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326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klientowi </w:t>
      </w:r>
      <w:r w:rsidR="00B05407" w:rsidRPr="003F1470">
        <w:rPr>
          <w:rFonts w:ascii="Arial" w:eastAsia="Times New Roman" w:hAnsi="Arial" w:cs="Arial"/>
          <w:sz w:val="24"/>
          <w:szCs w:val="24"/>
          <w:lang w:eastAsia="pl-PL"/>
        </w:rPr>
        <w:t>realizacji płatności bezgotówkowych,</w:t>
      </w:r>
      <w:r w:rsidR="00654AE6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9403800" w14:textId="0E4228D2" w:rsidR="00654AE6" w:rsidRPr="003F1470" w:rsidRDefault="00654AE6" w:rsidP="004538A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przypadku realizacji zapłaty i za </w:t>
      </w:r>
      <w:r w:rsidR="001E63AB" w:rsidRPr="003F1470">
        <w:rPr>
          <w:rFonts w:ascii="Arial" w:eastAsia="Times New Roman" w:hAnsi="Arial" w:cs="Arial"/>
          <w:sz w:val="24"/>
          <w:szCs w:val="24"/>
          <w:lang w:eastAsia="pl-PL"/>
        </w:rPr>
        <w:t>bilet/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doładowanie EP w formie bezgotówkowej nie może być pobierana dodatkowa opłata z tytułu takiej płatności.</w:t>
      </w:r>
    </w:p>
    <w:p w14:paraId="4FB105B5" w14:textId="77777777" w:rsidR="00551D21" w:rsidRPr="003F1470" w:rsidRDefault="00551D21" w:rsidP="004538A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wydawania</w:t>
      </w:r>
      <w:r w:rsidR="009F2C4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klientom </w:t>
      </w:r>
      <w:r w:rsidR="00352B9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potwierdzeń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sprzedaży</w:t>
      </w:r>
      <w:r w:rsidR="00352B9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biletu/doładowania EP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, będących podstawą ewentualnej reklamacji.</w:t>
      </w:r>
    </w:p>
    <w:p w14:paraId="5534C2F3" w14:textId="486DAD8E" w:rsidR="00C52CA7" w:rsidRPr="003F1470" w:rsidRDefault="00654AE6" w:rsidP="004538A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C52CA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ealizacji, na wniosek klienta, reklamacji w zakresie korekty </w:t>
      </w:r>
      <w:r w:rsidR="00F46536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transakcji </w:t>
      </w:r>
      <w:r w:rsidR="004827B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dotyczącej zakupu elektronicznego biletu okresowego </w:t>
      </w:r>
      <w:r w:rsidR="00F46536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dokonanej </w:t>
      </w:r>
      <w:r w:rsidR="004827B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F46536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danym POK w dniu </w:t>
      </w:r>
      <w:r w:rsidR="00BF2CD0" w:rsidRPr="003F1470">
        <w:rPr>
          <w:rFonts w:ascii="Arial" w:eastAsia="Times New Roman" w:hAnsi="Arial" w:cs="Arial"/>
          <w:sz w:val="24"/>
          <w:szCs w:val="24"/>
          <w:lang w:eastAsia="pl-PL"/>
        </w:rPr>
        <w:t>zakupu</w:t>
      </w:r>
      <w:r w:rsidR="00F46536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52CA7" w:rsidRPr="003F1470">
        <w:rPr>
          <w:rFonts w:ascii="Arial" w:eastAsia="Times New Roman" w:hAnsi="Arial" w:cs="Arial"/>
          <w:sz w:val="24"/>
          <w:szCs w:val="24"/>
          <w:lang w:eastAsia="pl-PL"/>
        </w:rPr>
        <w:t>w przypadku gdy użytkownik po zrealizowaniu transakcji zakupu biletu okresowego w POK stwierdzi niezgodność biletu z żądanym, Warunkiem realizacji reklamacji w POK jest okazanie przez użytkownika Potwierdzenia sprzedaży biletu</w:t>
      </w:r>
      <w:r w:rsidR="004827BA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52CA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Nieprawidłowo zakodowany bilet może być zamieniony na inny: za dopłatą, (gdy wartość nowego jest wyższa niż zakupionego pierwotnie) bądź ze zwrotem różnicy w cenie, (gdy wartość nowego jest niższa niż zakupionego pierwotnie).</w:t>
      </w:r>
    </w:p>
    <w:p w14:paraId="6427C814" w14:textId="64BFE389" w:rsidR="00654AE6" w:rsidRPr="003F1470" w:rsidRDefault="00654AE6" w:rsidP="004538A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Calibri" w:hAnsi="Arial" w:cs="Arial"/>
          <w:sz w:val="24"/>
          <w:szCs w:val="24"/>
        </w:rPr>
        <w:t xml:space="preserve">wystawiania dla </w:t>
      </w:r>
      <w:r w:rsidR="0049337D" w:rsidRPr="003F1470">
        <w:rPr>
          <w:rFonts w:ascii="Arial" w:eastAsia="Calibri" w:hAnsi="Arial" w:cs="Arial"/>
          <w:sz w:val="24"/>
          <w:szCs w:val="24"/>
        </w:rPr>
        <w:t>K</w:t>
      </w:r>
      <w:r w:rsidRPr="003F1470">
        <w:rPr>
          <w:rFonts w:ascii="Arial" w:eastAsia="Calibri" w:hAnsi="Arial" w:cs="Arial"/>
          <w:sz w:val="24"/>
          <w:szCs w:val="24"/>
        </w:rPr>
        <w:t xml:space="preserve">lientów/Użytkowników faktur we własnym imieniu za sprzedane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bilet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okresow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i doładowania EP</w:t>
      </w:r>
    </w:p>
    <w:p w14:paraId="095BFBE4" w14:textId="08A1D5B1" w:rsidR="00AC75C2" w:rsidRPr="003F1470" w:rsidRDefault="00D85973" w:rsidP="004538A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Dystrybutor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</w:t>
      </w:r>
      <w:r w:rsidR="000F4143" w:rsidRPr="003F1470">
        <w:rPr>
          <w:rFonts w:ascii="Arial" w:eastAsia="Times New Roman" w:hAnsi="Arial" w:cs="Arial"/>
          <w:sz w:val="24"/>
          <w:szCs w:val="24"/>
          <w:lang w:eastAsia="pl-PL"/>
        </w:rPr>
        <w:t>udostępnić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ZTM w Lublinie kontaktowy adres e-mail, na który przekazywane będą aktualne komunikaty dotyczące zakresu wykonywanej usługi spr</w:t>
      </w:r>
      <w:r w:rsidR="00654AE6" w:rsidRPr="003F1470">
        <w:rPr>
          <w:rFonts w:ascii="Arial" w:eastAsia="Times New Roman" w:hAnsi="Arial" w:cs="Arial"/>
          <w:sz w:val="24"/>
          <w:szCs w:val="24"/>
          <w:lang w:eastAsia="pl-PL"/>
        </w:rPr>
        <w:t>zedaży biletów i doładowania EP, a także przesyłane faktury w formie elektronicznej.</w:t>
      </w:r>
    </w:p>
    <w:p w14:paraId="63256ACD" w14:textId="2D7F332F" w:rsidR="00955A67" w:rsidRPr="003F1470" w:rsidRDefault="00955A67" w:rsidP="00955A67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14:paraId="76947B43" w14:textId="77777777" w:rsidR="000F4143" w:rsidRPr="003F1470" w:rsidRDefault="000F4143" w:rsidP="007D5EB5">
      <w:pPr>
        <w:pStyle w:val="Akapitzlist"/>
        <w:numPr>
          <w:ilvl w:val="0"/>
          <w:numId w:val="3"/>
        </w:numPr>
        <w:spacing w:before="240" w:after="0" w:line="360" w:lineRule="auto"/>
        <w:ind w:left="42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Zasady rozliczeń</w:t>
      </w:r>
    </w:p>
    <w:p w14:paraId="5D8ACDCB" w14:textId="23739D16" w:rsidR="000F4143" w:rsidRPr="003F1470" w:rsidRDefault="00955A67" w:rsidP="004538A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Rozliczenie sprzedaży </w:t>
      </w:r>
      <w:r w:rsidR="0080698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elektronicznych </w:t>
      </w:r>
      <w:bookmarkStart w:id="3" w:name="_Hlk94125180"/>
      <w:r w:rsidR="0080698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biletów okresowych i doładowań elektronicznej portmonetki (EP) </w:t>
      </w:r>
      <w:bookmarkEnd w:id="3"/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POS </w:t>
      </w:r>
      <w:r w:rsidR="0080698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użyczonych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Dystrybutorowi</w:t>
      </w:r>
      <w:r w:rsidR="0080698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odbywać się będzie dekadowo</w:t>
      </w:r>
      <w:r w:rsidR="000F4143" w:rsidRPr="003F1470">
        <w:rPr>
          <w:rFonts w:ascii="Arial" w:eastAsia="Times New Roman" w:hAnsi="Arial" w:cs="Arial"/>
          <w:sz w:val="24"/>
          <w:szCs w:val="24"/>
          <w:lang w:eastAsia="pl-PL"/>
        </w:rPr>
        <w:t>, przy czym dekady rozumiane są w sposób następujący:</w:t>
      </w:r>
    </w:p>
    <w:p w14:paraId="3105BE83" w14:textId="77777777" w:rsidR="000F4143" w:rsidRPr="003F1470" w:rsidRDefault="000F4143" w:rsidP="004538AE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851"/>
        <w:jc w:val="both"/>
        <w:rPr>
          <w:rFonts w:ascii="Arial" w:hAnsi="Arial" w:cs="Arial"/>
          <w:color w:val="auto"/>
        </w:rPr>
      </w:pPr>
      <w:r w:rsidRPr="003F1470">
        <w:rPr>
          <w:rFonts w:ascii="Arial" w:hAnsi="Arial" w:cs="Arial"/>
          <w:color w:val="auto"/>
        </w:rPr>
        <w:t>I dekada jako okres od 01-go do 10-go dnia każdego miesiąca;</w:t>
      </w:r>
    </w:p>
    <w:p w14:paraId="446A724B" w14:textId="77777777" w:rsidR="000F4143" w:rsidRPr="003F1470" w:rsidRDefault="000F4143" w:rsidP="004538AE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851"/>
        <w:jc w:val="both"/>
        <w:rPr>
          <w:rFonts w:ascii="Arial" w:hAnsi="Arial" w:cs="Arial"/>
          <w:color w:val="auto"/>
        </w:rPr>
      </w:pPr>
      <w:r w:rsidRPr="003F1470">
        <w:rPr>
          <w:rFonts w:ascii="Arial" w:hAnsi="Arial" w:cs="Arial"/>
          <w:color w:val="auto"/>
        </w:rPr>
        <w:t>II dekada jako okres od 11-go do 20-go dnia każdego miesiąca;</w:t>
      </w:r>
    </w:p>
    <w:p w14:paraId="42AF84C2" w14:textId="77777777" w:rsidR="000F4143" w:rsidRPr="003F1470" w:rsidRDefault="000F4143" w:rsidP="004538AE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851"/>
        <w:jc w:val="both"/>
        <w:rPr>
          <w:rFonts w:ascii="Arial" w:hAnsi="Arial" w:cs="Arial"/>
          <w:color w:val="auto"/>
        </w:rPr>
      </w:pPr>
      <w:r w:rsidRPr="003F1470">
        <w:rPr>
          <w:rFonts w:ascii="Arial" w:hAnsi="Arial" w:cs="Arial"/>
          <w:color w:val="auto"/>
        </w:rPr>
        <w:t>III dekada jako okres od 21-go do ostatniego dnia każdego miesiąca.</w:t>
      </w:r>
    </w:p>
    <w:p w14:paraId="6EB695C4" w14:textId="7A33F34D" w:rsidR="00DE6CD8" w:rsidRPr="003F1470" w:rsidRDefault="00DE6CD8" w:rsidP="004538A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Po zakończeniu każdej dekady</w:t>
      </w:r>
      <w:r w:rsidR="00806983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do wydrukowania raportów sprzedaży wykonanej przez niego za pośrednictwem użyczonych mu terminali POS w danym okres</w:t>
      </w:r>
      <w:r w:rsidR="00806983" w:rsidRPr="003F1470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rozliczeniowy</w:t>
      </w:r>
      <w:r w:rsidR="00806983" w:rsidRPr="003F1470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6284D453" w14:textId="047B8248" w:rsidR="000F4143" w:rsidRPr="003F1470" w:rsidRDefault="00DE6CD8" w:rsidP="004538A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analogicznych okresach rozliczeniowych, w terminie do 3 dni roboczych po zakończeniu każdej dekady, </w:t>
      </w:r>
      <w:r w:rsidR="000F414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ZTM </w:t>
      </w:r>
      <w:r w:rsidR="0060558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Lublinie </w:t>
      </w:r>
      <w:r w:rsidR="000F4143" w:rsidRPr="003F1470">
        <w:rPr>
          <w:rFonts w:ascii="Arial" w:eastAsia="Times New Roman" w:hAnsi="Arial" w:cs="Arial"/>
          <w:sz w:val="24"/>
          <w:szCs w:val="24"/>
          <w:lang w:eastAsia="pl-PL"/>
        </w:rPr>
        <w:t>generował będzie</w:t>
      </w:r>
      <w:r w:rsidR="00955A6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systemie centralnym LUBIKA,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414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raporty sprzedaży wykonanej </w:t>
      </w:r>
      <w:r w:rsidR="00955A67" w:rsidRPr="003F1470">
        <w:rPr>
          <w:rFonts w:ascii="Arial" w:eastAsia="Times New Roman" w:hAnsi="Arial" w:cs="Arial"/>
          <w:sz w:val="24"/>
          <w:szCs w:val="24"/>
          <w:lang w:eastAsia="pl-PL"/>
        </w:rPr>
        <w:t>za pośrednictwem terminali POS</w:t>
      </w:r>
      <w:r w:rsidR="0080698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użyczonych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Dystrybutorowi</w:t>
      </w:r>
      <w:r w:rsidR="000F414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,  które stanowić będą podstawę do wystawienia faktury VAT </w:t>
      </w:r>
      <w:r w:rsidR="008123C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wraz z upustem cenowym, o którym mowa w pkt. IV.8 </w:t>
      </w:r>
      <w:r w:rsidR="000F414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za </w:t>
      </w:r>
      <w:r w:rsidR="000F44FD" w:rsidRPr="003F1470">
        <w:rPr>
          <w:rFonts w:ascii="Arial" w:eastAsia="Times New Roman" w:hAnsi="Arial" w:cs="Arial"/>
          <w:sz w:val="24"/>
          <w:szCs w:val="24"/>
          <w:lang w:eastAsia="pl-PL"/>
        </w:rPr>
        <w:t>sprzedaż</w:t>
      </w:r>
      <w:r w:rsidR="00955A6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4143" w:rsidRPr="003F147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47802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F4143" w:rsidRPr="003F1470">
        <w:rPr>
          <w:rFonts w:ascii="Arial" w:eastAsia="Times New Roman" w:hAnsi="Arial" w:cs="Arial"/>
          <w:sz w:val="24"/>
          <w:szCs w:val="24"/>
          <w:lang w:eastAsia="pl-PL"/>
        </w:rPr>
        <w:t>danej dekadzie</w:t>
      </w:r>
      <w:r w:rsidR="00605585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C327D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płatnej w terminie 7 dni kalendarzowych od</w:t>
      </w:r>
      <w:r w:rsidR="000F44FD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327D" w:rsidRPr="003F1470">
        <w:rPr>
          <w:rFonts w:ascii="Arial" w:eastAsia="Times New Roman" w:hAnsi="Arial" w:cs="Arial"/>
          <w:sz w:val="24"/>
          <w:szCs w:val="24"/>
          <w:lang w:eastAsia="pl-PL"/>
        </w:rPr>
        <w:t>daty jej wystawienia</w:t>
      </w:r>
      <w:r w:rsidR="000F44FD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B166C42" w14:textId="2FD6CC0E" w:rsidR="00605585" w:rsidRPr="003F1470" w:rsidRDefault="00605585" w:rsidP="004538A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Faktur</w:t>
      </w:r>
      <w:r w:rsidR="009C327D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y za sprzedane elektroniczne bilety okresowe i doładowania elektronicznej portmonetki (EP) przesyłane będą pocztą elektroniczną na wskazany przez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="009C327D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adres mailowy lub pocztą tradycyjną na wskazany adres do korespondencji</w:t>
      </w:r>
      <w:r w:rsidR="00B52717" w:rsidRPr="003F1470">
        <w:rPr>
          <w:rFonts w:ascii="Arial" w:eastAsia="Times New Roman" w:hAnsi="Arial" w:cs="Arial"/>
          <w:sz w:val="24"/>
          <w:szCs w:val="24"/>
          <w:lang w:eastAsia="pl-PL"/>
        </w:rPr>
        <w:t>, zgodnie z postanowieniami umowy.</w:t>
      </w:r>
    </w:p>
    <w:p w14:paraId="5AFD6213" w14:textId="4AD90709" w:rsidR="009E622C" w:rsidRPr="003F1470" w:rsidRDefault="00D85973" w:rsidP="004538A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Dystrybutor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będzie posiadał dostęp do opcji wydruku raportów </w:t>
      </w:r>
      <w:r w:rsidR="002B401D" w:rsidRPr="003F1470">
        <w:rPr>
          <w:rFonts w:ascii="Arial" w:eastAsia="Times New Roman" w:hAnsi="Arial" w:cs="Arial"/>
          <w:sz w:val="24"/>
          <w:szCs w:val="24"/>
          <w:lang w:eastAsia="pl-PL"/>
        </w:rPr>
        <w:t>dziennych,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okresowych</w:t>
      </w:r>
      <w:r w:rsidR="002B401D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i miesięcznych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sprzedaży z użyczonego mu terminala POS, za pośrednictwem których winien weryfikować zakres danych zawartych w raportach i fakturach dostarczanych przez ZTM w Lublinie.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Dystrybutor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jest zobowiązany do codziennego wydrukowania na </w:t>
      </w:r>
      <w:r w:rsidR="009E622C" w:rsidRPr="003F1470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erminalu </w:t>
      </w:r>
      <w:r w:rsidR="009E62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POS 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raportu dobowego. W przypadku stwierdzenia przez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E622C" w:rsidRPr="003F1470">
        <w:rPr>
          <w:rFonts w:ascii="Arial" w:eastAsia="Times New Roman" w:hAnsi="Arial" w:cs="Arial"/>
          <w:sz w:val="24"/>
          <w:szCs w:val="24"/>
          <w:lang w:eastAsia="pl-PL"/>
        </w:rPr>
        <w:t>nieprawidłowości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rozliczenia wskazanego w wydrukowanym raporcie, zobowiązany </w:t>
      </w:r>
      <w:r w:rsidR="009E62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jest on niezwłocznie 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>zgłosić taką nie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>zgodność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e-mailem do </w:t>
      </w:r>
      <w:r w:rsidR="009E622C" w:rsidRPr="003F1470">
        <w:rPr>
          <w:rFonts w:ascii="Arial" w:eastAsia="Times New Roman" w:hAnsi="Arial" w:cs="Arial"/>
          <w:sz w:val="24"/>
          <w:szCs w:val="24"/>
          <w:lang w:eastAsia="pl-PL"/>
        </w:rPr>
        <w:t>ZTM w Lublinie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terminie</w:t>
      </w:r>
      <w:r w:rsidR="0049337D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9E622C" w:rsidRPr="003F1470"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dni od daty otrzymania faktury. 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Brak 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>zgłoszeni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  <w:r w:rsidR="009E622C" w:rsidRPr="003F1470">
        <w:rPr>
          <w:rFonts w:ascii="Arial" w:eastAsia="Times New Roman" w:hAnsi="Arial" w:cs="Arial"/>
          <w:sz w:val="24"/>
          <w:szCs w:val="24"/>
          <w:lang w:eastAsia="pl-PL"/>
        </w:rPr>
        <w:t>zgodn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ości we wskazanym terminie oznacza, że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Dystrybutor</w:t>
      </w:r>
      <w:r w:rsidR="009E62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>akceptuje rozliczenie zawarte w</w:t>
      </w:r>
      <w:r w:rsidR="0049337D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raporcie sprzedaży, bez uwag. </w:t>
      </w:r>
    </w:p>
    <w:p w14:paraId="1EF30317" w14:textId="77777777" w:rsidR="00F85D3A" w:rsidRPr="003F1470" w:rsidRDefault="00CD362C" w:rsidP="004538A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Zgłoszenie </w:t>
      </w:r>
      <w:r w:rsidR="009E622C" w:rsidRPr="003F1470">
        <w:rPr>
          <w:rFonts w:ascii="Arial" w:eastAsia="Times New Roman" w:hAnsi="Arial" w:cs="Arial"/>
          <w:sz w:val="24"/>
          <w:szCs w:val="24"/>
          <w:lang w:eastAsia="pl-PL"/>
        </w:rPr>
        <w:t>niezgodności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nie zwalnia Dystrybutora z dokonania wpłaty 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kwoty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wynikającej z raportu sprzedaży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i wystawionej przez ZTM faktury.</w:t>
      </w:r>
    </w:p>
    <w:p w14:paraId="25E08FE1" w14:textId="03EEBD4F" w:rsidR="00CD362C" w:rsidRPr="003F1470" w:rsidRDefault="00CA48DA" w:rsidP="004538A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przypadku wystąpienia rozbieżności, w tym </w:t>
      </w:r>
      <w:r w:rsidR="009E62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zgłoszonej przez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="004C47DF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, po jej wyjaśnieniu pomiędzy Stronami, 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>ZTM sporządzi raport różnicowy na podstawie którego nastąpi korekta rozliczeń między Stronami i wystawiona zostanie faktura korygująca.</w:t>
      </w:r>
    </w:p>
    <w:p w14:paraId="1C03FAD6" w14:textId="3B89BD5C" w:rsidR="00F85D3A" w:rsidRPr="003F1470" w:rsidRDefault="00D85973" w:rsidP="004538A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Dystrybutorowi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przysługuje </w:t>
      </w:r>
      <w:r w:rsidR="008123C1" w:rsidRPr="003F1470">
        <w:rPr>
          <w:rFonts w:ascii="Arial" w:eastAsia="Times New Roman" w:hAnsi="Arial" w:cs="Arial"/>
          <w:sz w:val="24"/>
          <w:szCs w:val="24"/>
          <w:lang w:eastAsia="pl-PL"/>
        </w:rPr>
        <w:t>upust cenowy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wysokości 3,5% </w:t>
      </w:r>
      <w:r w:rsidR="008123C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liczony 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od wartości </w:t>
      </w:r>
      <w:r w:rsidR="0018674C" w:rsidRPr="003F1470">
        <w:rPr>
          <w:rFonts w:ascii="Arial" w:eastAsia="Times New Roman" w:hAnsi="Arial" w:cs="Arial"/>
          <w:sz w:val="24"/>
          <w:szCs w:val="24"/>
          <w:lang w:eastAsia="pl-PL"/>
        </w:rPr>
        <w:t>bru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tto sprzedanych </w:t>
      </w:r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danej dekadzie, </w:t>
      </w:r>
      <w:r w:rsidR="00FA2352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</w:t>
      </w:r>
      <w:r w:rsidR="004C47DF" w:rsidRPr="003F1470">
        <w:rPr>
          <w:rFonts w:ascii="Arial" w:eastAsia="Times New Roman" w:hAnsi="Arial" w:cs="Arial"/>
          <w:sz w:val="24"/>
          <w:szCs w:val="24"/>
          <w:lang w:eastAsia="pl-PL"/>
        </w:rPr>
        <w:t>terminali POS u</w:t>
      </w:r>
      <w:r w:rsidR="00FA2352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życzonych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Dystrybutorowi</w:t>
      </w:r>
      <w:r w:rsidR="00FA2352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b</w:t>
      </w:r>
      <w:r w:rsidR="00FA2352" w:rsidRPr="003F1470">
        <w:rPr>
          <w:rFonts w:ascii="Arial" w:eastAsia="Times New Roman" w:hAnsi="Arial" w:cs="Arial"/>
          <w:sz w:val="24"/>
          <w:szCs w:val="24"/>
          <w:lang w:eastAsia="pl-PL"/>
        </w:rPr>
        <w:t>iletów okresowych i</w:t>
      </w:r>
      <w:r w:rsidR="00A47802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A2352" w:rsidRPr="003F1470">
        <w:rPr>
          <w:rFonts w:ascii="Arial" w:eastAsia="Times New Roman" w:hAnsi="Arial" w:cs="Arial"/>
          <w:sz w:val="24"/>
          <w:szCs w:val="24"/>
          <w:lang w:eastAsia="pl-PL"/>
        </w:rPr>
        <w:t>doładowań elektronicznej portmonetki (EP)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E684462" w14:textId="59297629" w:rsidR="00167616" w:rsidRPr="003F1470" w:rsidRDefault="00167616" w:rsidP="004538A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W przypadku braku uiszczenia</w:t>
      </w:r>
      <w:r w:rsidR="00CA48DA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terminie wskazanym na fakturze</w:t>
      </w:r>
      <w:r w:rsidR="00CA48DA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należności za sprzedaż elektronicznych biletów okresowych i doładowania EP, ZTM w Lublinie</w:t>
      </w:r>
      <w:r w:rsidR="00CA48D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ma prawo do zablokowania sprzedaży </w:t>
      </w:r>
      <w:r w:rsidR="00CA48D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prowadzonej za pośrednictwem terminali POS powierzonych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Dystrybutorowi</w:t>
      </w:r>
      <w:r w:rsidR="00CA48DA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C47DF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Odblokowanie sprzedaży nastąpi w</w:t>
      </w:r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4C47DF" w:rsidRPr="003F1470">
        <w:rPr>
          <w:rFonts w:ascii="Arial" w:eastAsia="Times New Roman" w:hAnsi="Arial" w:cs="Arial"/>
          <w:sz w:val="24"/>
          <w:szCs w:val="24"/>
          <w:lang w:eastAsia="pl-PL"/>
        </w:rPr>
        <w:t>pierwszym dniu roboczym po wpłynięciu na konto ZTM w Lublinie przeterminowanej należności.</w:t>
      </w:r>
    </w:p>
    <w:p w14:paraId="3EBB6D1C" w14:textId="77777777" w:rsidR="007D5EB5" w:rsidRPr="003F1470" w:rsidRDefault="007D5EB5" w:rsidP="007D5EB5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D6241E" w14:textId="77777777" w:rsidR="00A94B15" w:rsidRPr="003F1470" w:rsidRDefault="00A94B15" w:rsidP="007D5EB5">
      <w:pPr>
        <w:pStyle w:val="Akapitzlist"/>
        <w:numPr>
          <w:ilvl w:val="0"/>
          <w:numId w:val="3"/>
        </w:numPr>
        <w:spacing w:before="240" w:after="0" w:line="360" w:lineRule="auto"/>
        <w:ind w:left="42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Składanie Wniosków </w:t>
      </w:r>
    </w:p>
    <w:p w14:paraId="19C47A46" w14:textId="26A6EFD8" w:rsidR="007D5EB5" w:rsidRPr="003F1470" w:rsidRDefault="007D5EB5" w:rsidP="004538AE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Wnioski o zawarcie umowy, w niniejszym postępowaniu</w:t>
      </w:r>
      <w:r w:rsidR="003B431E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(opatrzone opisem: </w:t>
      </w:r>
      <w:r w:rsidR="003B431E" w:rsidRPr="003F147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Wniosek o zawarcie umowy na</w:t>
      </w:r>
      <w:r w:rsidR="00FE0EA0" w:rsidRPr="003F147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3B431E" w:rsidRPr="003F147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sprzedaż elektronicznych biletów okresowych i doładowania elektronicznej portmonetki (EP) dla pasażerów/użytkowników nośników w systemie </w:t>
      </w:r>
      <w:proofErr w:type="spellStart"/>
      <w:r w:rsidR="003B431E" w:rsidRPr="003F147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Lubika</w:t>
      </w:r>
      <w:proofErr w:type="spellEnd"/>
      <w:r w:rsidR="003B431E" w:rsidRPr="003F147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za pośrednictwem powierzonych przez ZTM w Lublinie zestawów POS</w:t>
      </w:r>
      <w:r w:rsidR="003B431E" w:rsidRPr="003F147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, należy składać na adres poczty elektronicznej: ztm@ztm.lublin.eu, lub </w:t>
      </w:r>
      <w:r w:rsidR="00B5271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siedzib</w:t>
      </w:r>
      <w:r w:rsidR="00FF0E0B" w:rsidRPr="003F1470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ZTM w Lublinie (20-701 Lublin, ul. Nałęczowska 14)</w:t>
      </w:r>
      <w:r w:rsidR="00FC1182" w:rsidRPr="003F1470">
        <w:rPr>
          <w:rFonts w:ascii="Arial" w:eastAsia="Times New Roman" w:hAnsi="Arial" w:cs="Arial"/>
          <w:sz w:val="24"/>
          <w:szCs w:val="24"/>
          <w:lang w:eastAsia="pl-PL"/>
        </w:rPr>
        <w:t>, pokój 101</w:t>
      </w:r>
      <w:r w:rsidR="003B431E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1182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- sekretariat.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na przygotowanym przez z ZTM w Lublinie formularzu Wniosku o zawarcie umowy lub w innej formie zawierającej tożsame treści i oświadczenia </w:t>
      </w:r>
      <w:r w:rsidR="00B211E1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19388E7" w14:textId="76E30E3B" w:rsidR="007D5EB5" w:rsidRPr="003F1470" w:rsidRDefault="007D5EB5" w:rsidP="004538AE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Wnioski wraz z załącznikami powinny być podpisane przez osobę uprawnioną, zgodnie z formą reprezentacji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, określoną w rejestrze sądowym lub innym dokumencie, właściwym dla danej formy organizacyjnej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, albo przez osobę umocowaną (na podstawie pełnomocnictwa) przez osoby uprawnione (wnioski składane elektronicznie: elektronicznie kwalifikowanym podpisem elektronicznym, profilem zaufanym lub podpisem osobistym</w:t>
      </w:r>
      <w:r w:rsidR="006A759D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). </w:t>
      </w:r>
    </w:p>
    <w:p w14:paraId="4364B449" w14:textId="7FA5D4AE" w:rsidR="007D5EB5" w:rsidRPr="003F1470" w:rsidRDefault="00C053F5" w:rsidP="004538AE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uprawnienie do reprezentacji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nie wynika z</w:t>
      </w:r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dokumentów rejestrowych, należy dołączyć </w:t>
      </w:r>
      <w:r w:rsidR="007D5EB5" w:rsidRPr="003F1470">
        <w:rPr>
          <w:rFonts w:ascii="Arial" w:eastAsia="Times New Roman" w:hAnsi="Arial" w:cs="Arial"/>
          <w:sz w:val="24"/>
          <w:szCs w:val="24"/>
          <w:lang w:eastAsia="pl-PL"/>
        </w:rPr>
        <w:t>Pełnomocnictwo do złożenia Wniosku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(w przypadku wniosków składanych elektronicznie: </w:t>
      </w:r>
      <w:r w:rsidR="007D5EB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sporzą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dzone w</w:t>
      </w:r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postaci elektronicznej  - </w:t>
      </w:r>
      <w:r w:rsidR="007D5EB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opatrzonej kwalifikowanym podpisem elektronicznym, profilem zaufanym lub podpisem osobistym mocodawcy). Dopuszcza się załączenie do Wniosku kopię pełnomocnictwa poświadczonej notarialnie za zgodność z oryginałem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(w przypadku wniosków składanych elektronicznie:  </w:t>
      </w:r>
      <w:r w:rsidR="007D5EB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kwalifikowanym podpisem elektronicznym, profilem zaufanym lub podpisem osobistym</w:t>
      </w:r>
      <w:r w:rsidR="006A759D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7D5EB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notariusza.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7D5EB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przypadku niedołączenia pełnomocnictwa do Wniosku lub dołączenia pełnomocnictwa wadliwego, ZTM w Lublinie wezwie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="007D5EB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do uzupełnienia pełnomocnictwa.</w:t>
      </w:r>
    </w:p>
    <w:p w14:paraId="44A63495" w14:textId="5BF8DFCA" w:rsidR="00C053F5" w:rsidRPr="003F1470" w:rsidRDefault="00C053F5" w:rsidP="004538AE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Wnioski o zawarcie umowy, należy składać </w:t>
      </w:r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uwzględniając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każdą z</w:t>
      </w:r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oferowanych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lokalizacji odrębnie, wskazując tam symbol lokalizacji oraz dokładny adres POK, </w:t>
      </w:r>
      <w:r w:rsidR="004538AE" w:rsidRPr="003F1470">
        <w:rPr>
          <w:rFonts w:ascii="Arial" w:eastAsia="Times New Roman" w:hAnsi="Arial" w:cs="Arial"/>
          <w:sz w:val="24"/>
          <w:szCs w:val="24"/>
          <w:lang w:eastAsia="pl-PL"/>
        </w:rPr>
        <w:t>nazwę</w:t>
      </w:r>
      <w:r w:rsidR="004306A4" w:rsidRPr="003F1470">
        <w:rPr>
          <w:rFonts w:ascii="Arial" w:eastAsia="Times New Roman" w:hAnsi="Arial" w:cs="Arial"/>
          <w:sz w:val="24"/>
          <w:szCs w:val="24"/>
          <w:lang w:eastAsia="pl-PL"/>
        </w:rPr>
        <w:t>/numer najbliższego przystanku komunikacji miejskiej, odległość (w</w:t>
      </w:r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4306A4" w:rsidRPr="003F1470">
        <w:rPr>
          <w:rFonts w:ascii="Arial" w:eastAsia="Times New Roman" w:hAnsi="Arial" w:cs="Arial"/>
          <w:sz w:val="24"/>
          <w:szCs w:val="24"/>
          <w:lang w:eastAsia="pl-PL"/>
        </w:rPr>
        <w:t>metrach zgłaszanego obiektu/punktu handlowego</w:t>
      </w:r>
      <w:r w:rsidR="004538AE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06A4" w:rsidRPr="003F1470">
        <w:rPr>
          <w:rFonts w:ascii="Arial" w:eastAsia="Times New Roman" w:hAnsi="Arial" w:cs="Arial"/>
          <w:sz w:val="24"/>
          <w:szCs w:val="24"/>
          <w:lang w:eastAsia="pl-PL"/>
        </w:rPr>
        <w:t>do tego przystanku)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373C0275" w14:textId="6840F907" w:rsidR="00C053F5" w:rsidRPr="003F1470" w:rsidRDefault="00C053F5" w:rsidP="004538AE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Wnioski o zawarcie umowy przyjmowane będą </w:t>
      </w:r>
      <w:r w:rsidR="00527A19" w:rsidRPr="00545D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czasu </w:t>
      </w:r>
      <w:r w:rsidR="00527A19" w:rsidRPr="00772932">
        <w:rPr>
          <w:rFonts w:ascii="Arial" w:hAnsi="Arial" w:cs="Arial"/>
          <w:b/>
          <w:bCs/>
          <w:sz w:val="24"/>
          <w:szCs w:val="24"/>
        </w:rPr>
        <w:t>peł</w:t>
      </w:r>
      <w:r w:rsidR="00527A19" w:rsidRPr="00D06A78">
        <w:rPr>
          <w:rFonts w:ascii="Arial" w:hAnsi="Arial" w:cs="Arial"/>
          <w:b/>
          <w:bCs/>
          <w:sz w:val="24"/>
          <w:szCs w:val="24"/>
        </w:rPr>
        <w:t xml:space="preserve">nego rozdysponowania przez </w:t>
      </w:r>
      <w:r w:rsidR="00527A19" w:rsidRPr="00545D1C">
        <w:rPr>
          <w:rFonts w:ascii="Arial" w:hAnsi="Arial" w:cs="Arial"/>
          <w:b/>
          <w:bCs/>
          <w:sz w:val="24"/>
          <w:szCs w:val="24"/>
        </w:rPr>
        <w:t xml:space="preserve">ZTM w Lublinie </w:t>
      </w:r>
      <w:r w:rsidR="00527A19" w:rsidRPr="00545D1C">
        <w:rPr>
          <w:rFonts w:ascii="Arial" w:hAnsi="Arial" w:cs="Arial"/>
          <w:b/>
          <w:sz w:val="24"/>
          <w:szCs w:val="24"/>
        </w:rPr>
        <w:t xml:space="preserve">24 kompletnych </w:t>
      </w:r>
      <w:r w:rsidR="00527A19" w:rsidRPr="00545D1C">
        <w:rPr>
          <w:rFonts w:ascii="Arial" w:hAnsi="Arial" w:cs="Arial"/>
          <w:b/>
          <w:spacing w:val="4"/>
          <w:sz w:val="24"/>
          <w:szCs w:val="24"/>
        </w:rPr>
        <w:t xml:space="preserve">zestawów urządzeń umożliwiających realizację sprzedaży elektronicznych biletów okresowych i doładowania EP (zwanych dalej </w:t>
      </w:r>
      <w:r w:rsidR="00527A19" w:rsidRPr="00545D1C">
        <w:rPr>
          <w:rFonts w:ascii="Arial" w:hAnsi="Arial" w:cs="Arial"/>
          <w:b/>
          <w:sz w:val="24"/>
          <w:szCs w:val="24"/>
        </w:rPr>
        <w:t>zestawem „POS”)</w:t>
      </w:r>
      <w:r w:rsidR="00FC1182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437238A" w14:textId="37F005DE" w:rsidR="00C053F5" w:rsidRPr="003F1470" w:rsidRDefault="00C053F5" w:rsidP="004538AE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W przypadku gdy liczba, spełniających wymagane kryteria Wniosków o zawarcie umowy przekroczy liczbę zaplanowanych w danym rejonie POK-ów</w:t>
      </w:r>
      <w:r w:rsidR="00FC1182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ZTM w</w:t>
      </w:r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Lublinie zastrzega sobie ostateczny wybór POK na podstawie analizy zgłoszonych przez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Dystrybutorów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lokalizacji pod kątem ich większej atrakcyjności/dostępności dla pasażerów biorąc pod uwagę </w:t>
      </w:r>
      <w:proofErr w:type="spellStart"/>
      <w:r w:rsidRPr="003F1470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Pr="003F1470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4538AE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25B213A" w14:textId="20405041" w:rsidR="00C053F5" w:rsidRPr="003F1470" w:rsidRDefault="00BB26B1" w:rsidP="004538A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053F5" w:rsidRPr="003F1470">
        <w:rPr>
          <w:rFonts w:ascii="Arial" w:eastAsia="Times New Roman" w:hAnsi="Arial" w:cs="Arial"/>
          <w:sz w:val="24"/>
          <w:szCs w:val="24"/>
          <w:lang w:eastAsia="pl-PL"/>
        </w:rPr>
        <w:t>dległość od najbliższego przystanku,</w:t>
      </w:r>
      <w:r w:rsidR="000C7F3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28C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przyjmując, że </w:t>
      </w:r>
      <w:r w:rsidR="000C7F3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za </w:t>
      </w:r>
      <w:r w:rsidR="00E228C8" w:rsidRPr="003F1470">
        <w:rPr>
          <w:rFonts w:ascii="Arial" w:eastAsia="Times New Roman" w:hAnsi="Arial" w:cs="Arial"/>
          <w:sz w:val="24"/>
          <w:szCs w:val="24"/>
          <w:lang w:eastAsia="pl-PL"/>
        </w:rPr>
        <w:t>najkorzystniejszą</w:t>
      </w:r>
      <w:r w:rsidR="000C7F3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zostanie uznana </w:t>
      </w:r>
      <w:r w:rsidR="00E228C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oferta wskazująca </w:t>
      </w:r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>lokal usytuowany w odległości liczonej w</w:t>
      </w:r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>metrach po linii dojścia w ciągu pieszym najkrótszej od przystanku komunikacji miejskiej</w:t>
      </w:r>
    </w:p>
    <w:p w14:paraId="1D167B79" w14:textId="60FB54E8" w:rsidR="00C053F5" w:rsidRPr="003F1470" w:rsidRDefault="00BB26B1" w:rsidP="004538A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C053F5" w:rsidRPr="003F1470">
        <w:rPr>
          <w:rFonts w:ascii="Arial" w:eastAsia="Times New Roman" w:hAnsi="Arial" w:cs="Arial"/>
          <w:sz w:val="24"/>
          <w:szCs w:val="24"/>
          <w:lang w:eastAsia="pl-PL"/>
        </w:rPr>
        <w:t>odziny pracy (ponad wymagane)</w:t>
      </w:r>
      <w:r w:rsidR="00E94382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– za najkorzystniejsza będzie uznana</w:t>
      </w:r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oferta wskazująca godziny </w:t>
      </w:r>
      <w:r w:rsidR="00C028CB" w:rsidRPr="003F1470">
        <w:rPr>
          <w:rFonts w:ascii="Arial" w:hAnsi="Arial" w:cs="Arial"/>
          <w:iCs/>
          <w:sz w:val="24"/>
          <w:szCs w:val="24"/>
        </w:rPr>
        <w:t>pracy POK najdłużej</w:t>
      </w:r>
      <w:r w:rsidR="00196F05" w:rsidRPr="003F1470">
        <w:rPr>
          <w:rFonts w:ascii="Arial" w:hAnsi="Arial" w:cs="Arial"/>
          <w:iCs/>
          <w:sz w:val="24"/>
          <w:szCs w:val="24"/>
        </w:rPr>
        <w:t>,</w:t>
      </w:r>
      <w:r w:rsidR="00C028CB" w:rsidRPr="003F1470">
        <w:rPr>
          <w:rFonts w:ascii="Arial" w:hAnsi="Arial" w:cs="Arial"/>
          <w:iCs/>
          <w:sz w:val="24"/>
          <w:szCs w:val="24"/>
        </w:rPr>
        <w:t xml:space="preserve"> ponad wymagane</w:t>
      </w:r>
    </w:p>
    <w:p w14:paraId="1F61DBDA" w14:textId="68A3D7E0" w:rsidR="00516BBD" w:rsidRPr="006A759D" w:rsidRDefault="006A759D" w:rsidP="00516B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4" w:name="_Hlk98437028"/>
      <w:r w:rsidRPr="006A759D">
        <w:rPr>
          <w:rFonts w:ascii="Arial" w:eastAsia="Times New Roman" w:hAnsi="Arial" w:cs="Arial"/>
          <w:i/>
          <w:sz w:val="20"/>
          <w:szCs w:val="20"/>
          <w:lang w:eastAsia="pl-PL"/>
        </w:rPr>
        <w:t>* podpis osobisty w rozumieniu art. 2. ust.1. pkt 9)  ustawy z dnia 6 sierpnia 2010 r. o dowodach osobistych (Dz. U. z 2021 r. poz. 816, 1000, 1978).</w:t>
      </w:r>
    </w:p>
    <w:bookmarkEnd w:id="4"/>
    <w:p w14:paraId="67EF6439" w14:textId="77777777" w:rsidR="00516BBD" w:rsidRPr="003F1470" w:rsidRDefault="00516BBD" w:rsidP="00516B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E4DF82" w14:textId="77777777" w:rsidR="00516BBD" w:rsidRPr="003F1470" w:rsidRDefault="00516BBD" w:rsidP="00516B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5F6149" w14:textId="0EBF44DC" w:rsidR="00516BBD" w:rsidRPr="00516BBD" w:rsidRDefault="00516BBD" w:rsidP="00516B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Lublin, dn. 2022-</w:t>
      </w:r>
      <w:r w:rsidR="005E43DE" w:rsidRPr="003F1470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4577C4">
        <w:rPr>
          <w:rFonts w:ascii="Arial" w:eastAsia="Times New Roman" w:hAnsi="Arial" w:cs="Arial"/>
          <w:sz w:val="24"/>
          <w:szCs w:val="24"/>
          <w:lang w:eastAsia="pl-PL"/>
        </w:rPr>
        <w:t>4-</w:t>
      </w:r>
      <w:r w:rsidR="00527A19">
        <w:rPr>
          <w:rFonts w:ascii="Arial" w:eastAsia="Times New Roman" w:hAnsi="Arial" w:cs="Arial"/>
          <w:sz w:val="24"/>
          <w:szCs w:val="24"/>
          <w:lang w:eastAsia="pl-PL"/>
        </w:rPr>
        <w:t>14</w:t>
      </w:r>
    </w:p>
    <w:sectPr w:rsidR="00516BBD" w:rsidRPr="00516BB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B0CB1" w14:textId="77777777" w:rsidR="00D97063" w:rsidRDefault="00D97063" w:rsidP="0047605D">
      <w:pPr>
        <w:spacing w:after="0" w:line="240" w:lineRule="auto"/>
      </w:pPr>
      <w:r>
        <w:separator/>
      </w:r>
    </w:p>
  </w:endnote>
  <w:endnote w:type="continuationSeparator" w:id="0">
    <w:p w14:paraId="36C47E9D" w14:textId="77777777" w:rsidR="00D97063" w:rsidRDefault="00D97063" w:rsidP="0047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8869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508243B" w14:textId="176B7754" w:rsidR="00490F2F" w:rsidRDefault="00490F2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442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442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D6D2C5" w14:textId="77777777" w:rsidR="00490F2F" w:rsidRDefault="00490F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FA387" w14:textId="77777777" w:rsidR="00D97063" w:rsidRDefault="00D97063" w:rsidP="0047605D">
      <w:pPr>
        <w:spacing w:after="0" w:line="240" w:lineRule="auto"/>
      </w:pPr>
      <w:r>
        <w:separator/>
      </w:r>
    </w:p>
  </w:footnote>
  <w:footnote w:type="continuationSeparator" w:id="0">
    <w:p w14:paraId="31C96B27" w14:textId="77777777" w:rsidR="00D97063" w:rsidRDefault="00D97063" w:rsidP="0047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3449B" w14:textId="41DDE651" w:rsidR="004577C4" w:rsidRDefault="004577C4" w:rsidP="004577C4">
    <w:pPr>
      <w:pStyle w:val="Nagwek3"/>
      <w:rPr>
        <w:rFonts w:ascii="Arial" w:hAnsi="Arial" w:cs="Arial"/>
      </w:rPr>
    </w:pPr>
    <w:r>
      <w:rPr>
        <w:rFonts w:ascii="Arial" w:hAnsi="Arial" w:cs="Arial"/>
        <w:sz w:val="23"/>
        <w:szCs w:val="23"/>
      </w:rPr>
      <w:t>EB. 370.</w:t>
    </w:r>
    <w:r w:rsidR="00B041EF">
      <w:rPr>
        <w:rFonts w:ascii="Arial" w:hAnsi="Arial" w:cs="Arial"/>
        <w:sz w:val="23"/>
        <w:szCs w:val="23"/>
      </w:rPr>
      <w:t>4</w:t>
    </w:r>
    <w:r>
      <w:rPr>
        <w:rFonts w:ascii="Arial" w:hAnsi="Arial" w:cs="Arial"/>
        <w:sz w:val="23"/>
        <w:szCs w:val="23"/>
      </w:rPr>
      <w:t>.2022</w:t>
    </w:r>
  </w:p>
  <w:p w14:paraId="546C29C4" w14:textId="77777777" w:rsidR="0047605D" w:rsidRDefault="0047605D" w:rsidP="0047605D">
    <w:pPr>
      <w:spacing w:after="0" w:line="240" w:lineRule="auto"/>
      <w:jc w:val="right"/>
      <w:rPr>
        <w:rFonts w:ascii="Arial" w:eastAsia="Times New Roman" w:hAnsi="Arial" w:cs="Arial"/>
        <w:bCs/>
        <w:sz w:val="24"/>
        <w:szCs w:val="24"/>
        <w:lang w:eastAsia="pl-PL"/>
      </w:rPr>
    </w:pPr>
    <w:r>
      <w:rPr>
        <w:rFonts w:ascii="Arial" w:eastAsia="Times New Roman" w:hAnsi="Arial" w:cs="Arial"/>
        <w:bCs/>
        <w:sz w:val="24"/>
        <w:szCs w:val="24"/>
        <w:lang w:eastAsia="pl-PL"/>
      </w:rPr>
      <w:t>Załącznik nr 1</w:t>
    </w:r>
  </w:p>
  <w:p w14:paraId="548B14D3" w14:textId="77777777" w:rsidR="0047605D" w:rsidRPr="0047605D" w:rsidRDefault="0047605D" w:rsidP="0047605D">
    <w:pPr>
      <w:spacing w:after="0" w:line="240" w:lineRule="auto"/>
      <w:jc w:val="right"/>
      <w:rPr>
        <w:rFonts w:ascii="Arial" w:eastAsia="Times New Roman" w:hAnsi="Arial" w:cs="Arial"/>
        <w:bCs/>
        <w:lang w:eastAsia="pl-PL"/>
      </w:rPr>
    </w:pPr>
    <w:r w:rsidRPr="0047605D">
      <w:rPr>
        <w:rFonts w:ascii="Arial" w:eastAsia="Times New Roman" w:hAnsi="Arial" w:cs="Arial"/>
        <w:bCs/>
        <w:lang w:eastAsia="pl-PL"/>
      </w:rPr>
      <w:t xml:space="preserve">do zaproszenia do składania wniosków </w:t>
    </w:r>
  </w:p>
  <w:p w14:paraId="2053B2C3" w14:textId="4D437C87" w:rsidR="0047605D" w:rsidRPr="0047605D" w:rsidRDefault="0047605D" w:rsidP="0047605D">
    <w:pPr>
      <w:spacing w:after="0" w:line="240" w:lineRule="auto"/>
      <w:jc w:val="right"/>
      <w:rPr>
        <w:rFonts w:ascii="Arial" w:eastAsia="Times New Roman" w:hAnsi="Arial" w:cs="Arial"/>
        <w:bCs/>
        <w:lang w:eastAsia="pl-PL"/>
      </w:rPr>
    </w:pPr>
    <w:r w:rsidRPr="0047605D">
      <w:rPr>
        <w:rFonts w:ascii="Arial" w:eastAsia="Times New Roman" w:hAnsi="Arial" w:cs="Arial"/>
        <w:bCs/>
        <w:lang w:eastAsia="pl-PL"/>
      </w:rPr>
      <w:t xml:space="preserve">o zawarcie umowy </w:t>
    </w:r>
    <w:bookmarkStart w:id="5" w:name="_Hlk87988723"/>
    <w:r w:rsidRPr="0047605D">
      <w:rPr>
        <w:rFonts w:ascii="Arial" w:eastAsia="Times New Roman" w:hAnsi="Arial" w:cs="Arial"/>
        <w:bCs/>
        <w:lang w:eastAsia="pl-PL"/>
      </w:rPr>
      <w:t xml:space="preserve">na sprzedaż elektronicznych biletów </w:t>
    </w:r>
    <w:bookmarkEnd w:id="5"/>
    <w:r w:rsidRPr="0047605D">
      <w:rPr>
        <w:rFonts w:ascii="Arial" w:eastAsia="Times New Roman" w:hAnsi="Arial" w:cs="Arial"/>
        <w:lang w:eastAsia="pl-PL"/>
      </w:rPr>
      <w:t>elektronicznych biletów okresowych i</w:t>
    </w:r>
    <w:r>
      <w:rPr>
        <w:rFonts w:ascii="Arial" w:eastAsia="Times New Roman" w:hAnsi="Arial" w:cs="Arial"/>
        <w:lang w:eastAsia="pl-PL"/>
      </w:rPr>
      <w:t> </w:t>
    </w:r>
    <w:r w:rsidRPr="0047605D">
      <w:rPr>
        <w:rFonts w:ascii="Arial" w:eastAsia="Times New Roman" w:hAnsi="Arial" w:cs="Arial"/>
        <w:lang w:eastAsia="pl-PL"/>
      </w:rPr>
      <w:t>doładowywania elektronicznej portmonetki (EP) dla pasażerów/użytkowników nośników w</w:t>
    </w:r>
    <w:r>
      <w:rPr>
        <w:rFonts w:ascii="Arial" w:eastAsia="Times New Roman" w:hAnsi="Arial" w:cs="Arial"/>
        <w:lang w:eastAsia="pl-PL"/>
      </w:rPr>
      <w:t> </w:t>
    </w:r>
    <w:r w:rsidRPr="0047605D">
      <w:rPr>
        <w:rFonts w:ascii="Arial" w:eastAsia="Times New Roman" w:hAnsi="Arial" w:cs="Arial"/>
        <w:lang w:eastAsia="pl-PL"/>
      </w:rPr>
      <w:t>systemie LUBIKA</w:t>
    </w:r>
    <w:r w:rsidRPr="0047605D">
      <w:rPr>
        <w:rFonts w:ascii="Arial" w:eastAsia="Times New Roman" w:hAnsi="Arial" w:cs="Arial"/>
        <w:bCs/>
        <w:lang w:eastAsia="pl-PL"/>
      </w:rPr>
      <w:t xml:space="preserve"> </w:t>
    </w:r>
    <w:r w:rsidRPr="0047605D">
      <w:rPr>
        <w:rFonts w:ascii="Arial" w:hAnsi="Arial" w:cs="Arial"/>
      </w:rPr>
      <w:t>za pośrednictwem powierzonych przez ZTM w Lublinie zestawów POS</w:t>
    </w:r>
  </w:p>
  <w:p w14:paraId="3EB0D121" w14:textId="77777777" w:rsidR="0047605D" w:rsidRDefault="0047605D" w:rsidP="0047605D">
    <w:pPr>
      <w:spacing w:after="0" w:line="240" w:lineRule="auto"/>
      <w:jc w:val="right"/>
      <w:rPr>
        <w:rFonts w:ascii="Arial" w:eastAsia="Times New Roman" w:hAnsi="Arial" w:cs="Arial"/>
        <w:bCs/>
        <w:color w:val="FF0000"/>
        <w:sz w:val="24"/>
        <w:szCs w:val="24"/>
        <w:lang w:eastAsia="pl-PL"/>
      </w:rPr>
    </w:pPr>
  </w:p>
  <w:p w14:paraId="171012C6" w14:textId="77777777" w:rsidR="0047605D" w:rsidRDefault="004760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D2024BFE"/>
    <w:name w:val="WW8Num17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ascii="Calibri" w:hAnsi="Calibri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D14A6"/>
    <w:multiLevelType w:val="hybridMultilevel"/>
    <w:tmpl w:val="6716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4E27"/>
    <w:multiLevelType w:val="hybridMultilevel"/>
    <w:tmpl w:val="334A0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3B21"/>
    <w:multiLevelType w:val="hybridMultilevel"/>
    <w:tmpl w:val="6716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E123F"/>
    <w:multiLevelType w:val="hybridMultilevel"/>
    <w:tmpl w:val="F4B2F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B168A"/>
    <w:multiLevelType w:val="multilevel"/>
    <w:tmpl w:val="D958844C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1F69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1F96363"/>
    <w:multiLevelType w:val="multilevel"/>
    <w:tmpl w:val="18DE7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A74A8"/>
    <w:multiLevelType w:val="hybridMultilevel"/>
    <w:tmpl w:val="5D305CB2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94DF6"/>
    <w:multiLevelType w:val="hybridMultilevel"/>
    <w:tmpl w:val="5A4A37DA"/>
    <w:lvl w:ilvl="0" w:tplc="0750F7B6">
      <w:start w:val="1"/>
      <w:numFmt w:val="decimal"/>
      <w:lvlText w:val="%1)"/>
      <w:lvlJc w:val="left"/>
      <w:pPr>
        <w:ind w:left="862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72956E2"/>
    <w:multiLevelType w:val="multilevel"/>
    <w:tmpl w:val="25F6A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F986485"/>
    <w:multiLevelType w:val="hybridMultilevel"/>
    <w:tmpl w:val="6716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A366F"/>
    <w:multiLevelType w:val="multilevel"/>
    <w:tmpl w:val="00BC7544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727F4"/>
    <w:multiLevelType w:val="hybridMultilevel"/>
    <w:tmpl w:val="904E790C"/>
    <w:lvl w:ilvl="0" w:tplc="4F5CD158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5714148"/>
    <w:multiLevelType w:val="hybridMultilevel"/>
    <w:tmpl w:val="3CAE6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280545"/>
    <w:multiLevelType w:val="hybridMultilevel"/>
    <w:tmpl w:val="D334F81A"/>
    <w:lvl w:ilvl="0" w:tplc="5672C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33D30"/>
    <w:multiLevelType w:val="multilevel"/>
    <w:tmpl w:val="25F6A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F811658"/>
    <w:multiLevelType w:val="hybridMultilevel"/>
    <w:tmpl w:val="E8B4D552"/>
    <w:lvl w:ilvl="0" w:tplc="294CB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7D5472"/>
    <w:multiLevelType w:val="hybridMultilevel"/>
    <w:tmpl w:val="CBE6B436"/>
    <w:lvl w:ilvl="0" w:tplc="18B67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444E7"/>
    <w:multiLevelType w:val="hybridMultilevel"/>
    <w:tmpl w:val="5A4A504C"/>
    <w:lvl w:ilvl="0" w:tplc="E86C2A68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0">
    <w:nsid w:val="768C285E"/>
    <w:multiLevelType w:val="hybridMultilevel"/>
    <w:tmpl w:val="CF8226DE"/>
    <w:lvl w:ilvl="0" w:tplc="04150013">
      <w:start w:val="1"/>
      <w:numFmt w:val="upperRoman"/>
      <w:lvlText w:val="%1."/>
      <w:lvlJc w:val="righ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52D3E"/>
    <w:multiLevelType w:val="hybridMultilevel"/>
    <w:tmpl w:val="B97C5C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8"/>
  </w:num>
  <w:num w:numId="5">
    <w:abstractNumId w:val="19"/>
  </w:num>
  <w:num w:numId="6">
    <w:abstractNumId w:val="0"/>
  </w:num>
  <w:num w:numId="7">
    <w:abstractNumId w:val="10"/>
  </w:num>
  <w:num w:numId="8">
    <w:abstractNumId w:val="13"/>
  </w:num>
  <w:num w:numId="9">
    <w:abstractNumId w:val="15"/>
  </w:num>
  <w:num w:numId="10">
    <w:abstractNumId w:val="17"/>
  </w:num>
  <w:num w:numId="11">
    <w:abstractNumId w:val="9"/>
  </w:num>
  <w:num w:numId="12">
    <w:abstractNumId w:val="1"/>
  </w:num>
  <w:num w:numId="13">
    <w:abstractNumId w:val="14"/>
  </w:num>
  <w:num w:numId="14">
    <w:abstractNumId w:val="12"/>
  </w:num>
  <w:num w:numId="15">
    <w:abstractNumId w:val="7"/>
  </w:num>
  <w:num w:numId="16">
    <w:abstractNumId w:val="21"/>
  </w:num>
  <w:num w:numId="17">
    <w:abstractNumId w:val="5"/>
  </w:num>
  <w:num w:numId="18">
    <w:abstractNumId w:val="8"/>
  </w:num>
  <w:num w:numId="19">
    <w:abstractNumId w:val="3"/>
  </w:num>
  <w:num w:numId="20">
    <w:abstractNumId w:val="11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C6"/>
    <w:rsid w:val="00002F8B"/>
    <w:rsid w:val="00005DBD"/>
    <w:rsid w:val="00014FDD"/>
    <w:rsid w:val="00015AF4"/>
    <w:rsid w:val="00027F11"/>
    <w:rsid w:val="000748F3"/>
    <w:rsid w:val="00082319"/>
    <w:rsid w:val="00082EEB"/>
    <w:rsid w:val="0008353B"/>
    <w:rsid w:val="000A36C5"/>
    <w:rsid w:val="000B30D4"/>
    <w:rsid w:val="000B5F0B"/>
    <w:rsid w:val="000B7E91"/>
    <w:rsid w:val="000C7F35"/>
    <w:rsid w:val="000F4143"/>
    <w:rsid w:val="000F44FD"/>
    <w:rsid w:val="00123B9B"/>
    <w:rsid w:val="00167616"/>
    <w:rsid w:val="0018674C"/>
    <w:rsid w:val="00187750"/>
    <w:rsid w:val="00195092"/>
    <w:rsid w:val="00196F05"/>
    <w:rsid w:val="001B2F33"/>
    <w:rsid w:val="001C4FAD"/>
    <w:rsid w:val="001E63AB"/>
    <w:rsid w:val="001F22B2"/>
    <w:rsid w:val="00215D67"/>
    <w:rsid w:val="00241A22"/>
    <w:rsid w:val="00245B08"/>
    <w:rsid w:val="002463E0"/>
    <w:rsid w:val="00263CD8"/>
    <w:rsid w:val="0027605B"/>
    <w:rsid w:val="002806F7"/>
    <w:rsid w:val="002B401D"/>
    <w:rsid w:val="002C2B31"/>
    <w:rsid w:val="002C4543"/>
    <w:rsid w:val="002C5C1D"/>
    <w:rsid w:val="002D272C"/>
    <w:rsid w:val="002D2EEA"/>
    <w:rsid w:val="003205B0"/>
    <w:rsid w:val="00335E4F"/>
    <w:rsid w:val="00342AFD"/>
    <w:rsid w:val="00352B98"/>
    <w:rsid w:val="00354C07"/>
    <w:rsid w:val="00367F39"/>
    <w:rsid w:val="00371B91"/>
    <w:rsid w:val="00394C7E"/>
    <w:rsid w:val="003B431E"/>
    <w:rsid w:val="003D1DD4"/>
    <w:rsid w:val="003E7185"/>
    <w:rsid w:val="003F1470"/>
    <w:rsid w:val="00405F49"/>
    <w:rsid w:val="00412526"/>
    <w:rsid w:val="004127BE"/>
    <w:rsid w:val="00412FD6"/>
    <w:rsid w:val="004306A4"/>
    <w:rsid w:val="00435D82"/>
    <w:rsid w:val="004538AE"/>
    <w:rsid w:val="004577C4"/>
    <w:rsid w:val="004609F8"/>
    <w:rsid w:val="0047605D"/>
    <w:rsid w:val="004827BA"/>
    <w:rsid w:val="00490F2F"/>
    <w:rsid w:val="0049337D"/>
    <w:rsid w:val="004A3684"/>
    <w:rsid w:val="004C47DF"/>
    <w:rsid w:val="0050110C"/>
    <w:rsid w:val="005162E1"/>
    <w:rsid w:val="00516BBD"/>
    <w:rsid w:val="00527A19"/>
    <w:rsid w:val="005367F3"/>
    <w:rsid w:val="00551D21"/>
    <w:rsid w:val="00552BB6"/>
    <w:rsid w:val="00590691"/>
    <w:rsid w:val="0059113D"/>
    <w:rsid w:val="005B121A"/>
    <w:rsid w:val="005B1B21"/>
    <w:rsid w:val="005D0CA5"/>
    <w:rsid w:val="005D24C7"/>
    <w:rsid w:val="005E0563"/>
    <w:rsid w:val="005E43DE"/>
    <w:rsid w:val="00600598"/>
    <w:rsid w:val="00602CAB"/>
    <w:rsid w:val="00605585"/>
    <w:rsid w:val="0062579C"/>
    <w:rsid w:val="00625CFF"/>
    <w:rsid w:val="00654AE6"/>
    <w:rsid w:val="00667D2E"/>
    <w:rsid w:val="00672635"/>
    <w:rsid w:val="00680193"/>
    <w:rsid w:val="00690C09"/>
    <w:rsid w:val="006A759D"/>
    <w:rsid w:val="006D2863"/>
    <w:rsid w:val="006E4B7D"/>
    <w:rsid w:val="0070160E"/>
    <w:rsid w:val="0070457E"/>
    <w:rsid w:val="00707FE9"/>
    <w:rsid w:val="0074259F"/>
    <w:rsid w:val="0075412C"/>
    <w:rsid w:val="00770B57"/>
    <w:rsid w:val="00776A42"/>
    <w:rsid w:val="00782F47"/>
    <w:rsid w:val="007A27C6"/>
    <w:rsid w:val="007A7403"/>
    <w:rsid w:val="007D5EB5"/>
    <w:rsid w:val="007E297C"/>
    <w:rsid w:val="007F389D"/>
    <w:rsid w:val="00801DA2"/>
    <w:rsid w:val="00806983"/>
    <w:rsid w:val="00811E1A"/>
    <w:rsid w:val="008123C1"/>
    <w:rsid w:val="00816294"/>
    <w:rsid w:val="008603CC"/>
    <w:rsid w:val="00862B12"/>
    <w:rsid w:val="00890676"/>
    <w:rsid w:val="00893268"/>
    <w:rsid w:val="008B54F5"/>
    <w:rsid w:val="008C1672"/>
    <w:rsid w:val="008F6706"/>
    <w:rsid w:val="00912070"/>
    <w:rsid w:val="00955A67"/>
    <w:rsid w:val="00961259"/>
    <w:rsid w:val="00962A8E"/>
    <w:rsid w:val="00976914"/>
    <w:rsid w:val="00987E0A"/>
    <w:rsid w:val="009A2EFC"/>
    <w:rsid w:val="009B362B"/>
    <w:rsid w:val="009B4487"/>
    <w:rsid w:val="009C327D"/>
    <w:rsid w:val="009E622C"/>
    <w:rsid w:val="009F2C40"/>
    <w:rsid w:val="00A47802"/>
    <w:rsid w:val="00A57AE5"/>
    <w:rsid w:val="00A94B15"/>
    <w:rsid w:val="00AC1C44"/>
    <w:rsid w:val="00AC75C2"/>
    <w:rsid w:val="00AC79E2"/>
    <w:rsid w:val="00AD5EF7"/>
    <w:rsid w:val="00AE4F30"/>
    <w:rsid w:val="00B041EF"/>
    <w:rsid w:val="00B05407"/>
    <w:rsid w:val="00B11778"/>
    <w:rsid w:val="00B211E1"/>
    <w:rsid w:val="00B51E4C"/>
    <w:rsid w:val="00B52717"/>
    <w:rsid w:val="00B7537B"/>
    <w:rsid w:val="00BB26B1"/>
    <w:rsid w:val="00BF2CD0"/>
    <w:rsid w:val="00BF448A"/>
    <w:rsid w:val="00C028CB"/>
    <w:rsid w:val="00C053F5"/>
    <w:rsid w:val="00C06C49"/>
    <w:rsid w:val="00C14C0F"/>
    <w:rsid w:val="00C27442"/>
    <w:rsid w:val="00C3553F"/>
    <w:rsid w:val="00C50A02"/>
    <w:rsid w:val="00C52CA7"/>
    <w:rsid w:val="00C52E98"/>
    <w:rsid w:val="00C95E5B"/>
    <w:rsid w:val="00C97AC6"/>
    <w:rsid w:val="00CA1DDF"/>
    <w:rsid w:val="00CA48DA"/>
    <w:rsid w:val="00CD362C"/>
    <w:rsid w:val="00CE0CAC"/>
    <w:rsid w:val="00D84BBA"/>
    <w:rsid w:val="00D85973"/>
    <w:rsid w:val="00D912D5"/>
    <w:rsid w:val="00D97063"/>
    <w:rsid w:val="00DB0323"/>
    <w:rsid w:val="00DB0928"/>
    <w:rsid w:val="00DB7390"/>
    <w:rsid w:val="00DE081D"/>
    <w:rsid w:val="00DE143F"/>
    <w:rsid w:val="00DE622D"/>
    <w:rsid w:val="00DE6CD8"/>
    <w:rsid w:val="00DF0205"/>
    <w:rsid w:val="00E228C8"/>
    <w:rsid w:val="00E3410B"/>
    <w:rsid w:val="00E41457"/>
    <w:rsid w:val="00E85833"/>
    <w:rsid w:val="00E93EA5"/>
    <w:rsid w:val="00E94382"/>
    <w:rsid w:val="00EA78A8"/>
    <w:rsid w:val="00EB4387"/>
    <w:rsid w:val="00EC4F96"/>
    <w:rsid w:val="00EC638B"/>
    <w:rsid w:val="00EE13EF"/>
    <w:rsid w:val="00EE62BE"/>
    <w:rsid w:val="00F15D5A"/>
    <w:rsid w:val="00F217BB"/>
    <w:rsid w:val="00F304C0"/>
    <w:rsid w:val="00F34527"/>
    <w:rsid w:val="00F35D16"/>
    <w:rsid w:val="00F46536"/>
    <w:rsid w:val="00F64424"/>
    <w:rsid w:val="00F662B7"/>
    <w:rsid w:val="00F715DA"/>
    <w:rsid w:val="00F85D3A"/>
    <w:rsid w:val="00FA2352"/>
    <w:rsid w:val="00FC1182"/>
    <w:rsid w:val="00FD5BAA"/>
    <w:rsid w:val="00FE0EA0"/>
    <w:rsid w:val="00FE7A9F"/>
    <w:rsid w:val="00FF0E0B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4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AC6"/>
  </w:style>
  <w:style w:type="paragraph" w:styleId="Nagwek3">
    <w:name w:val="heading 3"/>
    <w:basedOn w:val="Normalny"/>
    <w:link w:val="Nagwek3Znak"/>
    <w:uiPriority w:val="9"/>
    <w:qFormat/>
    <w:rsid w:val="00476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99"/>
    <w:qFormat/>
    <w:rsid w:val="00C97AC6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99"/>
    <w:qFormat/>
    <w:locked/>
    <w:rsid w:val="00394C7E"/>
  </w:style>
  <w:style w:type="paragraph" w:customStyle="1" w:styleId="Default">
    <w:name w:val="Default"/>
    <w:rsid w:val="000F414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C327D"/>
  </w:style>
  <w:style w:type="character" w:customStyle="1" w:styleId="Teksttreci">
    <w:name w:val="Tekst treści_"/>
    <w:basedOn w:val="Domylnaczcionkaakapitu"/>
    <w:link w:val="Teksttreci0"/>
    <w:rsid w:val="00CD362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D362C"/>
    <w:pPr>
      <w:widowControl w:val="0"/>
      <w:shd w:val="clear" w:color="auto" w:fill="FFFFFF"/>
      <w:spacing w:after="0" w:line="0" w:lineRule="atLeast"/>
      <w:ind w:hanging="1860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C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05D"/>
  </w:style>
  <w:style w:type="paragraph" w:styleId="Stopka">
    <w:name w:val="footer"/>
    <w:basedOn w:val="Normalny"/>
    <w:link w:val="StopkaZnak"/>
    <w:uiPriority w:val="99"/>
    <w:unhideWhenUsed/>
    <w:rsid w:val="0047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05D"/>
  </w:style>
  <w:style w:type="character" w:customStyle="1" w:styleId="Nagwek3Znak">
    <w:name w:val="Nagłówek 3 Znak"/>
    <w:basedOn w:val="Domylnaczcionkaakapitu"/>
    <w:link w:val="Nagwek3"/>
    <w:uiPriority w:val="9"/>
    <w:rsid w:val="004760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7E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7E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3452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4125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AC6"/>
  </w:style>
  <w:style w:type="paragraph" w:styleId="Nagwek3">
    <w:name w:val="heading 3"/>
    <w:basedOn w:val="Normalny"/>
    <w:link w:val="Nagwek3Znak"/>
    <w:uiPriority w:val="9"/>
    <w:qFormat/>
    <w:rsid w:val="00476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99"/>
    <w:qFormat/>
    <w:rsid w:val="00C97AC6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99"/>
    <w:qFormat/>
    <w:locked/>
    <w:rsid w:val="00394C7E"/>
  </w:style>
  <w:style w:type="paragraph" w:customStyle="1" w:styleId="Default">
    <w:name w:val="Default"/>
    <w:rsid w:val="000F414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C327D"/>
  </w:style>
  <w:style w:type="character" w:customStyle="1" w:styleId="Teksttreci">
    <w:name w:val="Tekst treści_"/>
    <w:basedOn w:val="Domylnaczcionkaakapitu"/>
    <w:link w:val="Teksttreci0"/>
    <w:rsid w:val="00CD362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D362C"/>
    <w:pPr>
      <w:widowControl w:val="0"/>
      <w:shd w:val="clear" w:color="auto" w:fill="FFFFFF"/>
      <w:spacing w:after="0" w:line="0" w:lineRule="atLeast"/>
      <w:ind w:hanging="1860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C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05D"/>
  </w:style>
  <w:style w:type="paragraph" w:styleId="Stopka">
    <w:name w:val="footer"/>
    <w:basedOn w:val="Normalny"/>
    <w:link w:val="StopkaZnak"/>
    <w:uiPriority w:val="99"/>
    <w:unhideWhenUsed/>
    <w:rsid w:val="0047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05D"/>
  </w:style>
  <w:style w:type="character" w:customStyle="1" w:styleId="Nagwek3Znak">
    <w:name w:val="Nagłówek 3 Znak"/>
    <w:basedOn w:val="Domylnaczcionkaakapitu"/>
    <w:link w:val="Nagwek3"/>
    <w:uiPriority w:val="9"/>
    <w:rsid w:val="004760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7E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7E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3452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412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ubika.ztm.lublin.eu/rules/zasady-korzystania-z-systemu-lubi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B2A7-F209-48A1-A427-C68D2453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2504</Words>
  <Characters>15024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2022-04-13T09:59:00Z</cp:lastPrinted>
  <dcterms:created xsi:type="dcterms:W3CDTF">2022-04-13T08:44:00Z</dcterms:created>
  <dcterms:modified xsi:type="dcterms:W3CDTF">2022-04-13T13:33:00Z</dcterms:modified>
</cp:coreProperties>
</file>