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3A" w:rsidRPr="00421C3A" w:rsidRDefault="00BE342C" w:rsidP="00BE342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Formularz oferty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1. Wszystkie ceny należy podać w złotych (PLN).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2. Cena brutto jest ceną netto powiększoną o podatek VAT.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210A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3. Wykonawca w przedstawionej ofercie musi zaoferować cenę jednoznaczną i ostateczną. Podanie ceny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wariantowej wyrażonej, jako przedział cenowy lub zawierającej warunki i zastrzeżenia, spowoduje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odrzucenie oferty. Cena oferty musi być wyrażona w złotych polskich. Nie będą prowadzone rozliczenia w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walutach obcych. Cena oferty nie podlega negocjacjom ani zmianom. Cena musi być podana zgodnie ze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wzorem oferty. Ceny muszą być podane i wyliczone w zaokrągleniu do dwóch miejsc po przecinku (zasada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zaokrąglania – poniżej 0,005 należy zaokrąglić w dół, powyżej i równe należy zaokrąglić w górę). Cena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oferty obejmuje wszelkie koszty związane z wykonaniem przedmiotu zamówienia, w tym także (gdy chodzi o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 xml:space="preserve">wynagrodzenie brutto) podatek VAT oraz wykonanie wszystkich obowiązków </w:t>
      </w:r>
      <w:r>
        <w:rPr>
          <w:rFonts w:ascii="ArialMT" w:hAnsi="ArialMT" w:cs="ArialMT"/>
          <w:sz w:val="24"/>
          <w:szCs w:val="24"/>
        </w:rPr>
        <w:t xml:space="preserve"> W</w:t>
      </w:r>
      <w:r w:rsidRPr="00421C3A">
        <w:rPr>
          <w:rFonts w:ascii="ArialMT" w:hAnsi="ArialMT" w:cs="ArialMT"/>
          <w:sz w:val="24"/>
          <w:szCs w:val="24"/>
        </w:rPr>
        <w:t>ykonawcy, niezbędnych do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zrealizowania przedmiotu zamówienia, zgodnie z niniejszą SIWZ, umową, jak i ewentualne ryzyko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wynikające z okoliczności, których nie można było przewidzieć w chwili składania oferty. Ewentualne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 xml:space="preserve">rabaty, upusty muszą być wliczone w cenę oferty. Nie uwzględnienie powyższego przez </w:t>
      </w:r>
      <w:r>
        <w:rPr>
          <w:rFonts w:ascii="ArialMT" w:hAnsi="ArialMT" w:cs="ArialMT"/>
          <w:sz w:val="24"/>
          <w:szCs w:val="24"/>
        </w:rPr>
        <w:t xml:space="preserve"> W</w:t>
      </w:r>
      <w:r w:rsidRPr="00421C3A">
        <w:rPr>
          <w:rFonts w:ascii="ArialMT" w:hAnsi="ArialMT" w:cs="ArialMT"/>
          <w:sz w:val="24"/>
          <w:szCs w:val="24"/>
        </w:rPr>
        <w:t>ykonawcę w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zaoferowanej przez niego cenie nie będzie stanowić podstawy do ponoszenia przez Zamawiającego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jakichkolwiek dodatkowych kosztów w terminie późniejszym.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4. Wszystkie kwoty powinny być wyrażone w złotych brutto – chyba, że zaznaczono inaczej.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75D7" w:rsidRDefault="00AA75D7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lastRenderedPageBreak/>
        <w:t>1. Cena taryfy głosowej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725"/>
      </w:tblGrid>
      <w:tr w:rsidR="009548A0" w:rsidTr="009548A0">
        <w:tc>
          <w:tcPr>
            <w:tcW w:w="4077" w:type="dxa"/>
          </w:tcPr>
          <w:p w:rsidR="009548A0" w:rsidRPr="008D65CA" w:rsidRDefault="009548A0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8A0" w:rsidRPr="008D65CA" w:rsidRDefault="009548A0" w:rsidP="009548A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Nie więcej niż</w:t>
            </w:r>
          </w:p>
          <w:p w:rsidR="009548A0" w:rsidRPr="008D65CA" w:rsidRDefault="009548A0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</w:t>
            </w:r>
          </w:p>
        </w:tc>
        <w:tc>
          <w:tcPr>
            <w:tcW w:w="2725" w:type="dxa"/>
          </w:tcPr>
          <w:p w:rsidR="009548A0" w:rsidRPr="008D65CA" w:rsidRDefault="009548A0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 cena brutto</w:t>
            </w: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0070E1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. abonament miesięczny za każdy numer zapewniający </w:t>
            </w:r>
            <w:r w:rsidR="00FD49B4" w:rsidRPr="00BB21AC">
              <w:rPr>
                <w:rFonts w:ascii="ArialMT" w:hAnsi="ArialMT" w:cs="ArialMT"/>
                <w:sz w:val="24"/>
                <w:szCs w:val="24"/>
              </w:rPr>
              <w:t>świadczenie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telekomunikacyjne w Abonamencie A</w:t>
            </w:r>
          </w:p>
        </w:tc>
        <w:tc>
          <w:tcPr>
            <w:tcW w:w="2410" w:type="dxa"/>
          </w:tcPr>
          <w:p w:rsidR="002859E8" w:rsidRDefault="000070E1" w:rsidP="003002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0070E1">
              <w:rPr>
                <w:rFonts w:ascii="ArialMT" w:hAnsi="ArialMT" w:cs="ArialMT"/>
                <w:sz w:val="24"/>
                <w:szCs w:val="24"/>
              </w:rPr>
              <w:t>36,9</w:t>
            </w:r>
            <w:r>
              <w:rPr>
                <w:rFonts w:ascii="ArialMT" w:hAnsi="ArialMT" w:cs="ArialMT"/>
                <w:sz w:val="24"/>
                <w:szCs w:val="24"/>
              </w:rPr>
              <w:t>0 zł</w:t>
            </w:r>
            <w:r w:rsidR="002859E8">
              <w:rPr>
                <w:rFonts w:ascii="ArialMT" w:hAnsi="ArialMT" w:cs="ArialMT"/>
                <w:sz w:val="24"/>
                <w:szCs w:val="24"/>
              </w:rPr>
              <w:t xml:space="preserve"> za miesiąc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0070E1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. abonament miesięczny za każdy numer zapewniający </w:t>
            </w:r>
            <w:r w:rsidR="00FD49B4" w:rsidRPr="00BB21AC">
              <w:rPr>
                <w:rFonts w:ascii="ArialMT" w:hAnsi="ArialMT" w:cs="ArialMT"/>
                <w:sz w:val="24"/>
                <w:szCs w:val="24"/>
              </w:rPr>
              <w:t>świadczenie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 telekomunikacyjne </w:t>
            </w:r>
            <w:r>
              <w:rPr>
                <w:rFonts w:ascii="ArialMT" w:hAnsi="ArialMT" w:cs="ArialMT"/>
                <w:sz w:val="24"/>
                <w:szCs w:val="24"/>
              </w:rPr>
              <w:t>w Abonamencie B</w:t>
            </w:r>
          </w:p>
        </w:tc>
        <w:tc>
          <w:tcPr>
            <w:tcW w:w="2410" w:type="dxa"/>
          </w:tcPr>
          <w:p w:rsidR="002859E8" w:rsidRDefault="000070E1" w:rsidP="000070E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24</w:t>
            </w:r>
            <w:r w:rsidR="002859E8">
              <w:rPr>
                <w:rFonts w:ascii="ArialMT" w:hAnsi="ArialMT" w:cs="ArialMT"/>
                <w:sz w:val="24"/>
                <w:szCs w:val="24"/>
              </w:rPr>
              <w:t>,</w:t>
            </w:r>
            <w:r>
              <w:rPr>
                <w:rFonts w:ascii="ArialMT" w:hAnsi="ArialMT" w:cs="ArialMT"/>
                <w:sz w:val="24"/>
                <w:szCs w:val="24"/>
              </w:rPr>
              <w:t>6</w:t>
            </w:r>
            <w:r w:rsidR="002859E8">
              <w:rPr>
                <w:rFonts w:ascii="ArialMT" w:hAnsi="ArialMT" w:cs="ArialMT"/>
                <w:sz w:val="24"/>
                <w:szCs w:val="24"/>
              </w:rPr>
              <w:t>0 za miesiąc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BB02E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>. połączenia głosowe do własnej sieci komórkowej Wykonawcy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wykonane poza opłatą abonamentową</w:t>
            </w:r>
          </w:p>
        </w:tc>
        <w:tc>
          <w:tcPr>
            <w:tcW w:w="2410" w:type="dxa"/>
          </w:tcPr>
          <w:p w:rsidR="002859E8" w:rsidRPr="00421C3A" w:rsidRDefault="002859E8" w:rsidP="004305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0,</w:t>
            </w:r>
            <w:r w:rsidR="004305F5">
              <w:rPr>
                <w:rFonts w:ascii="ArialMT" w:hAnsi="ArialMT" w:cs="ArialMT"/>
                <w:sz w:val="24"/>
                <w:szCs w:val="24"/>
              </w:rPr>
              <w:t>05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 zł za 1 minutę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BB02E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>. połączenia głosowe do sieci innych operatorów komórkowych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wykonane poza opłatą abonamentową</w:t>
            </w:r>
          </w:p>
        </w:tc>
        <w:tc>
          <w:tcPr>
            <w:tcW w:w="2410" w:type="dxa"/>
          </w:tcPr>
          <w:p w:rsidR="002859E8" w:rsidRPr="00421C3A" w:rsidRDefault="008F6080" w:rsidP="00E715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0,1</w:t>
            </w:r>
            <w:r w:rsidR="00E715B3">
              <w:rPr>
                <w:rFonts w:ascii="ArialMT" w:hAnsi="ArialMT" w:cs="ArialMT"/>
                <w:sz w:val="24"/>
                <w:szCs w:val="24"/>
              </w:rPr>
              <w:t>0</w:t>
            </w:r>
            <w:r w:rsidR="002859E8">
              <w:rPr>
                <w:rFonts w:ascii="ArialMT" w:hAnsi="ArialMT" w:cs="ArialMT"/>
                <w:sz w:val="24"/>
                <w:szCs w:val="24"/>
              </w:rPr>
              <w:t xml:space="preserve"> zł za 1 minutę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BB02E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5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>. połączenia głosowe do sieci stacjonarnych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wykonane poza opłatą abonamentową</w:t>
            </w:r>
          </w:p>
        </w:tc>
        <w:tc>
          <w:tcPr>
            <w:tcW w:w="2410" w:type="dxa"/>
          </w:tcPr>
          <w:p w:rsidR="002859E8" w:rsidRDefault="00E715B3" w:rsidP="00E715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0,08</w:t>
            </w:r>
            <w:r w:rsidR="002859E8">
              <w:rPr>
                <w:rFonts w:ascii="ArialMT" w:hAnsi="ArialMT" w:cs="ArialMT"/>
                <w:sz w:val="24"/>
                <w:szCs w:val="24"/>
              </w:rPr>
              <w:t xml:space="preserve"> zł za 1 minutę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BB02E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6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. wysyłanie </w:t>
            </w:r>
            <w:r w:rsidR="00FD49B4" w:rsidRPr="00BB21AC">
              <w:rPr>
                <w:rFonts w:ascii="ArialMT" w:hAnsi="ArialMT" w:cs="ArialMT"/>
                <w:sz w:val="24"/>
                <w:szCs w:val="24"/>
              </w:rPr>
              <w:t>wiadomości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 multimedialnej (MMS) do krajowych operatorów komórkowych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wykonane poza opłatą abonamentową</w:t>
            </w:r>
          </w:p>
        </w:tc>
        <w:tc>
          <w:tcPr>
            <w:tcW w:w="2410" w:type="dxa"/>
          </w:tcPr>
          <w:p w:rsidR="002859E8" w:rsidRDefault="002859E8" w:rsidP="002859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0,</w:t>
            </w:r>
            <w:r w:rsidR="00E715B3">
              <w:rPr>
                <w:rFonts w:ascii="ArialMT" w:hAnsi="ArialMT" w:cs="ArialMT"/>
                <w:sz w:val="24"/>
                <w:szCs w:val="24"/>
              </w:rPr>
              <w:t>2</w:t>
            </w:r>
            <w:r>
              <w:rPr>
                <w:rFonts w:ascii="ArialMT" w:hAnsi="ArialMT" w:cs="ArialMT"/>
                <w:sz w:val="24"/>
                <w:szCs w:val="24"/>
              </w:rPr>
              <w:t>0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 zł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BB02E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7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. wysyłanie </w:t>
            </w:r>
            <w:r w:rsidR="00FD49B4" w:rsidRPr="00BB21AC">
              <w:rPr>
                <w:rFonts w:ascii="ArialMT" w:hAnsi="ArialMT" w:cs="ArialMT"/>
                <w:sz w:val="24"/>
                <w:szCs w:val="24"/>
              </w:rPr>
              <w:t>wiadomości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 tekstowej (SMS) do krajowych operatorów komórkowych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wykonane poza opłatą abonamentową</w:t>
            </w:r>
          </w:p>
        </w:tc>
        <w:tc>
          <w:tcPr>
            <w:tcW w:w="2410" w:type="dxa"/>
          </w:tcPr>
          <w:p w:rsidR="002859E8" w:rsidRPr="00421C3A" w:rsidRDefault="002859E8" w:rsidP="002859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0,0</w:t>
            </w:r>
            <w:r>
              <w:rPr>
                <w:rFonts w:ascii="ArialMT" w:hAnsi="ArialMT" w:cs="ArialMT"/>
                <w:sz w:val="24"/>
                <w:szCs w:val="24"/>
              </w:rPr>
              <w:t>5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 zł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*Zobowiązujemy się, że w ramach opłaty abonamentowej zrealizujemy następujące usługi:</w:t>
      </w:r>
    </w:p>
    <w:p w:rsidR="00221492" w:rsidRPr="00221492" w:rsidRDefault="00221492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221492">
        <w:rPr>
          <w:rFonts w:ascii="ArialMT" w:hAnsi="ArialMT" w:cs="ArialMT"/>
          <w:b/>
          <w:sz w:val="24"/>
          <w:szCs w:val="24"/>
        </w:rPr>
        <w:t>Tabela oferowanych abonamentów.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"/>
        <w:gridCol w:w="3070"/>
        <w:gridCol w:w="1393"/>
        <w:gridCol w:w="1501"/>
        <w:gridCol w:w="1393"/>
        <w:gridCol w:w="1501"/>
      </w:tblGrid>
      <w:tr w:rsidR="00221492" w:rsidTr="000265FE">
        <w:tc>
          <w:tcPr>
            <w:tcW w:w="3500" w:type="dxa"/>
            <w:gridSpan w:val="2"/>
            <w:vMerge w:val="restart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Rodzaj połączeń</w:t>
            </w:r>
          </w:p>
        </w:tc>
        <w:tc>
          <w:tcPr>
            <w:tcW w:w="2894" w:type="dxa"/>
            <w:gridSpan w:val="2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Abonament A</w:t>
            </w:r>
          </w:p>
        </w:tc>
        <w:tc>
          <w:tcPr>
            <w:tcW w:w="2894" w:type="dxa"/>
            <w:gridSpan w:val="2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Abonament B</w:t>
            </w:r>
          </w:p>
        </w:tc>
      </w:tr>
      <w:tr w:rsidR="00221492" w:rsidTr="000265FE">
        <w:tc>
          <w:tcPr>
            <w:tcW w:w="3500" w:type="dxa"/>
            <w:gridSpan w:val="2"/>
            <w:vMerge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Minimum</w:t>
            </w:r>
          </w:p>
        </w:tc>
        <w:tc>
          <w:tcPr>
            <w:tcW w:w="1501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Oferowane</w:t>
            </w:r>
          </w:p>
        </w:tc>
        <w:tc>
          <w:tcPr>
            <w:tcW w:w="1393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Minimum</w:t>
            </w:r>
          </w:p>
        </w:tc>
        <w:tc>
          <w:tcPr>
            <w:tcW w:w="1501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Oferowane</w:t>
            </w:r>
          </w:p>
        </w:tc>
      </w:tr>
      <w:tr w:rsidR="00221492" w:rsidTr="00FD1A84">
        <w:tc>
          <w:tcPr>
            <w:tcW w:w="3500" w:type="dxa"/>
            <w:gridSpan w:val="2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a</w:t>
            </w:r>
          </w:p>
        </w:tc>
        <w:tc>
          <w:tcPr>
            <w:tcW w:w="1393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b</w:t>
            </w:r>
          </w:p>
        </w:tc>
        <w:tc>
          <w:tcPr>
            <w:tcW w:w="1501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c</w:t>
            </w:r>
          </w:p>
        </w:tc>
        <w:tc>
          <w:tcPr>
            <w:tcW w:w="1393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d</w:t>
            </w:r>
          </w:p>
        </w:tc>
        <w:tc>
          <w:tcPr>
            <w:tcW w:w="1501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e</w:t>
            </w:r>
          </w:p>
        </w:tc>
      </w:tr>
      <w:tr w:rsidR="00221492" w:rsidTr="00221492">
        <w:tc>
          <w:tcPr>
            <w:tcW w:w="430" w:type="dxa"/>
          </w:tcPr>
          <w:p w:rsidR="00221492" w:rsidRPr="00221492" w:rsidRDefault="00221492" w:rsidP="002214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1)</w:t>
            </w:r>
          </w:p>
        </w:tc>
        <w:tc>
          <w:tcPr>
            <w:tcW w:w="3070" w:type="dxa"/>
          </w:tcPr>
          <w:p w:rsidR="00221492" w:rsidRPr="00221492" w:rsidRDefault="00221492" w:rsidP="002214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221492">
              <w:rPr>
                <w:rFonts w:ascii="ArialMT" w:hAnsi="ArialMT" w:cs="ArialMT"/>
                <w:sz w:val="24"/>
                <w:szCs w:val="24"/>
              </w:rPr>
              <w:t>Połączenia głosowe</w:t>
            </w: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700 min.</w:t>
            </w:r>
          </w:p>
        </w:tc>
        <w:tc>
          <w:tcPr>
            <w:tcW w:w="1501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400 min.</w:t>
            </w:r>
          </w:p>
        </w:tc>
        <w:tc>
          <w:tcPr>
            <w:tcW w:w="1501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21492" w:rsidTr="00221492">
        <w:tc>
          <w:tcPr>
            <w:tcW w:w="430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2)</w:t>
            </w:r>
          </w:p>
        </w:tc>
        <w:tc>
          <w:tcPr>
            <w:tcW w:w="3070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Transmisja danych</w:t>
            </w: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30 GB</w:t>
            </w:r>
          </w:p>
        </w:tc>
        <w:tc>
          <w:tcPr>
            <w:tcW w:w="1501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93" w:type="dxa"/>
          </w:tcPr>
          <w:p w:rsidR="00221492" w:rsidRDefault="00221492" w:rsidP="00B90EE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 GB</w:t>
            </w:r>
          </w:p>
        </w:tc>
        <w:tc>
          <w:tcPr>
            <w:tcW w:w="1501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21492" w:rsidTr="00221492">
        <w:tc>
          <w:tcPr>
            <w:tcW w:w="430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3)</w:t>
            </w:r>
          </w:p>
        </w:tc>
        <w:tc>
          <w:tcPr>
            <w:tcW w:w="3070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SMS</w:t>
            </w: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300 szt.</w:t>
            </w:r>
          </w:p>
        </w:tc>
        <w:tc>
          <w:tcPr>
            <w:tcW w:w="1501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100 szt.</w:t>
            </w:r>
          </w:p>
        </w:tc>
        <w:tc>
          <w:tcPr>
            <w:tcW w:w="1501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21492" w:rsidTr="00221492">
        <w:tc>
          <w:tcPr>
            <w:tcW w:w="430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4)</w:t>
            </w:r>
          </w:p>
        </w:tc>
        <w:tc>
          <w:tcPr>
            <w:tcW w:w="3070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MMS</w:t>
            </w: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50 szt.</w:t>
            </w:r>
          </w:p>
        </w:tc>
        <w:tc>
          <w:tcPr>
            <w:tcW w:w="1501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 szt.</w:t>
            </w:r>
          </w:p>
        </w:tc>
        <w:tc>
          <w:tcPr>
            <w:tcW w:w="1501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8F6080" w:rsidRDefault="008F608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F6080" w:rsidRDefault="008F608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21C3A" w:rsidRPr="00421C3A" w:rsidRDefault="003B29E3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</w:t>
      </w:r>
      <w:r w:rsidR="000070E1">
        <w:rPr>
          <w:rFonts w:ascii="ArialMT" w:hAnsi="ArialMT" w:cs="ArialMT"/>
          <w:sz w:val="24"/>
          <w:szCs w:val="24"/>
        </w:rPr>
        <w:t>)</w:t>
      </w:r>
      <w:r w:rsidR="00421C3A" w:rsidRPr="00421C3A">
        <w:rPr>
          <w:rFonts w:ascii="ArialMT" w:hAnsi="ArialMT" w:cs="ArialMT"/>
          <w:sz w:val="24"/>
          <w:szCs w:val="24"/>
        </w:rPr>
        <w:t xml:space="preserve"> Zamawiający nie dopuszcza korzystania z usługi typu SMS Premium i MMS Premium. Wykonawca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zobowiązany jest zablokować możliwość korzystania z tego rodzaju usług. Jeśli Wykonawca nie zablokuje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możliwości korzystania z tego rodzaju usług, może obciążyć Zamawiającego jedynie kosztami jak za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zwykły SMS i MMS.</w:t>
      </w:r>
    </w:p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3B29E3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</w:t>
      </w:r>
      <w:r w:rsidR="000070E1">
        <w:rPr>
          <w:rFonts w:ascii="ArialMT" w:hAnsi="ArialMT" w:cs="ArialMT"/>
          <w:sz w:val="24"/>
          <w:szCs w:val="24"/>
        </w:rPr>
        <w:t>)</w:t>
      </w:r>
      <w:r w:rsidR="00421C3A" w:rsidRPr="00421C3A">
        <w:rPr>
          <w:rFonts w:ascii="ArialMT" w:hAnsi="ArialMT" w:cs="ArialMT"/>
          <w:sz w:val="24"/>
          <w:szCs w:val="24"/>
        </w:rPr>
        <w:t xml:space="preserve"> Wskazana w tabeli cena dotyczy połączeń i wiadomości krajowych.</w:t>
      </w:r>
    </w:p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3B29E3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</w:t>
      </w:r>
      <w:r w:rsidR="000070E1">
        <w:rPr>
          <w:rFonts w:ascii="ArialMT" w:hAnsi="ArialMT" w:cs="ArialMT"/>
          <w:sz w:val="24"/>
          <w:szCs w:val="24"/>
        </w:rPr>
        <w:t>)</w:t>
      </w:r>
      <w:r w:rsidR="00421C3A" w:rsidRPr="00421C3A">
        <w:rPr>
          <w:rFonts w:ascii="ArialMT" w:hAnsi="ArialMT" w:cs="ArialMT"/>
          <w:sz w:val="24"/>
          <w:szCs w:val="24"/>
        </w:rPr>
        <w:t xml:space="preserve"> Na każdym SIM do usługi głosowej musi być zapewniony transfer danych na terenie Polski </w:t>
      </w:r>
      <w:r>
        <w:rPr>
          <w:rFonts w:ascii="ArialMT" w:hAnsi="ArialMT" w:cs="ArialMT"/>
          <w:sz w:val="24"/>
          <w:szCs w:val="24"/>
        </w:rPr>
        <w:t>p</w:t>
      </w:r>
      <w:r w:rsidR="00421C3A" w:rsidRPr="00421C3A">
        <w:rPr>
          <w:rFonts w:ascii="ArialMT" w:hAnsi="ArialMT" w:cs="ArialMT"/>
          <w:sz w:val="24"/>
          <w:szCs w:val="24"/>
        </w:rPr>
        <w:t>o przekroczeniu ilości danych na danej SIM Wykonawca nie może naliczyć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dodatkowych opłat za dalszy transfer na terenie Polski, może jednak zwolnić prędkość transmisji danych,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ale nie bardziej niż do 56kb/s.</w:t>
      </w:r>
    </w:p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2. Cena telefonów komórkowych</w:t>
      </w:r>
      <w:r w:rsidR="00E344DA">
        <w:rPr>
          <w:rFonts w:ascii="ArialMT" w:hAnsi="ArialMT" w:cs="ArialMT"/>
          <w:sz w:val="24"/>
          <w:szCs w:val="24"/>
        </w:rPr>
        <w:t xml:space="preserve"> i urządzeń dodatkowych</w:t>
      </w:r>
    </w:p>
    <w:tbl>
      <w:tblPr>
        <w:tblStyle w:val="Tabela-Siatka"/>
        <w:tblW w:w="101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1"/>
        <w:gridCol w:w="583"/>
        <w:gridCol w:w="1951"/>
        <w:gridCol w:w="851"/>
        <w:gridCol w:w="850"/>
        <w:gridCol w:w="1134"/>
        <w:gridCol w:w="992"/>
        <w:gridCol w:w="872"/>
        <w:gridCol w:w="971"/>
        <w:gridCol w:w="1383"/>
      </w:tblGrid>
      <w:tr w:rsidR="00343DD1" w:rsidTr="00343DD1">
        <w:tc>
          <w:tcPr>
            <w:tcW w:w="551" w:type="dxa"/>
          </w:tcPr>
          <w:p w:rsidR="00343DD1" w:rsidRPr="008D65CA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Lp.</w:t>
            </w:r>
          </w:p>
        </w:tc>
        <w:tc>
          <w:tcPr>
            <w:tcW w:w="2534" w:type="dxa"/>
            <w:gridSpan w:val="2"/>
          </w:tcPr>
          <w:p w:rsidR="00343DD1" w:rsidRPr="008D65CA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Typ/model telefonu</w:t>
            </w:r>
          </w:p>
        </w:tc>
        <w:tc>
          <w:tcPr>
            <w:tcW w:w="851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Liczba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sztuk</w:t>
            </w:r>
          </w:p>
          <w:p w:rsidR="00343DD1" w:rsidRPr="008D65CA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</w:p>
        </w:tc>
        <w:tc>
          <w:tcPr>
            <w:tcW w:w="850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8D65CA">
              <w:rPr>
                <w:rFonts w:ascii="ArialMT" w:hAnsi="ArialMT" w:cs="ArialMT"/>
                <w:b/>
                <w:sz w:val="16"/>
                <w:szCs w:val="16"/>
              </w:rPr>
              <w:t>Okres gwarancji (w mies.)</w:t>
            </w:r>
          </w:p>
        </w:tc>
        <w:tc>
          <w:tcPr>
            <w:tcW w:w="1134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Cena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nie więcej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niż PLN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brutto za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1 szt.</w:t>
            </w:r>
          </w:p>
        </w:tc>
        <w:tc>
          <w:tcPr>
            <w:tcW w:w="992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Cena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PLN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netto za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1 szt.</w:t>
            </w:r>
          </w:p>
          <w:p w:rsidR="00343DD1" w:rsidRPr="008D65CA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Stawka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proofErr w:type="spellStart"/>
            <w:r w:rsidRPr="008D65CA">
              <w:rPr>
                <w:rFonts w:ascii="ArialMT" w:hAnsi="ArialMT" w:cs="ArialMT"/>
                <w:b/>
                <w:sz w:val="20"/>
                <w:szCs w:val="24"/>
              </w:rPr>
              <w:t>podatk</w:t>
            </w:r>
            <w:proofErr w:type="spellEnd"/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u VAT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(%)</w:t>
            </w:r>
          </w:p>
        </w:tc>
        <w:tc>
          <w:tcPr>
            <w:tcW w:w="971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Cena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PLN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brutto za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1 szt.</w:t>
            </w:r>
          </w:p>
        </w:tc>
        <w:tc>
          <w:tcPr>
            <w:tcW w:w="1383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Wartość brutto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za wszystkie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urządzenia</w:t>
            </w: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1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Telefon komórkowy nr 1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(podać konkretn</w:t>
            </w:r>
            <w:r w:rsidR="00B90EE0">
              <w:rPr>
                <w:rFonts w:ascii="ArialMT" w:hAnsi="ArialMT" w:cs="ArialMT"/>
                <w:sz w:val="20"/>
                <w:szCs w:val="24"/>
              </w:rPr>
              <w:t>e</w:t>
            </w:r>
            <w:r>
              <w:rPr>
                <w:rFonts w:ascii="ArialMT" w:hAnsi="ArialMT" w:cs="ArialMT"/>
                <w:sz w:val="20"/>
                <w:szCs w:val="24"/>
              </w:rPr>
              <w:t xml:space="preserve"> 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typ</w:t>
            </w:r>
            <w:r w:rsidR="00B90EE0">
              <w:rPr>
                <w:rFonts w:ascii="ArialMT" w:hAnsi="ArialMT" w:cs="ArialMT"/>
                <w:sz w:val="20"/>
                <w:szCs w:val="24"/>
              </w:rPr>
              <w:t>y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/model</w:t>
            </w:r>
            <w:r w:rsidR="00B90EE0">
              <w:rPr>
                <w:rFonts w:ascii="ArialMT" w:hAnsi="ArialMT" w:cs="ArialMT"/>
                <w:sz w:val="20"/>
                <w:szCs w:val="24"/>
              </w:rPr>
              <w:t>e – minimum 2 różne modele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)</w:t>
            </w:r>
          </w:p>
          <w:p w:rsidR="00B90EE0" w:rsidRDefault="00B90EE0" w:rsidP="00B90EE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</w:t>
            </w:r>
          </w:p>
          <w:p w:rsidR="00343DD1" w:rsidRPr="00B90EE0" w:rsidRDefault="00B90EE0" w:rsidP="00B90EE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B90EE0">
              <w:rPr>
                <w:rFonts w:ascii="ArialMT" w:hAnsi="ArialMT" w:cs="ArialMT"/>
                <w:sz w:val="20"/>
                <w:szCs w:val="24"/>
              </w:rPr>
              <w:t>…………………….……………………….</w:t>
            </w:r>
          </w:p>
        </w:tc>
        <w:tc>
          <w:tcPr>
            <w:tcW w:w="851" w:type="dxa"/>
          </w:tcPr>
          <w:p w:rsidR="00343DD1" w:rsidRPr="00AA75D7" w:rsidRDefault="00B90EE0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2</w:t>
            </w:r>
          </w:p>
        </w:tc>
        <w:tc>
          <w:tcPr>
            <w:tcW w:w="850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3B79EC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738,00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2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Telefon komórkowy nr 2</w:t>
            </w:r>
          </w:p>
          <w:p w:rsidR="00343DD1" w:rsidRPr="00AA75D7" w:rsidRDefault="00343DD1" w:rsidP="008F6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(podać konkretn</w:t>
            </w:r>
            <w:r>
              <w:rPr>
                <w:rFonts w:ascii="ArialMT" w:hAnsi="ArialMT" w:cs="ArialMT"/>
                <w:sz w:val="20"/>
                <w:szCs w:val="24"/>
              </w:rPr>
              <w:t xml:space="preserve">y 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typ/model)</w:t>
            </w:r>
          </w:p>
          <w:p w:rsidR="00343DD1" w:rsidRPr="008F6080" w:rsidRDefault="00343DD1" w:rsidP="008F608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……………………….…………</w:t>
            </w:r>
            <w:r>
              <w:rPr>
                <w:rFonts w:ascii="ArialMT" w:hAnsi="ArialMT" w:cs="ArialMT"/>
                <w:sz w:val="20"/>
                <w:szCs w:val="24"/>
              </w:rPr>
              <w:t>…………….</w:t>
            </w:r>
          </w:p>
        </w:tc>
        <w:tc>
          <w:tcPr>
            <w:tcW w:w="851" w:type="dxa"/>
          </w:tcPr>
          <w:p w:rsidR="00343DD1" w:rsidRPr="00AA75D7" w:rsidRDefault="003B79EC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4</w:t>
            </w:r>
          </w:p>
        </w:tc>
        <w:tc>
          <w:tcPr>
            <w:tcW w:w="850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3B79EC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369</w:t>
            </w:r>
            <w:r w:rsidR="00343DD1" w:rsidRPr="00AA75D7">
              <w:rPr>
                <w:rFonts w:ascii="ArialMT" w:hAnsi="ArialMT" w:cs="ArialMT"/>
                <w:sz w:val="20"/>
                <w:szCs w:val="24"/>
              </w:rPr>
              <w:t>,00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3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Telefon komórkowy nr 3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 xml:space="preserve">(podać konkretne typy/modele – minimum </w:t>
            </w:r>
            <w:r w:rsidR="005F683A">
              <w:rPr>
                <w:rFonts w:ascii="ArialMT" w:hAnsi="ArialMT" w:cs="ArialMT"/>
                <w:sz w:val="20"/>
                <w:szCs w:val="24"/>
              </w:rPr>
              <w:t>2</w:t>
            </w:r>
            <w:bookmarkStart w:id="0" w:name="_GoBack"/>
            <w:bookmarkEnd w:id="0"/>
            <w:r w:rsidRPr="00AA75D7">
              <w:rPr>
                <w:rFonts w:ascii="ArialMT" w:hAnsi="ArialMT" w:cs="ArialMT"/>
                <w:sz w:val="20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4"/>
              </w:rPr>
              <w:t>modele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)</w:t>
            </w:r>
          </w:p>
          <w:p w:rsidR="00343DD1" w:rsidRDefault="00343DD1" w:rsidP="00B90EE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4" w:hanging="283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</w:t>
            </w:r>
          </w:p>
          <w:p w:rsidR="00045327" w:rsidRPr="00A36124" w:rsidRDefault="00343DD1" w:rsidP="00A3612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……………………….……………………….</w:t>
            </w:r>
          </w:p>
        </w:tc>
        <w:tc>
          <w:tcPr>
            <w:tcW w:w="851" w:type="dxa"/>
          </w:tcPr>
          <w:p w:rsidR="00343DD1" w:rsidRPr="00AA75D7" w:rsidRDefault="003B79EC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9</w:t>
            </w:r>
          </w:p>
        </w:tc>
        <w:tc>
          <w:tcPr>
            <w:tcW w:w="850" w:type="dxa"/>
          </w:tcPr>
          <w:p w:rsidR="00343DD1" w:rsidRDefault="00343DD1" w:rsidP="00461B42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3B79EC" w:rsidRDefault="003B79EC" w:rsidP="003B79EC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3B79EC">
              <w:rPr>
                <w:rFonts w:ascii="ArialMT" w:hAnsi="ArialMT" w:cs="ArialMT"/>
                <w:sz w:val="20"/>
                <w:szCs w:val="24"/>
              </w:rPr>
              <w:t>246</w:t>
            </w:r>
            <w:r w:rsidR="00343DD1" w:rsidRPr="00AA75D7">
              <w:rPr>
                <w:rFonts w:ascii="ArialMT" w:hAnsi="ArialMT" w:cs="ArialMT"/>
                <w:sz w:val="20"/>
                <w:szCs w:val="24"/>
              </w:rPr>
              <w:t>,</w:t>
            </w:r>
            <w:r w:rsidR="00343DD1">
              <w:rPr>
                <w:rFonts w:ascii="ArialMT" w:hAnsi="ArialMT" w:cs="ArialMT"/>
                <w:sz w:val="20"/>
                <w:szCs w:val="24"/>
              </w:rPr>
              <w:t>0</w:t>
            </w:r>
            <w:r w:rsidR="00343DD1" w:rsidRPr="00AA75D7">
              <w:rPr>
                <w:rFonts w:ascii="ArialMT" w:hAnsi="ArialMT" w:cs="ArialMT"/>
                <w:sz w:val="20"/>
                <w:szCs w:val="24"/>
              </w:rPr>
              <w:t>0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4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Telefon komórkowy nr 4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 xml:space="preserve">(podać konkretne typy/modele – minimum </w:t>
            </w:r>
            <w:r>
              <w:rPr>
                <w:rFonts w:ascii="ArialMT" w:hAnsi="ArialMT" w:cs="ArialMT"/>
                <w:sz w:val="20"/>
                <w:szCs w:val="24"/>
              </w:rPr>
              <w:t>2</w:t>
            </w:r>
            <w:r w:rsidRPr="00AA75D7">
              <w:rPr>
                <w:rFonts w:ascii="ArialMT" w:hAnsi="ArialMT" w:cs="ArialMT"/>
                <w:sz w:val="20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4"/>
              </w:rPr>
              <w:t>modele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)</w:t>
            </w:r>
          </w:p>
          <w:p w:rsidR="00343DD1" w:rsidRDefault="00343DD1" w:rsidP="00205DE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……………………….……………………….</w:t>
            </w:r>
          </w:p>
          <w:p w:rsidR="00343DD1" w:rsidRPr="00205DE6" w:rsidRDefault="00343DD1" w:rsidP="00205DE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……………………….……………………….</w:t>
            </w:r>
          </w:p>
        </w:tc>
        <w:tc>
          <w:tcPr>
            <w:tcW w:w="851" w:type="dxa"/>
          </w:tcPr>
          <w:p w:rsidR="00343DD1" w:rsidRPr="00AA75D7" w:rsidRDefault="003B79EC" w:rsidP="00E8491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1</w:t>
            </w:r>
            <w:r w:rsidR="00E84910">
              <w:rPr>
                <w:rFonts w:ascii="ArialMT" w:hAnsi="ArialMT" w:cs="ArialMT"/>
                <w:sz w:val="20"/>
                <w:szCs w:val="24"/>
              </w:rPr>
              <w:t>7</w:t>
            </w:r>
          </w:p>
        </w:tc>
        <w:tc>
          <w:tcPr>
            <w:tcW w:w="850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E715B3" w:rsidP="00300240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98,4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5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223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2239D4">
              <w:rPr>
                <w:rFonts w:ascii="ArialMT" w:hAnsi="ArialMT" w:cs="ArialMT"/>
                <w:sz w:val="20"/>
                <w:szCs w:val="24"/>
              </w:rPr>
              <w:t>urządzenie paki</w:t>
            </w:r>
            <w:r>
              <w:rPr>
                <w:rFonts w:ascii="ArialMT" w:hAnsi="ArialMT" w:cs="ArialMT"/>
                <w:sz w:val="20"/>
                <w:szCs w:val="24"/>
              </w:rPr>
              <w:t xml:space="preserve">etowej transmisji danych (modem) 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……………………….…………</w:t>
            </w:r>
            <w:r>
              <w:rPr>
                <w:rFonts w:ascii="ArialMT" w:hAnsi="ArialMT" w:cs="ArialMT"/>
                <w:sz w:val="20"/>
                <w:szCs w:val="24"/>
              </w:rPr>
              <w:t>………………………</w:t>
            </w:r>
          </w:p>
        </w:tc>
        <w:tc>
          <w:tcPr>
            <w:tcW w:w="851" w:type="dxa"/>
          </w:tcPr>
          <w:p w:rsidR="00343DD1" w:rsidRDefault="003B79EC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3</w:t>
            </w:r>
          </w:p>
        </w:tc>
        <w:tc>
          <w:tcPr>
            <w:tcW w:w="850" w:type="dxa"/>
          </w:tcPr>
          <w:p w:rsidR="00343DD1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3B79EC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24,6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6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Pozostałe urządzenia</w:t>
            </w:r>
          </w:p>
        </w:tc>
        <w:tc>
          <w:tcPr>
            <w:tcW w:w="851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343DD1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E715B3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61,5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1134" w:type="dxa"/>
            <w:gridSpan w:val="2"/>
          </w:tcPr>
          <w:p w:rsidR="00343DD1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7621" w:type="dxa"/>
            <w:gridSpan w:val="7"/>
          </w:tcPr>
          <w:p w:rsidR="00343DD1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Ogółem</w:t>
            </w:r>
          </w:p>
        </w:tc>
        <w:tc>
          <w:tcPr>
            <w:tcW w:w="1383" w:type="dxa"/>
          </w:tcPr>
          <w:p w:rsidR="00343DD1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0E2C98" w:rsidRDefault="000E2C98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Wykonawca musi przedstawić ofertę obejmującą wszystkie cztery typy telefonów lub równoważne zgodne ze</w:t>
      </w:r>
      <w:r w:rsidR="000E2C98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specyfikacją techniczną.</w:t>
      </w:r>
    </w:p>
    <w:p w:rsidR="00440CE7" w:rsidRDefault="00440CE7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B09DD" w:rsidRDefault="005B09DD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B09DD" w:rsidRDefault="005B09DD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E2C98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Cena dostępu do </w:t>
      </w:r>
      <w:proofErr w:type="spellStart"/>
      <w:r>
        <w:rPr>
          <w:rFonts w:ascii="ArialMT" w:hAnsi="ArialMT" w:cs="ArialMT"/>
          <w:sz w:val="24"/>
          <w:szCs w:val="24"/>
        </w:rPr>
        <w:t>internetu</w:t>
      </w:r>
      <w:proofErr w:type="spellEnd"/>
      <w:r>
        <w:rPr>
          <w:rFonts w:ascii="ArialMT" w:hAnsi="ArialMT" w:cs="ArialMT"/>
          <w:sz w:val="24"/>
          <w:szCs w:val="24"/>
        </w:rPr>
        <w:t xml:space="preserve"> mobilnego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827"/>
        <w:gridCol w:w="1850"/>
        <w:gridCol w:w="1537"/>
        <w:gridCol w:w="1537"/>
        <w:gridCol w:w="1996"/>
      </w:tblGrid>
      <w:tr w:rsidR="00440CE7" w:rsidTr="00440CE7">
        <w:tc>
          <w:tcPr>
            <w:tcW w:w="2827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Minimalna ilość danych dostępnych przy pełnej prędkości na daną kartę SIM</w:t>
            </w:r>
          </w:p>
        </w:tc>
        <w:tc>
          <w:tcPr>
            <w:tcW w:w="1850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Ilość kart SIM do transmisji danych szt</w:t>
            </w:r>
            <w:r w:rsidR="00163273">
              <w:rPr>
                <w:rFonts w:ascii="ArialMT" w:hAnsi="ArialMT" w:cs="ArialMT"/>
                <w:b/>
                <w:sz w:val="24"/>
                <w:szCs w:val="24"/>
              </w:rPr>
              <w:t>.</w:t>
            </w:r>
          </w:p>
        </w:tc>
        <w:tc>
          <w:tcPr>
            <w:tcW w:w="1537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Opłata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nie więcej niż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brutto/szt.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cena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brutto/szt.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 cena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 za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wszystkie karty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SIM do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transmisji danych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</w:tr>
      <w:tr w:rsidR="00440CE7" w:rsidTr="00440CE7">
        <w:tc>
          <w:tcPr>
            <w:tcW w:w="2827" w:type="dxa"/>
          </w:tcPr>
          <w:p w:rsidR="00440CE7" w:rsidRDefault="00B90EE0" w:rsidP="003B79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Min. </w:t>
            </w:r>
            <w:r w:rsidR="003B79EC">
              <w:rPr>
                <w:rFonts w:ascii="ArialMT" w:hAnsi="ArialMT" w:cs="ArialMT"/>
                <w:sz w:val="24"/>
                <w:szCs w:val="24"/>
              </w:rPr>
              <w:t>100</w:t>
            </w:r>
            <w:r w:rsidR="00461B4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440CE7" w:rsidRPr="00421C3A">
              <w:rPr>
                <w:rFonts w:ascii="ArialMT" w:hAnsi="ArialMT" w:cs="ArialMT"/>
                <w:sz w:val="24"/>
                <w:szCs w:val="24"/>
              </w:rPr>
              <w:t>GB</w:t>
            </w:r>
          </w:p>
        </w:tc>
        <w:tc>
          <w:tcPr>
            <w:tcW w:w="1850" w:type="dxa"/>
          </w:tcPr>
          <w:p w:rsidR="00440CE7" w:rsidRDefault="00B90EE0" w:rsidP="00440C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440CE7" w:rsidRDefault="003B79EC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24,6</w:t>
            </w:r>
          </w:p>
        </w:tc>
        <w:tc>
          <w:tcPr>
            <w:tcW w:w="1537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0E2C98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Pr="00421C3A" w:rsidRDefault="00440CE7" w:rsidP="00440C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40CE7" w:rsidRPr="00421C3A" w:rsidRDefault="00440CE7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1. Przekroczenie ilości danych podanej w kolumnie pierwszej tabeli dla danej karty SIM może powodować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ograniczenie prędkości transferu</w:t>
      </w:r>
      <w:r w:rsidR="00BB02EB">
        <w:rPr>
          <w:rFonts w:ascii="ArialMT" w:hAnsi="ArialMT" w:cs="ArialMT"/>
          <w:sz w:val="24"/>
          <w:szCs w:val="24"/>
        </w:rPr>
        <w:t xml:space="preserve"> </w:t>
      </w:r>
      <w:r w:rsidR="00BB02EB" w:rsidRPr="00421C3A">
        <w:rPr>
          <w:rFonts w:ascii="ArialMT" w:hAnsi="ArialMT" w:cs="ArialMT"/>
          <w:sz w:val="24"/>
          <w:szCs w:val="24"/>
        </w:rPr>
        <w:t>ale nie bardziej niż do 56kb/s.</w:t>
      </w:r>
      <w:r w:rsidRPr="00421C3A">
        <w:rPr>
          <w:rFonts w:ascii="ArialMT" w:hAnsi="ArialMT" w:cs="ArialMT"/>
          <w:sz w:val="24"/>
          <w:szCs w:val="24"/>
        </w:rPr>
        <w:t>, ale nie może spowodować żadnych dodatkowych kosztów za dalszą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transmisję danych na terenie Polski.</w:t>
      </w:r>
    </w:p>
    <w:p w:rsidR="00440CE7" w:rsidRDefault="00440CE7" w:rsidP="00440C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E84910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</w:t>
      </w:r>
      <w:r w:rsidR="00440CE7" w:rsidRPr="00421C3A">
        <w:rPr>
          <w:rFonts w:ascii="ArialMT" w:hAnsi="ArialMT" w:cs="ArialMT"/>
          <w:sz w:val="24"/>
          <w:szCs w:val="24"/>
        </w:rPr>
        <w:t>. Wykonawca włączy blokadę (na wszystkich kartach SIM) wszelkich usług niezwiązanych z przedmiotem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="00440CE7" w:rsidRPr="00421C3A">
        <w:rPr>
          <w:rFonts w:ascii="ArialMT" w:hAnsi="ArialMT" w:cs="ArialMT"/>
          <w:sz w:val="24"/>
          <w:szCs w:val="24"/>
        </w:rPr>
        <w:t>niniejszego postępowania takich jak np. połączenia głosowe, SMS, MMS. Włączenie blokady nie może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="00440CE7" w:rsidRPr="00421C3A">
        <w:rPr>
          <w:rFonts w:ascii="ArialMT" w:hAnsi="ArialMT" w:cs="ArialMT"/>
          <w:sz w:val="24"/>
          <w:szCs w:val="24"/>
        </w:rPr>
        <w:t xml:space="preserve">dotyczyć </w:t>
      </w:r>
      <w:proofErr w:type="spellStart"/>
      <w:r w:rsidR="00440CE7" w:rsidRPr="00421C3A">
        <w:rPr>
          <w:rFonts w:ascii="ArialMT" w:hAnsi="ArialMT" w:cs="ArialMT"/>
          <w:sz w:val="24"/>
          <w:szCs w:val="24"/>
        </w:rPr>
        <w:t>roamingu</w:t>
      </w:r>
      <w:proofErr w:type="spellEnd"/>
      <w:r w:rsidR="00440CE7" w:rsidRPr="00421C3A">
        <w:rPr>
          <w:rFonts w:ascii="ArialMT" w:hAnsi="ArialMT" w:cs="ArialMT"/>
          <w:sz w:val="24"/>
          <w:szCs w:val="24"/>
        </w:rPr>
        <w:t xml:space="preserve"> ze względu na fakt, że pracownicy Zamawiającego posługują się modemami również za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="00440CE7" w:rsidRPr="00421C3A">
        <w:rPr>
          <w:rFonts w:ascii="ArialMT" w:hAnsi="ArialMT" w:cs="ArialMT"/>
          <w:sz w:val="24"/>
          <w:szCs w:val="24"/>
        </w:rPr>
        <w:t>granicą. Na karcie SIM ma być świadczona usługa bezprzewodowej transmisji danych.</w:t>
      </w:r>
    </w:p>
    <w:p w:rsidR="00A17962" w:rsidRDefault="00A1796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75D7" w:rsidRDefault="00AA75D7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:rsidR="000E2C98" w:rsidRPr="00421C3A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4. Cena dostępu do prywatnego APN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827"/>
        <w:gridCol w:w="1850"/>
        <w:gridCol w:w="1537"/>
        <w:gridCol w:w="1537"/>
        <w:gridCol w:w="1996"/>
      </w:tblGrid>
      <w:tr w:rsidR="00440CE7" w:rsidTr="00321C04">
        <w:tc>
          <w:tcPr>
            <w:tcW w:w="2827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Minimalna ilość danych dostępnych przy pełnej prędkości na daną kartę SIM</w:t>
            </w:r>
          </w:p>
        </w:tc>
        <w:tc>
          <w:tcPr>
            <w:tcW w:w="1850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 xml:space="preserve">Ilość kart SIM do transmisji danych </w:t>
            </w:r>
            <w:proofErr w:type="spell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37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Opłata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nie więcej niż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brutto/szt.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cena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brutto/szt.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 cena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 za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wszystkie karty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SIM do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transmisji danych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</w:tr>
      <w:tr w:rsidR="00440CE7" w:rsidTr="00321C04">
        <w:tc>
          <w:tcPr>
            <w:tcW w:w="2827" w:type="dxa"/>
          </w:tcPr>
          <w:p w:rsidR="00440CE7" w:rsidRDefault="00047469" w:rsidP="00B90E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</w:t>
            </w:r>
            <w:r w:rsidR="00B90EE0">
              <w:rPr>
                <w:rFonts w:ascii="ArialMT" w:hAnsi="ArialMT" w:cs="ArialMT"/>
                <w:sz w:val="24"/>
                <w:szCs w:val="24"/>
              </w:rPr>
              <w:t xml:space="preserve"> GB</w:t>
            </w:r>
          </w:p>
        </w:tc>
        <w:tc>
          <w:tcPr>
            <w:tcW w:w="1850" w:type="dxa"/>
          </w:tcPr>
          <w:p w:rsidR="003B79EC" w:rsidRDefault="003B79EC" w:rsidP="003B79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1177</w:t>
            </w:r>
          </w:p>
        </w:tc>
        <w:tc>
          <w:tcPr>
            <w:tcW w:w="1537" w:type="dxa"/>
          </w:tcPr>
          <w:p w:rsidR="00440CE7" w:rsidRDefault="003B79EC" w:rsidP="00B90E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3,69</w:t>
            </w:r>
          </w:p>
        </w:tc>
        <w:tc>
          <w:tcPr>
            <w:tcW w:w="1537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0E2C98" w:rsidRPr="00421C3A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21C3A" w:rsidRPr="00421C3A" w:rsidRDefault="00421C3A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1. Przekroczenie ilości danych podanej w kolumnie pierwszej tabeli dla danej karty SIM może powodować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ograniczenie prędkości transferu</w:t>
      </w:r>
      <w:r w:rsidR="00BB02EB">
        <w:rPr>
          <w:rFonts w:ascii="ArialMT" w:hAnsi="ArialMT" w:cs="ArialMT"/>
          <w:sz w:val="24"/>
          <w:szCs w:val="24"/>
        </w:rPr>
        <w:t xml:space="preserve"> </w:t>
      </w:r>
      <w:r w:rsidR="00BB02EB" w:rsidRPr="00421C3A">
        <w:rPr>
          <w:rFonts w:ascii="ArialMT" w:hAnsi="ArialMT" w:cs="ArialMT"/>
          <w:sz w:val="24"/>
          <w:szCs w:val="24"/>
        </w:rPr>
        <w:t>nie bardziej niż do 56kb/s</w:t>
      </w:r>
      <w:r w:rsidRPr="00421C3A">
        <w:rPr>
          <w:rFonts w:ascii="ArialMT" w:hAnsi="ArialMT" w:cs="ArialMT"/>
          <w:sz w:val="24"/>
          <w:szCs w:val="24"/>
        </w:rPr>
        <w:t>, ale nie może spowodować żadnych dodatkowych kosztów za dalszą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transmisję danych na terenie Polski.</w:t>
      </w:r>
    </w:p>
    <w:p w:rsidR="00440CE7" w:rsidRDefault="00440CE7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Default="00421C3A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 xml:space="preserve">2. Wykonawca włączy blokadę (na wszystkich kartach SIM) wszelkich usług </w:t>
      </w:r>
      <w:r w:rsidR="00440CE7">
        <w:rPr>
          <w:rFonts w:ascii="ArialMT" w:hAnsi="ArialMT" w:cs="ArialMT"/>
          <w:sz w:val="24"/>
          <w:szCs w:val="24"/>
        </w:rPr>
        <w:t>n</w:t>
      </w:r>
      <w:r w:rsidRPr="00421C3A">
        <w:rPr>
          <w:rFonts w:ascii="ArialMT" w:hAnsi="ArialMT" w:cs="ArialMT"/>
          <w:sz w:val="24"/>
          <w:szCs w:val="24"/>
        </w:rPr>
        <w:t>iezwiązanych z przedmiotem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 xml:space="preserve">niniejszego postępowania takich jak </w:t>
      </w:r>
      <w:r w:rsidR="006E5A35">
        <w:rPr>
          <w:rFonts w:ascii="ArialMT" w:hAnsi="ArialMT" w:cs="ArialMT"/>
          <w:sz w:val="24"/>
          <w:szCs w:val="24"/>
        </w:rPr>
        <w:t>np. połączenia głosowe, SMS, MMS.</w:t>
      </w:r>
      <w:r w:rsidRPr="00421C3A">
        <w:rPr>
          <w:rFonts w:ascii="ArialMT" w:hAnsi="ArialMT" w:cs="ArialMT"/>
          <w:sz w:val="24"/>
          <w:szCs w:val="24"/>
        </w:rPr>
        <w:t xml:space="preserve"> Na karcie SIM ma być świadczona usługa bezprzewodowej transmisji danych.</w:t>
      </w:r>
    </w:p>
    <w:p w:rsidR="00440CE7" w:rsidRDefault="00440CE7" w:rsidP="005910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W cenie opłaty miesięcznej Wykonawca zawrze również opłatę z tytułu utrzymania prywatnego APN, nie zostanie naliczona żadna dodatkowa </w:t>
      </w:r>
      <w:r w:rsidR="000B6F3E">
        <w:rPr>
          <w:rFonts w:ascii="ArialMT" w:hAnsi="ArialMT" w:cs="ArialMT"/>
          <w:sz w:val="24"/>
          <w:szCs w:val="24"/>
        </w:rPr>
        <w:t>opłata.</w:t>
      </w:r>
    </w:p>
    <w:p w:rsidR="006D18BA" w:rsidRDefault="006D18BA" w:rsidP="005910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B09DD" w:rsidRDefault="005B09DD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0B6F3E" w:rsidRDefault="000B6F3E" w:rsidP="005910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75D7" w:rsidRDefault="00AA75D7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:rsidR="00C46E91" w:rsidRDefault="00C46E91" w:rsidP="00C46E91">
      <w:pPr>
        <w:rPr>
          <w:rFonts w:ascii="Times New Roman" w:hAnsi="Times New Roman" w:cs="Times New Roman"/>
          <w:sz w:val="20"/>
          <w:szCs w:val="20"/>
        </w:rPr>
        <w:sectPr w:rsidR="00C46E91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771F" w:rsidRDefault="00DD771F" w:rsidP="00EE195D">
      <w:pPr>
        <w:autoSpaceDE w:val="0"/>
        <w:autoSpaceDN w:val="0"/>
        <w:adjustRightInd w:val="0"/>
        <w:spacing w:after="0" w:line="240" w:lineRule="auto"/>
      </w:pPr>
    </w:p>
    <w:p w:rsidR="004E54B2" w:rsidRPr="00A12161" w:rsidRDefault="00DD771F" w:rsidP="00EE195D">
      <w:pPr>
        <w:autoSpaceDE w:val="0"/>
        <w:autoSpaceDN w:val="0"/>
        <w:adjustRightInd w:val="0"/>
        <w:spacing w:after="0" w:line="240" w:lineRule="auto"/>
      </w:pPr>
      <w:r>
        <w:t>Formularz oferty:</w:t>
      </w:r>
    </w:p>
    <w:tbl>
      <w:tblPr>
        <w:tblW w:w="157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029"/>
        <w:gridCol w:w="1477"/>
        <w:gridCol w:w="1275"/>
        <w:gridCol w:w="1464"/>
        <w:gridCol w:w="2693"/>
        <w:gridCol w:w="138"/>
        <w:gridCol w:w="1705"/>
        <w:gridCol w:w="2551"/>
        <w:gridCol w:w="2694"/>
      </w:tblGrid>
      <w:tr w:rsidR="002D588C" w:rsidRPr="002D588C" w:rsidTr="002D588C">
        <w:trPr>
          <w:cantSplit/>
          <w:trHeight w:val="129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RANGE!A1"/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  <w:bookmarkEnd w:id="1"/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Usługa / Dostawa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jedn.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           (zł/jedn.)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brutto        (zł/jedn.)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(kol. 4 x kol. 5) 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        (kol. 7 +  VAT)     </w:t>
            </w:r>
          </w:p>
        </w:tc>
      </w:tr>
      <w:tr w:rsidR="002D588C" w:rsidRPr="002D588C" w:rsidTr="002D588C">
        <w:trPr>
          <w:cantSplit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2D588C" w:rsidRPr="002D588C" w:rsidTr="002D588C">
        <w:trPr>
          <w:cantSplit/>
          <w:trHeight w:val="51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telefony komórkowe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88C" w:rsidRPr="002D588C" w:rsidTr="002D588C">
        <w:trPr>
          <w:cantSplit/>
          <w:trHeight w:val="15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Abonament miesięczny za każdy numer zapewniający świadczenie telekomunikacyjne - abonament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2D588C">
        <w:trPr>
          <w:cantSplit/>
          <w:trHeight w:val="139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Abonament miesięczny za każdy numer zapewniający świadczenie telekomunikacyjne - abonament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2D588C">
        <w:trPr>
          <w:cantSplit/>
          <w:trHeight w:val="15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Połączenia głosowe do własnej sieci komórkowej Wykonawcy wykonane poza opłatą abonamentową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163273">
        <w:trPr>
          <w:cantSplit/>
          <w:trHeight w:val="15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Połączenia głosowe do sieci innych operatorów komórkowych wykonane poza opłatą abonamentową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163273">
        <w:trPr>
          <w:cantSplit/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Połączenia głosowe do sieci stacjonarnych wykonane poza opłatą abonamentową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163273">
        <w:trPr>
          <w:cantSplit/>
          <w:trHeight w:val="15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Wysyłanie wiadomości multimedialnej (MMS) do krajowych operatorów komórkowych wykonane poza opłatą abonamentową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14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Wysyłanie wiadomości tekstowej (SMS) do krajowych operatorów komórkowych wykonane poza opłatą abonamentową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2D588C"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parat telefoniczny - typ 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2D588C"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parat telefoniczny - typ 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2D588C"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parat telefoniczny - typ 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163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Aparat telefoniczny - typ 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163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63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 pakietowej transmisji danych (modem)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163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63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 urządzenia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E144C1">
        <w:trPr>
          <w:cantSplit/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mobilny dostęp do </w:t>
            </w:r>
            <w:proofErr w:type="spellStart"/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internetu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E144C1">
        <w:trPr>
          <w:cantSplit/>
          <w:trHeight w:val="127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163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63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Abonament miesięczny z</w:t>
            </w:r>
            <w:r w:rsidR="00472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 każdy numer zapewniający dostę</w:t>
            </w: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 do </w:t>
            </w:r>
            <w:proofErr w:type="spellStart"/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E144C1">
        <w:trPr>
          <w:cantSplit/>
          <w:trHeight w:val="78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dostępu do prywatnego APN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88C" w:rsidRPr="002D588C" w:rsidTr="00E144C1">
        <w:trPr>
          <w:cantSplit/>
          <w:trHeight w:val="127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Abonament miesięczny za każdy numer w prywatnym APN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24971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B58C9" w:rsidRPr="002D588C" w:rsidTr="00AB58C9">
        <w:trPr>
          <w:cantSplit/>
          <w:trHeight w:val="315"/>
        </w:trPr>
        <w:tc>
          <w:tcPr>
            <w:tcW w:w="13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8C9" w:rsidRPr="002D588C" w:rsidRDefault="00AB58C9" w:rsidP="002D5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wartość brutto:                 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58C9" w:rsidRPr="002D588C" w:rsidRDefault="00AB58C9" w:rsidP="002D5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46E91" w:rsidRDefault="00C46E91" w:rsidP="00EE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46E91" w:rsidSect="00DD771F">
      <w:pgSz w:w="16838" w:h="11906" w:orient="landscape"/>
      <w:pgMar w:top="1135" w:right="253" w:bottom="85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DD" w:rsidRDefault="005B09DD" w:rsidP="005B09DD">
      <w:pPr>
        <w:spacing w:after="0" w:line="240" w:lineRule="auto"/>
      </w:pPr>
      <w:r>
        <w:separator/>
      </w:r>
    </w:p>
  </w:endnote>
  <w:endnote w:type="continuationSeparator" w:id="0">
    <w:p w:rsidR="005B09DD" w:rsidRDefault="005B09DD" w:rsidP="005B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DD" w:rsidRDefault="005B09DD" w:rsidP="005B09DD">
      <w:pPr>
        <w:spacing w:after="0" w:line="240" w:lineRule="auto"/>
      </w:pPr>
      <w:r>
        <w:separator/>
      </w:r>
    </w:p>
  </w:footnote>
  <w:footnote w:type="continuationSeparator" w:id="0">
    <w:p w:rsidR="005B09DD" w:rsidRDefault="005B09DD" w:rsidP="005B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2C" w:rsidRPr="009E1BFC" w:rsidRDefault="00BE342C" w:rsidP="00BE342C">
    <w:pPr>
      <w:pStyle w:val="Bezodstpw"/>
      <w:rPr>
        <w:rFonts w:ascii="Times New Roman" w:hAnsi="Times New Roman"/>
        <w:sz w:val="20"/>
        <w:szCs w:val="20"/>
      </w:rPr>
    </w:pPr>
    <w:r w:rsidRPr="009E1BFC">
      <w:rPr>
        <w:rFonts w:ascii="Times New Roman" w:hAnsi="Times New Roman"/>
        <w:sz w:val="20"/>
        <w:szCs w:val="20"/>
      </w:rPr>
      <w:t xml:space="preserve">Oznaczenie sprawy: </w:t>
    </w:r>
    <w:r>
      <w:rPr>
        <w:rFonts w:ascii="Times New Roman" w:hAnsi="Times New Roman"/>
        <w:sz w:val="20"/>
        <w:szCs w:val="20"/>
      </w:rPr>
      <w:t>DI.380-2/20</w:t>
    </w:r>
  </w:p>
  <w:p w:rsidR="00BE342C" w:rsidRDefault="00BE342C" w:rsidP="00BE342C">
    <w:pPr>
      <w:pStyle w:val="Nagwek"/>
      <w:jc w:val="right"/>
    </w:pPr>
    <w:r>
      <w:t>Załącznik nr 1 do Zapytania ofertowego – Formularz oferty</w:t>
    </w:r>
  </w:p>
  <w:p w:rsidR="00222423" w:rsidRPr="00222423" w:rsidRDefault="00222423" w:rsidP="00BE342C">
    <w:pPr>
      <w:pStyle w:val="Nagwek"/>
      <w:jc w:val="right"/>
      <w:rPr>
        <w:color w:val="FF0000"/>
      </w:rPr>
    </w:pPr>
    <w:r w:rsidRPr="00222423">
      <w:rPr>
        <w:color w:val="FF0000"/>
      </w:rPr>
      <w:t>Uwzględnia zmianę z dnia 03.07.2020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D8A"/>
    <w:multiLevelType w:val="hybridMultilevel"/>
    <w:tmpl w:val="601C8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7E16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C3BCE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F19E9"/>
    <w:multiLevelType w:val="hybridMultilevel"/>
    <w:tmpl w:val="0C683728"/>
    <w:lvl w:ilvl="0" w:tplc="84263704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1253B"/>
    <w:multiLevelType w:val="hybridMultilevel"/>
    <w:tmpl w:val="EC46C258"/>
    <w:lvl w:ilvl="0" w:tplc="AABECE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03655"/>
    <w:multiLevelType w:val="hybridMultilevel"/>
    <w:tmpl w:val="5B0E9BBA"/>
    <w:lvl w:ilvl="0" w:tplc="965AA0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6E2F"/>
    <w:multiLevelType w:val="hybridMultilevel"/>
    <w:tmpl w:val="30906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46D28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A5172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077A1"/>
    <w:multiLevelType w:val="hybridMultilevel"/>
    <w:tmpl w:val="4C001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58"/>
    <w:rsid w:val="00002CEA"/>
    <w:rsid w:val="00003C23"/>
    <w:rsid w:val="000070E1"/>
    <w:rsid w:val="00045327"/>
    <w:rsid w:val="00047469"/>
    <w:rsid w:val="000A1760"/>
    <w:rsid w:val="000B6F3E"/>
    <w:rsid w:val="000C2928"/>
    <w:rsid w:val="000E1FBA"/>
    <w:rsid w:val="000E2C98"/>
    <w:rsid w:val="00107646"/>
    <w:rsid w:val="00123FAA"/>
    <w:rsid w:val="00163273"/>
    <w:rsid w:val="00184418"/>
    <w:rsid w:val="00195470"/>
    <w:rsid w:val="001B6F06"/>
    <w:rsid w:val="001C571F"/>
    <w:rsid w:val="001F0CB8"/>
    <w:rsid w:val="002025DD"/>
    <w:rsid w:val="00205DE6"/>
    <w:rsid w:val="00210A6C"/>
    <w:rsid w:val="00221492"/>
    <w:rsid w:val="00222423"/>
    <w:rsid w:val="002239D4"/>
    <w:rsid w:val="00265AA9"/>
    <w:rsid w:val="002765BE"/>
    <w:rsid w:val="002859E8"/>
    <w:rsid w:val="0029063A"/>
    <w:rsid w:val="00296236"/>
    <w:rsid w:val="002D588C"/>
    <w:rsid w:val="002E37C0"/>
    <w:rsid w:val="00300240"/>
    <w:rsid w:val="00321C04"/>
    <w:rsid w:val="00327D0F"/>
    <w:rsid w:val="003349A6"/>
    <w:rsid w:val="00334D99"/>
    <w:rsid w:val="00336C2B"/>
    <w:rsid w:val="0034321A"/>
    <w:rsid w:val="00343DD1"/>
    <w:rsid w:val="0035382B"/>
    <w:rsid w:val="00355849"/>
    <w:rsid w:val="00397807"/>
    <w:rsid w:val="003B29E3"/>
    <w:rsid w:val="003B79EC"/>
    <w:rsid w:val="00402069"/>
    <w:rsid w:val="004023AA"/>
    <w:rsid w:val="00421C3A"/>
    <w:rsid w:val="00425257"/>
    <w:rsid w:val="004305F5"/>
    <w:rsid w:val="00432137"/>
    <w:rsid w:val="00440CE7"/>
    <w:rsid w:val="00456C25"/>
    <w:rsid w:val="00461B42"/>
    <w:rsid w:val="00472F55"/>
    <w:rsid w:val="004E54B2"/>
    <w:rsid w:val="005342B9"/>
    <w:rsid w:val="00591058"/>
    <w:rsid w:val="005949D4"/>
    <w:rsid w:val="005B09DD"/>
    <w:rsid w:val="005C4F9E"/>
    <w:rsid w:val="005F683A"/>
    <w:rsid w:val="00642435"/>
    <w:rsid w:val="006D18BA"/>
    <w:rsid w:val="006E5A35"/>
    <w:rsid w:val="00701DE6"/>
    <w:rsid w:val="00784AA8"/>
    <w:rsid w:val="007C3066"/>
    <w:rsid w:val="0080202A"/>
    <w:rsid w:val="00833476"/>
    <w:rsid w:val="008674A5"/>
    <w:rsid w:val="008917D0"/>
    <w:rsid w:val="00893E14"/>
    <w:rsid w:val="008D65CA"/>
    <w:rsid w:val="008F6080"/>
    <w:rsid w:val="009347AE"/>
    <w:rsid w:val="009538A8"/>
    <w:rsid w:val="009548A0"/>
    <w:rsid w:val="009C0F48"/>
    <w:rsid w:val="00A12161"/>
    <w:rsid w:val="00A17962"/>
    <w:rsid w:val="00A36124"/>
    <w:rsid w:val="00A714C0"/>
    <w:rsid w:val="00A842A1"/>
    <w:rsid w:val="00AA75D7"/>
    <w:rsid w:val="00AA782F"/>
    <w:rsid w:val="00AB58C9"/>
    <w:rsid w:val="00B100B1"/>
    <w:rsid w:val="00B40339"/>
    <w:rsid w:val="00B438A4"/>
    <w:rsid w:val="00B90EE0"/>
    <w:rsid w:val="00B95885"/>
    <w:rsid w:val="00BB02EB"/>
    <w:rsid w:val="00BB21AC"/>
    <w:rsid w:val="00BE0EA2"/>
    <w:rsid w:val="00BE2290"/>
    <w:rsid w:val="00BE342C"/>
    <w:rsid w:val="00C20F01"/>
    <w:rsid w:val="00C223F1"/>
    <w:rsid w:val="00C46E91"/>
    <w:rsid w:val="00C6717E"/>
    <w:rsid w:val="00C93D71"/>
    <w:rsid w:val="00C9738F"/>
    <w:rsid w:val="00D36861"/>
    <w:rsid w:val="00D37FDB"/>
    <w:rsid w:val="00D456C8"/>
    <w:rsid w:val="00D90DCE"/>
    <w:rsid w:val="00DD771F"/>
    <w:rsid w:val="00DF6C68"/>
    <w:rsid w:val="00E0575B"/>
    <w:rsid w:val="00E144C1"/>
    <w:rsid w:val="00E219B9"/>
    <w:rsid w:val="00E232B2"/>
    <w:rsid w:val="00E30D22"/>
    <w:rsid w:val="00E344DA"/>
    <w:rsid w:val="00E435E9"/>
    <w:rsid w:val="00E5193D"/>
    <w:rsid w:val="00E670A8"/>
    <w:rsid w:val="00E715B3"/>
    <w:rsid w:val="00E84910"/>
    <w:rsid w:val="00EE195D"/>
    <w:rsid w:val="00F6152B"/>
    <w:rsid w:val="00F9047B"/>
    <w:rsid w:val="00F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62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E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CB8"/>
  </w:style>
  <w:style w:type="paragraph" w:styleId="Poprawka">
    <w:name w:val="Revision"/>
    <w:hidden/>
    <w:uiPriority w:val="99"/>
    <w:semiHidden/>
    <w:rsid w:val="00327D0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9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42C"/>
  </w:style>
  <w:style w:type="paragraph" w:styleId="Stopka">
    <w:name w:val="footer"/>
    <w:basedOn w:val="Normalny"/>
    <w:link w:val="StopkaZnak"/>
    <w:uiPriority w:val="99"/>
    <w:unhideWhenUsed/>
    <w:rsid w:val="00BE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42C"/>
  </w:style>
  <w:style w:type="paragraph" w:styleId="Bezodstpw">
    <w:name w:val="No Spacing"/>
    <w:uiPriority w:val="1"/>
    <w:qFormat/>
    <w:rsid w:val="00BE34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62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E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CB8"/>
  </w:style>
  <w:style w:type="paragraph" w:styleId="Poprawka">
    <w:name w:val="Revision"/>
    <w:hidden/>
    <w:uiPriority w:val="99"/>
    <w:semiHidden/>
    <w:rsid w:val="00327D0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9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42C"/>
  </w:style>
  <w:style w:type="paragraph" w:styleId="Stopka">
    <w:name w:val="footer"/>
    <w:basedOn w:val="Normalny"/>
    <w:link w:val="StopkaZnak"/>
    <w:uiPriority w:val="99"/>
    <w:unhideWhenUsed/>
    <w:rsid w:val="00BE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42C"/>
  </w:style>
  <w:style w:type="paragraph" w:styleId="Bezodstpw">
    <w:name w:val="No Spacing"/>
    <w:uiPriority w:val="1"/>
    <w:qFormat/>
    <w:rsid w:val="00BE34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8A9F-E57F-4567-AB63-01C06E64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8051</TotalTime>
  <Pages>8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ZTM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 Kloc</cp:lastModifiedBy>
  <cp:revision>37</cp:revision>
  <cp:lastPrinted>2020-06-24T13:15:00Z</cp:lastPrinted>
  <dcterms:created xsi:type="dcterms:W3CDTF">2014-06-11T07:07:00Z</dcterms:created>
  <dcterms:modified xsi:type="dcterms:W3CDTF">2020-07-03T08:52:00Z</dcterms:modified>
</cp:coreProperties>
</file>