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3E5" w:rsidRDefault="0043738D">
      <w:pPr>
        <w:widowControl w:val="0"/>
        <w:spacing w:after="3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Przedmiotem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wienia</w:t>
      </w:r>
      <w:proofErr w:type="spellEnd"/>
      <w:r>
        <w:rPr>
          <w:rFonts w:ascii="Calibri" w:hAnsi="Calibri"/>
          <w:sz w:val="20"/>
          <w:szCs w:val="20"/>
        </w:rPr>
        <w:t xml:space="preserve"> jest wynajem, dostawa, montaż, obsługa i demontaż konstrukcji scenicznych, sprzętu oświetleniowego, aparatury nagłośnieniowej oraz infrastruktury zaplecza sceny i widowni na potrzeby realizacji koncert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podczas Jarmarku Jagiellońskiego 2021. Lokalizacja: Dziedziniec Zamku Lubelskiego.</w:t>
      </w:r>
    </w:p>
    <w:p w:rsidR="000913E5" w:rsidRDefault="0043738D">
      <w:pPr>
        <w:pStyle w:val="Akapitzlist"/>
        <w:widowControl w:val="0"/>
        <w:numPr>
          <w:ilvl w:val="0"/>
          <w:numId w:val="2"/>
        </w:numPr>
        <w:spacing w:after="3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ramach realizacji przedmiotu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wienia</w:t>
      </w:r>
      <w:proofErr w:type="spellEnd"/>
      <w:r>
        <w:rPr>
          <w:rFonts w:ascii="Calibri" w:hAnsi="Calibri"/>
          <w:sz w:val="20"/>
          <w:szCs w:val="20"/>
        </w:rPr>
        <w:t xml:space="preserve"> Wykonawca zobowiązany jest do dostarczenia, montaż</w:t>
      </w:r>
      <w:r w:rsidR="00CE246F">
        <w:rPr>
          <w:rFonts w:ascii="Calibri" w:hAnsi="Calibri"/>
          <w:sz w:val="20"/>
          <w:szCs w:val="20"/>
        </w:rPr>
        <w:t>u, obsługi i </w:t>
      </w:r>
      <w:r>
        <w:rPr>
          <w:rFonts w:ascii="Calibri" w:hAnsi="Calibri"/>
          <w:sz w:val="20"/>
          <w:szCs w:val="20"/>
        </w:rPr>
        <w:t>demontażu konstrukcji scenicznych, sprzętu oświetleniowego, aparatury nagłośnieniowej na potrzeby realizacji koncert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na teranie Dziedzińca Zamku Lubelskiego w Lublinie według załączonego harmonogramu.</w:t>
      </w:r>
    </w:p>
    <w:p w:rsidR="000913E5" w:rsidRDefault="0043738D">
      <w:pPr>
        <w:pStyle w:val="Akapitzlist"/>
        <w:widowControl w:val="0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Wszystkie oferowane przez Wykonawcę konstrukcje sceniczne muszą zapewniać ich bezpieczne użytkowanie </w:t>
      </w:r>
      <w:proofErr w:type="spellStart"/>
      <w:r>
        <w:rPr>
          <w:rFonts w:ascii="Calibri" w:hAnsi="Calibri"/>
          <w:sz w:val="20"/>
          <w:szCs w:val="20"/>
        </w:rPr>
        <w:t>zar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wno</w:t>
      </w:r>
      <w:proofErr w:type="spellEnd"/>
      <w:r>
        <w:rPr>
          <w:rFonts w:ascii="Calibri" w:hAnsi="Calibri"/>
          <w:sz w:val="20"/>
          <w:szCs w:val="20"/>
        </w:rPr>
        <w:t xml:space="preserve">      w zakresie wymaganej wytrzymałości jak i odpowiednich przepis</w:t>
      </w:r>
      <w:r>
        <w:rPr>
          <w:rFonts w:ascii="Calibri" w:hAnsi="Calibri"/>
          <w:sz w:val="20"/>
          <w:szCs w:val="20"/>
          <w:lang w:val="es-ES_tradnl"/>
        </w:rPr>
        <w:t>ó</w:t>
      </w:r>
      <w:r w:rsidRPr="0043738D">
        <w:rPr>
          <w:rFonts w:ascii="Calibri" w:hAnsi="Calibri"/>
          <w:sz w:val="20"/>
          <w:szCs w:val="20"/>
        </w:rPr>
        <w:t>w bhp i ppo</w:t>
      </w:r>
      <w:r>
        <w:rPr>
          <w:rFonts w:ascii="Calibri" w:hAnsi="Calibri"/>
          <w:sz w:val="20"/>
          <w:szCs w:val="20"/>
        </w:rPr>
        <w:t>ż. udokumentowane odpowiednimi atestami i świadectwami.</w:t>
      </w:r>
    </w:p>
    <w:p w:rsidR="000913E5" w:rsidRDefault="000913E5">
      <w:pPr>
        <w:widowControl w:val="0"/>
        <w:rPr>
          <w:rFonts w:ascii="Calibri" w:eastAsia="Calibri" w:hAnsi="Calibri" w:cs="Calibri"/>
          <w:sz w:val="20"/>
          <w:szCs w:val="20"/>
        </w:rPr>
      </w:pPr>
    </w:p>
    <w:p w:rsidR="000913E5" w:rsidRDefault="0043738D">
      <w:pPr>
        <w:pStyle w:val="Akapitzlist"/>
        <w:widowControl w:val="0"/>
        <w:numPr>
          <w:ilvl w:val="0"/>
          <w:numId w:val="2"/>
        </w:numPr>
        <w:spacing w:after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Sprzęt dostarczony przez Wykonawcę powinien zostać zabezpieczony w taki </w:t>
      </w:r>
      <w:proofErr w:type="spellStart"/>
      <w:r>
        <w:rPr>
          <w:rFonts w:ascii="Calibri" w:hAnsi="Calibri"/>
          <w:sz w:val="20"/>
          <w:szCs w:val="20"/>
        </w:rPr>
        <w:t>spos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b, aby umożliwić bezpieczne przeprowadzenie </w:t>
      </w:r>
      <w:proofErr w:type="spellStart"/>
      <w:r>
        <w:rPr>
          <w:rFonts w:ascii="Calibri" w:hAnsi="Calibri"/>
          <w:sz w:val="20"/>
          <w:szCs w:val="20"/>
        </w:rPr>
        <w:t>pr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i koncertu r</w:t>
      </w:r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wnież</w:t>
      </w:r>
      <w:proofErr w:type="spellEnd"/>
      <w:r>
        <w:rPr>
          <w:rFonts w:ascii="Calibri" w:hAnsi="Calibri"/>
          <w:sz w:val="20"/>
          <w:szCs w:val="20"/>
        </w:rPr>
        <w:t xml:space="preserve"> podczas opad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deszczu, gradu oraz w wypadku silnych podmuch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wiatru.</w:t>
      </w:r>
    </w:p>
    <w:p w:rsidR="000913E5" w:rsidRDefault="0043738D">
      <w:pPr>
        <w:widowControl w:val="0"/>
        <w:numPr>
          <w:ilvl w:val="0"/>
          <w:numId w:val="3"/>
        </w:numPr>
        <w:spacing w:after="3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jest zobowiązany do przeprowadzenia wizji lokalnej przed złożeniem oferty w celu zapoznania się                   z miejscem montażu, możliwościami dojazdu do niego środkami transportu i odległościami do podłączeń zasilania.</w:t>
      </w:r>
    </w:p>
    <w:p w:rsidR="000913E5" w:rsidRDefault="0043738D">
      <w:pPr>
        <w:pStyle w:val="Akapitzlist"/>
        <w:widowControl w:val="0"/>
        <w:numPr>
          <w:ilvl w:val="0"/>
          <w:numId w:val="2"/>
        </w:numPr>
        <w:spacing w:after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przypadku poprowadzenia </w:t>
      </w:r>
      <w:proofErr w:type="spellStart"/>
      <w:r>
        <w:rPr>
          <w:rFonts w:ascii="Calibri" w:hAnsi="Calibri"/>
          <w:sz w:val="20"/>
          <w:szCs w:val="20"/>
        </w:rPr>
        <w:t>przewod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przez ciągi komunikacyjne Wykonawca zobowiązany jest do ich zabezpieczenia odpowiednimi najazdami kablowymi o obciążalności nie mniejszej niż </w:t>
      </w:r>
      <w:r w:rsidRPr="0043738D">
        <w:rPr>
          <w:rFonts w:ascii="Calibri" w:hAnsi="Calibri"/>
          <w:sz w:val="20"/>
          <w:szCs w:val="20"/>
        </w:rPr>
        <w:t>2,5t.</w:t>
      </w:r>
    </w:p>
    <w:p w:rsidR="000913E5" w:rsidRDefault="0043738D">
      <w:pPr>
        <w:pStyle w:val="Akapitzlist"/>
        <w:widowControl w:val="0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Konfiguracja aparatury nagłośnieniowej powinna zostać tak przygotowana, aby uwzględniać artystyczny charakter koncertu mając na uwadze dokładną realizację </w:t>
      </w:r>
      <w:proofErr w:type="spellStart"/>
      <w:r>
        <w:rPr>
          <w:rFonts w:ascii="Calibri" w:hAnsi="Calibri"/>
          <w:sz w:val="20"/>
          <w:szCs w:val="20"/>
          <w:lang w:val="de-DE"/>
        </w:rPr>
        <w:t>rider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technicznych występujących zespołów.</w:t>
      </w:r>
    </w:p>
    <w:p w:rsidR="000913E5" w:rsidRDefault="000913E5">
      <w:pPr>
        <w:widowControl w:val="0"/>
        <w:rPr>
          <w:rFonts w:ascii="Calibri" w:eastAsia="Calibri" w:hAnsi="Calibri" w:cs="Calibri"/>
          <w:sz w:val="20"/>
          <w:szCs w:val="20"/>
        </w:rPr>
      </w:pPr>
    </w:p>
    <w:p w:rsidR="000913E5" w:rsidRDefault="0043738D">
      <w:pPr>
        <w:pStyle w:val="Akapitzlist"/>
        <w:widowControl w:val="0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Konfiguracja sprzętu oświetleniowego powinna zostać tak przygotowana, aby uwzględniać artystyczny charakter koncertu mając na uwadze wymagania techniczne </w:t>
      </w:r>
      <w:proofErr w:type="spellStart"/>
      <w:r>
        <w:rPr>
          <w:rFonts w:ascii="Calibri" w:hAnsi="Calibri"/>
          <w:sz w:val="20"/>
          <w:szCs w:val="20"/>
        </w:rPr>
        <w:t>wykonawc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określone w załączonych </w:t>
      </w:r>
      <w:proofErr w:type="spellStart"/>
      <w:r>
        <w:rPr>
          <w:rFonts w:ascii="Calibri" w:hAnsi="Calibri"/>
          <w:sz w:val="20"/>
          <w:szCs w:val="20"/>
        </w:rPr>
        <w:t>riderach</w:t>
      </w:r>
      <w:proofErr w:type="spellEnd"/>
      <w:r>
        <w:rPr>
          <w:rFonts w:ascii="Calibri" w:hAnsi="Calibri"/>
          <w:sz w:val="20"/>
          <w:szCs w:val="20"/>
        </w:rPr>
        <w:t xml:space="preserve"> oraz sugestie Zamawiającego.</w:t>
      </w:r>
    </w:p>
    <w:p w:rsidR="000913E5" w:rsidRDefault="000913E5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:rsidR="000913E5" w:rsidRDefault="0043738D">
      <w:pPr>
        <w:pStyle w:val="Akapitzlist"/>
        <w:widowControl w:val="0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Miejsce podłączenia zasilania w energię elektryczną do wykorzystania podczas montażu usytuowane jest w odległości nie większej niż 50 </w:t>
      </w:r>
      <w:proofErr w:type="spellStart"/>
      <w:r>
        <w:rPr>
          <w:rFonts w:ascii="Calibri" w:hAnsi="Calibri"/>
          <w:sz w:val="20"/>
          <w:szCs w:val="20"/>
        </w:rPr>
        <w:t>mb</w:t>
      </w:r>
      <w:proofErr w:type="spellEnd"/>
      <w:r>
        <w:rPr>
          <w:rFonts w:ascii="Calibri" w:hAnsi="Calibri"/>
          <w:sz w:val="20"/>
          <w:szCs w:val="20"/>
        </w:rPr>
        <w:t>. od punktu lokalizacji sceny (gniazdo 125A).</w:t>
      </w:r>
    </w:p>
    <w:p w:rsidR="000913E5" w:rsidRDefault="000913E5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:rsidR="000913E5" w:rsidRDefault="0043738D">
      <w:pPr>
        <w:pStyle w:val="Akapitzlist"/>
        <w:widowControl w:val="0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zapewni w ramach ochrony ppoż. gaśnice proszkowe 6 kg w ilości 4 szt. Ich ustawienie zostanie podane przez Zamawiającego w trybie roboczym.</w:t>
      </w:r>
    </w:p>
    <w:p w:rsidR="000913E5" w:rsidRDefault="000913E5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:rsidR="000913E5" w:rsidRDefault="0043738D">
      <w:pPr>
        <w:pStyle w:val="Akapitzlist"/>
        <w:widowControl w:val="0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zapewni agregat </w:t>
      </w:r>
      <w:proofErr w:type="spellStart"/>
      <w:r>
        <w:rPr>
          <w:rFonts w:ascii="Calibri" w:hAnsi="Calibri"/>
          <w:sz w:val="20"/>
          <w:szCs w:val="20"/>
        </w:rPr>
        <w:t>prądotw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rczy</w:t>
      </w:r>
      <w:proofErr w:type="spellEnd"/>
      <w:r>
        <w:rPr>
          <w:rFonts w:ascii="Calibri" w:hAnsi="Calibri"/>
          <w:sz w:val="20"/>
          <w:szCs w:val="20"/>
        </w:rPr>
        <w:t xml:space="preserve"> o mocy minimum 120 kVA wraz z odpowiednimi przewodami jako zasilenie aparatury scenicznej - nagłośnienia, oświetlenia, </w:t>
      </w:r>
      <w:proofErr w:type="spellStart"/>
      <w:r>
        <w:rPr>
          <w:rFonts w:ascii="Calibri" w:hAnsi="Calibri"/>
          <w:sz w:val="20"/>
          <w:szCs w:val="20"/>
        </w:rPr>
        <w:t>garder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b oraz urządzeń cateringu, a </w:t>
      </w:r>
      <w:proofErr w:type="spellStart"/>
      <w:r>
        <w:rPr>
          <w:rFonts w:ascii="Calibri" w:hAnsi="Calibri"/>
          <w:sz w:val="20"/>
          <w:szCs w:val="20"/>
        </w:rPr>
        <w:t>spos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b ich podłączenia zostanie ustalony w trybie roboczym. Agregat zostanie dostarczony wraz z paliwem w ilości zabezpieczającej pokrycie zapotrzebowania podczas trwania </w:t>
      </w:r>
      <w:proofErr w:type="spellStart"/>
      <w:r>
        <w:rPr>
          <w:rFonts w:ascii="Calibri" w:hAnsi="Calibri"/>
          <w:sz w:val="20"/>
          <w:szCs w:val="20"/>
        </w:rPr>
        <w:t>pr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i koncert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w. Do obsługi agregatu zostanie oddelegowana kompetentna i odpowiednio przeszkolona ekipa.</w:t>
      </w:r>
    </w:p>
    <w:p w:rsidR="000913E5" w:rsidRDefault="000913E5">
      <w:pPr>
        <w:widowControl w:val="0"/>
        <w:rPr>
          <w:rFonts w:ascii="Calibri" w:eastAsia="Calibri" w:hAnsi="Calibri" w:cs="Calibri"/>
          <w:sz w:val="20"/>
          <w:szCs w:val="20"/>
        </w:rPr>
      </w:pPr>
    </w:p>
    <w:p w:rsidR="000913E5" w:rsidRDefault="0043738D">
      <w:pPr>
        <w:pStyle w:val="Akapitzlist"/>
        <w:widowControl w:val="0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zapewni na koszt własny transport konstrukcji scenicznych, sprzętu oświetleniowego, aparatury nagłośnieniowej oraz niezbędnego sprzętu i urządzeń do ich montażu i demontażu.</w:t>
      </w:r>
    </w:p>
    <w:p w:rsidR="000913E5" w:rsidRDefault="000913E5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:rsidR="000913E5" w:rsidRDefault="0043738D">
      <w:pPr>
        <w:pStyle w:val="Akapitzlist"/>
        <w:widowControl w:val="0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na </w:t>
      </w:r>
      <w:proofErr w:type="spellStart"/>
      <w:r>
        <w:rPr>
          <w:rFonts w:ascii="Calibri" w:hAnsi="Calibri"/>
          <w:sz w:val="20"/>
          <w:szCs w:val="20"/>
        </w:rPr>
        <w:t>sw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j koszt zapewni transport i noclegi dla </w:t>
      </w:r>
      <w:proofErr w:type="spellStart"/>
      <w:r>
        <w:rPr>
          <w:rFonts w:ascii="Calibri" w:hAnsi="Calibri"/>
          <w:sz w:val="20"/>
          <w:szCs w:val="20"/>
        </w:rPr>
        <w:t>członk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ekipy technicznej.</w:t>
      </w:r>
    </w:p>
    <w:p w:rsidR="000913E5" w:rsidRDefault="000913E5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:rsidR="000913E5" w:rsidRDefault="0043738D">
      <w:pPr>
        <w:pStyle w:val="Akapitzlist"/>
        <w:widowControl w:val="0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Członkowie ekip technicznych zobowiązani są do noszenia w widocznym miejscu identyfikator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dostarczonych przez Zamawiającego oraz okazywania ich na bezpośrednie wezwanie pracownik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ochrony.</w:t>
      </w:r>
    </w:p>
    <w:p w:rsidR="000913E5" w:rsidRDefault="000913E5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:rsidR="000913E5" w:rsidRDefault="0043738D">
      <w:pPr>
        <w:pStyle w:val="Akapitzlist"/>
        <w:widowControl w:val="0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zobowiązuje się do dnia 14 sierpnia 2021 roku, do wyznaczenia osoby koordynującej przebieg prac związanych z realizacją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wienia</w:t>
      </w:r>
      <w:proofErr w:type="spellEnd"/>
      <w:r>
        <w:rPr>
          <w:rFonts w:ascii="Calibri" w:hAnsi="Calibri"/>
          <w:sz w:val="20"/>
          <w:szCs w:val="20"/>
        </w:rPr>
        <w:t>. Osoba ta powinna nadzorować prace ekip technicznych w miejscu realizacji wydarzenia oraz odpowiadać za kontakt pomiędzy Zamawiającym a Wykonawcą.</w:t>
      </w:r>
    </w:p>
    <w:p w:rsidR="000913E5" w:rsidRDefault="000913E5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:rsidR="000913E5" w:rsidRDefault="000913E5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:rsidR="000913E5" w:rsidRDefault="000913E5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:rsidR="000913E5" w:rsidRDefault="0043738D">
      <w:pPr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  <w:lang w:val="it-IT"/>
        </w:rPr>
        <w:t xml:space="preserve">Scena </w:t>
      </w:r>
      <w:r>
        <w:rPr>
          <w:rFonts w:ascii="Calibri" w:hAnsi="Calibri"/>
          <w:b/>
          <w:bCs/>
          <w:sz w:val="20"/>
          <w:szCs w:val="20"/>
          <w:u w:val="single"/>
        </w:rPr>
        <w:t>– parametry techniczne</w:t>
      </w:r>
    </w:p>
    <w:p w:rsidR="000913E5" w:rsidRDefault="000913E5">
      <w:pPr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:rsidR="000913E5" w:rsidRDefault="0043738D">
      <w:pPr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Scena o wymiarach:</w:t>
      </w:r>
    </w:p>
    <w:p w:rsidR="000913E5" w:rsidRDefault="0043738D">
      <w:pPr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Szerokość sceny: 12m</w:t>
      </w:r>
    </w:p>
    <w:p w:rsidR="000913E5" w:rsidRDefault="0043738D">
      <w:pPr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Głębokość sceny: 10m</w:t>
      </w:r>
    </w:p>
    <w:p w:rsidR="000913E5" w:rsidRDefault="0043738D">
      <w:pPr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Wysokość sceny od </w:t>
      </w:r>
      <w:proofErr w:type="spellStart"/>
      <w:r>
        <w:rPr>
          <w:rFonts w:ascii="Calibri" w:hAnsi="Calibri"/>
          <w:sz w:val="20"/>
          <w:szCs w:val="20"/>
        </w:rPr>
        <w:t>podłoż</w:t>
      </w:r>
      <w:proofErr w:type="spellEnd"/>
      <w:r>
        <w:rPr>
          <w:rFonts w:ascii="Calibri" w:hAnsi="Calibri"/>
          <w:sz w:val="20"/>
          <w:szCs w:val="20"/>
          <w:lang w:val="it-IT"/>
        </w:rPr>
        <w:t xml:space="preserve">a: 1,20m </w:t>
      </w:r>
      <w:r>
        <w:rPr>
          <w:rFonts w:ascii="Calibri" w:hAnsi="Calibri"/>
          <w:sz w:val="20"/>
          <w:szCs w:val="20"/>
        </w:rPr>
        <w:t xml:space="preserve">– </w:t>
      </w:r>
      <w:r>
        <w:rPr>
          <w:rFonts w:ascii="Calibri" w:hAnsi="Calibri"/>
          <w:sz w:val="20"/>
          <w:szCs w:val="20"/>
          <w:lang w:val="it-IT"/>
        </w:rPr>
        <w:t>1,40m</w:t>
      </w:r>
    </w:p>
    <w:p w:rsidR="000913E5" w:rsidRDefault="0043738D">
      <w:pPr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Przestrzeń minimum 10m x 3m na ustawienie konsolety monitorowej wraz peryferiami oraz </w:t>
      </w:r>
      <w:proofErr w:type="spellStart"/>
      <w:r>
        <w:rPr>
          <w:rFonts w:ascii="Calibri" w:hAnsi="Calibri"/>
          <w:sz w:val="20"/>
          <w:szCs w:val="20"/>
        </w:rPr>
        <w:t>rizer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na podeście  połączonym ze sceną i na poziomie sceny usytuowana po lewej stronie patrząc od widowni.</w:t>
      </w:r>
    </w:p>
    <w:p w:rsidR="000913E5" w:rsidRDefault="0043738D">
      <w:pPr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Rizery</w:t>
      </w:r>
      <w:proofErr w:type="spellEnd"/>
      <w:r>
        <w:rPr>
          <w:rFonts w:ascii="Calibri" w:hAnsi="Calibri"/>
          <w:sz w:val="20"/>
          <w:szCs w:val="20"/>
        </w:rPr>
        <w:t xml:space="preserve"> na kołach zabezpieczonych hamulcami o wymiarach: </w:t>
      </w:r>
      <w:r>
        <w:rPr>
          <w:rFonts w:ascii="Calibri" w:hAnsi="Calibri"/>
          <w:sz w:val="20"/>
          <w:szCs w:val="20"/>
          <w:lang w:val="it-IT"/>
        </w:rPr>
        <w:t xml:space="preserve">2m x 2m x 0,20m </w:t>
      </w:r>
      <w:r>
        <w:rPr>
          <w:rFonts w:ascii="Calibri" w:hAnsi="Calibri"/>
          <w:sz w:val="20"/>
          <w:szCs w:val="20"/>
        </w:rPr>
        <w:t>– 2 sztuki</w:t>
      </w:r>
    </w:p>
    <w:p w:rsidR="000913E5" w:rsidRDefault="0043738D">
      <w:pPr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Scena musi posiadać zamontowane barierki ochronne na trzech bokach (tył oraz strona lewa i prawa) o wysokości minimalnej 1,20 m i wysokości maksymalnej 1,5 m.  </w:t>
      </w:r>
    </w:p>
    <w:p w:rsidR="000913E5" w:rsidRDefault="0043738D">
      <w:pPr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Scena powinna być </w:t>
      </w:r>
      <w:proofErr w:type="spellStart"/>
      <w:r>
        <w:rPr>
          <w:rFonts w:ascii="Calibri" w:hAnsi="Calibri"/>
          <w:sz w:val="20"/>
          <w:szCs w:val="20"/>
        </w:rPr>
        <w:t>wysł</w:t>
      </w:r>
      <w:proofErr w:type="spellEnd"/>
      <w:r>
        <w:rPr>
          <w:rFonts w:ascii="Calibri" w:hAnsi="Calibri"/>
          <w:sz w:val="20"/>
          <w:szCs w:val="20"/>
          <w:lang w:val="it-IT"/>
        </w:rPr>
        <w:t>oni</w:t>
      </w:r>
      <w:proofErr w:type="spellStart"/>
      <w:r>
        <w:rPr>
          <w:rFonts w:ascii="Calibri" w:hAnsi="Calibri"/>
          <w:sz w:val="20"/>
          <w:szCs w:val="20"/>
        </w:rPr>
        <w:t>ęta</w:t>
      </w:r>
      <w:proofErr w:type="spellEnd"/>
      <w:r>
        <w:rPr>
          <w:rFonts w:ascii="Calibri" w:hAnsi="Calibri"/>
          <w:sz w:val="20"/>
          <w:szCs w:val="20"/>
        </w:rPr>
        <w:t xml:space="preserve"> ze wszystkich stron czarnym estetycznym materiałem od poziomu terenu do wysokości blat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scenicznych.</w:t>
      </w:r>
    </w:p>
    <w:p w:rsidR="000913E5" w:rsidRDefault="0043738D">
      <w:pPr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Podesty wykorzystane do budowy sceny muszą posiadać aktualny certyfikat bezpieczeństwa oraz spełniać wymagania określone w przepisach </w:t>
      </w:r>
      <w:proofErr w:type="spellStart"/>
      <w:r>
        <w:rPr>
          <w:rFonts w:ascii="Calibri" w:hAnsi="Calibri"/>
          <w:sz w:val="20"/>
          <w:szCs w:val="20"/>
        </w:rPr>
        <w:t>ppoż</w:t>
      </w:r>
      <w:proofErr w:type="spellEnd"/>
      <w:r>
        <w:rPr>
          <w:rFonts w:ascii="Calibri" w:hAnsi="Calibri"/>
          <w:sz w:val="20"/>
          <w:szCs w:val="20"/>
        </w:rPr>
        <w:t xml:space="preserve"> i bhp. Muszą po zmontowaniu tworzyć jednolitą płaską powierzchnię bez dziur, zadr             i wystających element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w.</w:t>
      </w:r>
    </w:p>
    <w:p w:rsidR="000913E5" w:rsidRDefault="0043738D">
      <w:pPr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Schody z powierzchnią antypoślizgową o szerokości nie mniejszej niż 1,2 m zabezpieczone poręczami z obu stron. Miejsce ich montażu zostanie ustalone w trybie roboczym.</w:t>
      </w:r>
    </w:p>
    <w:p w:rsidR="000913E5" w:rsidRDefault="0043738D">
      <w:pPr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Konstrukcja zadaszenia sceny ustawiona na słupach o nośności minimum 1 tony każdy przekroju minimum </w:t>
      </w:r>
      <w:r>
        <w:rPr>
          <w:rFonts w:ascii="Calibri" w:hAnsi="Calibri"/>
          <w:sz w:val="20"/>
          <w:szCs w:val="20"/>
          <w:lang w:val="it-IT"/>
        </w:rPr>
        <w:t>0,30m x 0,30m</w:t>
      </w:r>
      <w:r>
        <w:rPr>
          <w:rFonts w:ascii="Calibri" w:hAnsi="Calibri"/>
          <w:sz w:val="20"/>
          <w:szCs w:val="20"/>
        </w:rPr>
        <w:t xml:space="preserve"> , obwiednia dachu zbudowana z kratownicy o przekroju minimum </w:t>
      </w:r>
      <w:r>
        <w:rPr>
          <w:rFonts w:ascii="Calibri" w:hAnsi="Calibri"/>
          <w:sz w:val="20"/>
          <w:szCs w:val="20"/>
          <w:lang w:val="it-IT"/>
        </w:rPr>
        <w:t>0,40m x 0,40m</w:t>
      </w:r>
      <w:r>
        <w:rPr>
          <w:rFonts w:ascii="Calibri" w:hAnsi="Calibri"/>
          <w:sz w:val="20"/>
          <w:szCs w:val="20"/>
        </w:rPr>
        <w:t xml:space="preserve">. </w:t>
      </w:r>
    </w:p>
    <w:p w:rsidR="000913E5" w:rsidRDefault="0043738D">
      <w:pPr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Nośność konstrukcji zadaszenia musi zapewniać możliwość podwieszenia zamawianych urządzeń oraz element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scenografii z 50 % zapasem.</w:t>
      </w:r>
    </w:p>
    <w:p w:rsidR="000913E5" w:rsidRDefault="0043738D">
      <w:pPr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Wysokość zadaszenia nie powinna być niższa niż 6m licząc od poziomu sceny do dolnej krawędzi konstrukcji dachu.</w:t>
      </w:r>
    </w:p>
    <w:p w:rsidR="000913E5" w:rsidRDefault="0043738D">
      <w:pPr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Pokrycie dachu wykonane z trudnopalnego, nieprzemakalnego transparentnego materiału lub w kolorze czarnym bez </w:t>
      </w:r>
      <w:proofErr w:type="spellStart"/>
      <w:r>
        <w:rPr>
          <w:rFonts w:ascii="Calibri" w:hAnsi="Calibri"/>
          <w:sz w:val="20"/>
          <w:szCs w:val="20"/>
        </w:rPr>
        <w:t>ubytk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i zabrudzeń.</w:t>
      </w:r>
    </w:p>
    <w:p w:rsidR="000913E5" w:rsidRDefault="0043738D">
      <w:pPr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Boki i horyzont sceny od poziomu sceny do wysokości dachu </w:t>
      </w:r>
      <w:proofErr w:type="spellStart"/>
      <w:r>
        <w:rPr>
          <w:rFonts w:ascii="Calibri" w:hAnsi="Calibri"/>
          <w:sz w:val="20"/>
          <w:szCs w:val="20"/>
        </w:rPr>
        <w:t>wysł</w:t>
      </w:r>
      <w:proofErr w:type="spellEnd"/>
      <w:r>
        <w:rPr>
          <w:rFonts w:ascii="Calibri" w:hAnsi="Calibri"/>
          <w:sz w:val="20"/>
          <w:szCs w:val="20"/>
          <w:lang w:val="it-IT"/>
        </w:rPr>
        <w:t>oni</w:t>
      </w:r>
      <w:proofErr w:type="spellStart"/>
      <w:r>
        <w:rPr>
          <w:rFonts w:ascii="Calibri" w:hAnsi="Calibri"/>
          <w:sz w:val="20"/>
          <w:szCs w:val="20"/>
        </w:rPr>
        <w:t>ęte</w:t>
      </w:r>
      <w:proofErr w:type="spellEnd"/>
      <w:r>
        <w:rPr>
          <w:rFonts w:ascii="Calibri" w:hAnsi="Calibri"/>
          <w:sz w:val="20"/>
          <w:szCs w:val="20"/>
        </w:rPr>
        <w:t xml:space="preserve"> estetycznym materiałem w kolorze czarnym, wolnym od dziur i zabrudzeń.</w:t>
      </w:r>
    </w:p>
    <w:p w:rsidR="000913E5" w:rsidRDefault="0043738D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Nie ma możliwości kotwiczenia konstrukcji dachowej do podłoża. Stabilizujące odciągi powinny zostać zamocowane do odpowiedniej </w:t>
      </w:r>
      <w:proofErr w:type="spellStart"/>
      <w:r>
        <w:rPr>
          <w:rFonts w:ascii="Calibri" w:hAnsi="Calibri"/>
          <w:sz w:val="20"/>
          <w:szCs w:val="20"/>
        </w:rPr>
        <w:t>iloś</w:t>
      </w:r>
      <w:proofErr w:type="spellEnd"/>
      <w:r>
        <w:rPr>
          <w:rFonts w:ascii="Calibri" w:hAnsi="Calibri"/>
          <w:sz w:val="20"/>
          <w:szCs w:val="20"/>
          <w:lang w:val="it-IT"/>
        </w:rPr>
        <w:t>ci balast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wypełnionych wodą przy czym wodę do napełnienia balast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zapewnia Wykonawca. Balasty powinny być </w:t>
      </w:r>
      <w:proofErr w:type="spellStart"/>
      <w:r>
        <w:rPr>
          <w:rFonts w:ascii="Calibri" w:hAnsi="Calibri"/>
          <w:sz w:val="20"/>
          <w:szCs w:val="20"/>
        </w:rPr>
        <w:t>osł</w:t>
      </w:r>
      <w:proofErr w:type="spellEnd"/>
      <w:r>
        <w:rPr>
          <w:rFonts w:ascii="Calibri" w:hAnsi="Calibri"/>
          <w:sz w:val="20"/>
          <w:szCs w:val="20"/>
          <w:lang w:val="it-IT"/>
        </w:rPr>
        <w:t>oni</w:t>
      </w:r>
      <w:proofErr w:type="spellStart"/>
      <w:r>
        <w:rPr>
          <w:rFonts w:ascii="Calibri" w:hAnsi="Calibri"/>
          <w:sz w:val="20"/>
          <w:szCs w:val="20"/>
        </w:rPr>
        <w:t>ęte</w:t>
      </w:r>
      <w:proofErr w:type="spellEnd"/>
      <w:r>
        <w:rPr>
          <w:rFonts w:ascii="Calibri" w:hAnsi="Calibri"/>
          <w:sz w:val="20"/>
          <w:szCs w:val="20"/>
        </w:rPr>
        <w:t xml:space="preserve"> czarnym, estetycznym materiałem.</w:t>
      </w:r>
    </w:p>
    <w:p w:rsidR="000913E5" w:rsidRDefault="0043738D">
      <w:pPr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Wingi</w:t>
      </w:r>
      <w:proofErr w:type="spellEnd"/>
      <w:r>
        <w:rPr>
          <w:rFonts w:ascii="Calibri" w:hAnsi="Calibri"/>
          <w:sz w:val="20"/>
          <w:szCs w:val="20"/>
        </w:rPr>
        <w:t xml:space="preserve">  do podwieszenia system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nagłośnieniowych:</w:t>
      </w:r>
    </w:p>
    <w:p w:rsidR="000913E5" w:rsidRDefault="0043738D">
      <w:pPr>
        <w:numPr>
          <w:ilvl w:val="0"/>
          <w:numId w:val="1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Zamontowane na przednich słupach dachowych w </w:t>
      </w:r>
      <w:r>
        <w:rPr>
          <w:rFonts w:ascii="Calibri" w:hAnsi="Calibri"/>
          <w:sz w:val="20"/>
          <w:szCs w:val="20"/>
          <w:u w:val="single"/>
        </w:rPr>
        <w:t>kierunki widowni</w:t>
      </w:r>
    </w:p>
    <w:p w:rsidR="000913E5" w:rsidRDefault="0043738D">
      <w:pPr>
        <w:numPr>
          <w:ilvl w:val="0"/>
          <w:numId w:val="1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Długość i wytrzymałość elementu nośnego dostosowana parametrami do zastosowanego systemu nagłośnieniowego</w:t>
      </w:r>
    </w:p>
    <w:p w:rsidR="000913E5" w:rsidRDefault="0043738D">
      <w:pPr>
        <w:numPr>
          <w:ilvl w:val="0"/>
          <w:numId w:val="12"/>
        </w:numPr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Stack</w:t>
      </w:r>
      <w:proofErr w:type="spellEnd"/>
      <w:r>
        <w:rPr>
          <w:rFonts w:ascii="Calibri" w:hAnsi="Calibri"/>
          <w:sz w:val="20"/>
          <w:szCs w:val="20"/>
        </w:rPr>
        <w:t xml:space="preserve"> dla realizator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dźwięku i świateł zbudowany ze stabilnych podest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o wymiarach: 4m </w:t>
      </w:r>
      <w:proofErr w:type="spellStart"/>
      <w:r>
        <w:rPr>
          <w:rFonts w:ascii="Calibri" w:hAnsi="Calibri"/>
          <w:sz w:val="20"/>
          <w:szCs w:val="20"/>
        </w:rPr>
        <w:t>szerokoś</w:t>
      </w:r>
      <w:proofErr w:type="spellEnd"/>
      <w:r>
        <w:rPr>
          <w:rFonts w:ascii="Calibri" w:hAnsi="Calibri"/>
          <w:sz w:val="20"/>
          <w:szCs w:val="20"/>
          <w:lang w:val="it-IT"/>
        </w:rPr>
        <w:t>ci x 3 g</w:t>
      </w:r>
      <w:proofErr w:type="spellStart"/>
      <w:r>
        <w:rPr>
          <w:rFonts w:ascii="Calibri" w:hAnsi="Calibri"/>
          <w:sz w:val="20"/>
          <w:szCs w:val="20"/>
        </w:rPr>
        <w:t>łębokości</w:t>
      </w:r>
      <w:proofErr w:type="spellEnd"/>
      <w:r>
        <w:rPr>
          <w:rFonts w:ascii="Calibri" w:hAnsi="Calibri"/>
          <w:sz w:val="20"/>
          <w:szCs w:val="20"/>
        </w:rPr>
        <w:t xml:space="preserve"> i wysokości 0,40m. Zabezpieczony namiotem w kolorze czarnym, </w:t>
      </w:r>
      <w:proofErr w:type="spellStart"/>
      <w:r>
        <w:rPr>
          <w:rFonts w:ascii="Calibri" w:hAnsi="Calibri"/>
          <w:sz w:val="20"/>
          <w:szCs w:val="20"/>
        </w:rPr>
        <w:t>osł</w:t>
      </w:r>
      <w:proofErr w:type="spellEnd"/>
      <w:r>
        <w:rPr>
          <w:rFonts w:ascii="Calibri" w:hAnsi="Calibri"/>
          <w:sz w:val="20"/>
          <w:szCs w:val="20"/>
          <w:lang w:val="it-IT"/>
        </w:rPr>
        <w:t>oni</w:t>
      </w:r>
      <w:proofErr w:type="spellStart"/>
      <w:r>
        <w:rPr>
          <w:rFonts w:ascii="Calibri" w:hAnsi="Calibri"/>
          <w:sz w:val="20"/>
          <w:szCs w:val="20"/>
        </w:rPr>
        <w:t>ętym</w:t>
      </w:r>
      <w:proofErr w:type="spellEnd"/>
      <w:r>
        <w:rPr>
          <w:rFonts w:ascii="Calibri" w:hAnsi="Calibri"/>
          <w:sz w:val="20"/>
          <w:szCs w:val="20"/>
        </w:rPr>
        <w:t xml:space="preserve">  z 3 stron jednolitymi ściankami bocznymi w tym czarnym kolorze. </w:t>
      </w:r>
    </w:p>
    <w:p w:rsidR="000913E5" w:rsidRDefault="0043738D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Umiejscowienie </w:t>
      </w:r>
      <w:proofErr w:type="spellStart"/>
      <w:r>
        <w:rPr>
          <w:rFonts w:ascii="Calibri" w:hAnsi="Calibri"/>
          <w:sz w:val="20"/>
          <w:szCs w:val="20"/>
        </w:rPr>
        <w:t>stacka</w:t>
      </w:r>
      <w:proofErr w:type="spellEnd"/>
      <w:r>
        <w:rPr>
          <w:rFonts w:ascii="Calibri" w:hAnsi="Calibri"/>
          <w:sz w:val="20"/>
          <w:szCs w:val="20"/>
        </w:rPr>
        <w:t xml:space="preserve"> względem sceny zostanie określone w trybie roboczym.</w:t>
      </w:r>
    </w:p>
    <w:p w:rsidR="000913E5" w:rsidRDefault="000913E5">
      <w:pPr>
        <w:pStyle w:val="Akapitzlist"/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:rsidR="000913E5" w:rsidRDefault="0043738D">
      <w:pPr>
        <w:pStyle w:val="NormalnyWeb"/>
        <w:spacing w:before="0" w:after="0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Sprzęt oświetleniowy - zestawienie urządzeń – parametry techniczne</w:t>
      </w:r>
    </w:p>
    <w:p w:rsidR="000913E5" w:rsidRDefault="000913E5">
      <w:pPr>
        <w:pStyle w:val="NormalnyWeb"/>
        <w:spacing w:before="0" w:after="0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:rsidR="000913E5" w:rsidRDefault="0043738D">
      <w:pPr>
        <w:pStyle w:val="NormalnyWeb"/>
        <w:spacing w:before="0"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Dokładne ustawienie i podwieszenie urządzeń zostanie ustalone w trybie roboczym z uwzględnieniem  ustawień zespołów zawartych w ich </w:t>
      </w:r>
      <w:proofErr w:type="spellStart"/>
      <w:r>
        <w:rPr>
          <w:rFonts w:ascii="Calibri" w:hAnsi="Calibri"/>
          <w:sz w:val="20"/>
          <w:szCs w:val="20"/>
        </w:rPr>
        <w:t>riderach</w:t>
      </w:r>
      <w:proofErr w:type="spellEnd"/>
      <w:r>
        <w:rPr>
          <w:rFonts w:ascii="Calibri" w:hAnsi="Calibri"/>
          <w:sz w:val="20"/>
          <w:szCs w:val="20"/>
        </w:rPr>
        <w:t xml:space="preserve"> technicznych.</w:t>
      </w:r>
    </w:p>
    <w:p w:rsidR="000913E5" w:rsidRDefault="000913E5">
      <w:pPr>
        <w:pStyle w:val="NormalnyWeb"/>
        <w:spacing w:before="0" w:after="0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:rsidR="000913E5" w:rsidRDefault="0043738D">
      <w:pPr>
        <w:pStyle w:val="NormalnyWeb"/>
        <w:numPr>
          <w:ilvl w:val="0"/>
          <w:numId w:val="14"/>
        </w:numPr>
        <w:spacing w:before="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Dodatkowe trawersy o </w:t>
      </w:r>
      <w:proofErr w:type="spellStart"/>
      <w:r>
        <w:rPr>
          <w:rFonts w:ascii="Calibri" w:hAnsi="Calibri"/>
          <w:sz w:val="20"/>
          <w:szCs w:val="20"/>
        </w:rPr>
        <w:t>przkroju</w:t>
      </w:r>
      <w:proofErr w:type="spellEnd"/>
      <w:r>
        <w:rPr>
          <w:rFonts w:ascii="Calibri" w:hAnsi="Calibri"/>
          <w:sz w:val="20"/>
          <w:szCs w:val="20"/>
        </w:rPr>
        <w:t xml:space="preserve"> 0,40m x 0,40m w liczbie 3 szt. Każdy dodatkowy trawers zamontowany na dwóch niezależnych wyciągarkach. Montowane r</w:t>
      </w:r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wnolegle</w:t>
      </w:r>
      <w:proofErr w:type="spellEnd"/>
      <w:r>
        <w:rPr>
          <w:rFonts w:ascii="Calibri" w:hAnsi="Calibri"/>
          <w:sz w:val="20"/>
          <w:szCs w:val="20"/>
        </w:rPr>
        <w:t xml:space="preserve"> do frontu sceny służące do podwieszenia urządzeń oświetleniowych i scenografii – miejsce montażu ustalone zostanie w trybie roboczym. </w:t>
      </w:r>
    </w:p>
    <w:p w:rsidR="000913E5" w:rsidRDefault="0043738D">
      <w:pPr>
        <w:pStyle w:val="NormalnyWeb"/>
        <w:numPr>
          <w:ilvl w:val="0"/>
          <w:numId w:val="14"/>
        </w:numPr>
        <w:spacing w:before="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Urządzenia Robin LED </w:t>
      </w:r>
      <w:r w:rsidRPr="0043738D">
        <w:rPr>
          <w:rFonts w:ascii="Calibri" w:hAnsi="Calibri"/>
          <w:sz w:val="20"/>
          <w:szCs w:val="20"/>
        </w:rPr>
        <w:t xml:space="preserve">WASH 800 </w:t>
      </w:r>
      <w:r>
        <w:rPr>
          <w:rFonts w:ascii="Calibri" w:hAnsi="Calibri"/>
          <w:sz w:val="20"/>
          <w:szCs w:val="20"/>
        </w:rPr>
        <w:t xml:space="preserve">– 22 sztuki </w:t>
      </w:r>
    </w:p>
    <w:p w:rsidR="000913E5" w:rsidRDefault="0043738D">
      <w:pPr>
        <w:pStyle w:val="NormalnyWeb"/>
        <w:numPr>
          <w:ilvl w:val="0"/>
          <w:numId w:val="14"/>
        </w:numPr>
        <w:spacing w:before="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Urządzenia Robin Pointe – 11 sztuk </w:t>
      </w:r>
    </w:p>
    <w:p w:rsidR="000913E5" w:rsidRDefault="0043738D">
      <w:pPr>
        <w:pStyle w:val="NormalnyWeb"/>
        <w:numPr>
          <w:ilvl w:val="0"/>
          <w:numId w:val="14"/>
        </w:numPr>
        <w:spacing w:before="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Reflektory PAR LED RGBW IP65 – 20 sztuk do oświetlenia scenografii.</w:t>
      </w:r>
    </w:p>
    <w:p w:rsidR="000913E5" w:rsidRDefault="0043738D">
      <w:pPr>
        <w:pStyle w:val="NormalnyWeb"/>
        <w:numPr>
          <w:ilvl w:val="0"/>
          <w:numId w:val="14"/>
        </w:numPr>
        <w:spacing w:before="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Oświetlacz </w:t>
      </w:r>
      <w:proofErr w:type="spellStart"/>
      <w:r>
        <w:rPr>
          <w:rFonts w:ascii="Calibri" w:hAnsi="Calibri"/>
          <w:sz w:val="20"/>
          <w:szCs w:val="20"/>
        </w:rPr>
        <w:t>Blinder</w:t>
      </w:r>
      <w:proofErr w:type="spellEnd"/>
      <w:r>
        <w:rPr>
          <w:rFonts w:ascii="Calibri" w:hAnsi="Calibri"/>
          <w:sz w:val="20"/>
          <w:szCs w:val="20"/>
        </w:rPr>
        <w:t xml:space="preserve"> – 6 szt.</w:t>
      </w:r>
    </w:p>
    <w:p w:rsidR="000913E5" w:rsidRDefault="0043738D">
      <w:pPr>
        <w:pStyle w:val="NormalnyWeb"/>
        <w:numPr>
          <w:ilvl w:val="0"/>
          <w:numId w:val="14"/>
        </w:numPr>
        <w:spacing w:before="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Urządzenia </w:t>
      </w:r>
      <w:proofErr w:type="spellStart"/>
      <w:r>
        <w:rPr>
          <w:rFonts w:ascii="Calibri" w:hAnsi="Calibri"/>
          <w:sz w:val="20"/>
          <w:szCs w:val="20"/>
        </w:rPr>
        <w:t>Sunstrip</w:t>
      </w:r>
      <w:proofErr w:type="spellEnd"/>
      <w:r>
        <w:rPr>
          <w:rFonts w:ascii="Calibri" w:hAnsi="Calibri"/>
          <w:sz w:val="20"/>
          <w:szCs w:val="20"/>
        </w:rPr>
        <w:t xml:space="preserve"> - 10 szt.</w:t>
      </w:r>
    </w:p>
    <w:p w:rsidR="000913E5" w:rsidRDefault="0043738D">
      <w:pPr>
        <w:pStyle w:val="NormalnyWeb"/>
        <w:numPr>
          <w:ilvl w:val="0"/>
          <w:numId w:val="14"/>
        </w:numPr>
        <w:spacing w:before="0" w:after="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Follow</w:t>
      </w:r>
      <w:proofErr w:type="spellEnd"/>
      <w:r>
        <w:rPr>
          <w:rFonts w:ascii="Calibri" w:hAnsi="Calibri"/>
          <w:sz w:val="20"/>
          <w:szCs w:val="20"/>
        </w:rPr>
        <w:t xml:space="preserve"> spot o mocy minimalnej 1200 HMI -1 szt.</w:t>
      </w:r>
    </w:p>
    <w:p w:rsidR="000913E5" w:rsidRDefault="0043738D">
      <w:pPr>
        <w:pStyle w:val="NormalnyWeb"/>
        <w:numPr>
          <w:ilvl w:val="0"/>
          <w:numId w:val="14"/>
        </w:numPr>
        <w:spacing w:before="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Urządzenia b-</w:t>
      </w:r>
      <w:proofErr w:type="spellStart"/>
      <w:r>
        <w:rPr>
          <w:rFonts w:ascii="Calibri" w:hAnsi="Calibri"/>
          <w:sz w:val="20"/>
          <w:szCs w:val="20"/>
        </w:rPr>
        <w:t>eye</w:t>
      </w:r>
      <w:proofErr w:type="spellEnd"/>
      <w:r>
        <w:rPr>
          <w:rFonts w:ascii="Calibri" w:hAnsi="Calibri"/>
          <w:sz w:val="20"/>
          <w:szCs w:val="20"/>
        </w:rPr>
        <w:t xml:space="preserve"> K20 - 5 szt.</w:t>
      </w:r>
    </w:p>
    <w:p w:rsidR="000913E5" w:rsidRDefault="0043738D">
      <w:pPr>
        <w:pStyle w:val="NormalnyWeb"/>
        <w:numPr>
          <w:ilvl w:val="0"/>
          <w:numId w:val="14"/>
        </w:numPr>
        <w:spacing w:before="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Konsoleta - </w:t>
      </w:r>
      <w:proofErr w:type="spellStart"/>
      <w:r>
        <w:rPr>
          <w:rFonts w:ascii="Calibri" w:hAnsi="Calibri"/>
          <w:sz w:val="20"/>
          <w:szCs w:val="20"/>
        </w:rPr>
        <w:t>GrandMa</w:t>
      </w:r>
      <w:proofErr w:type="spellEnd"/>
      <w:r>
        <w:rPr>
          <w:rFonts w:ascii="Calibri" w:hAnsi="Calibri"/>
          <w:sz w:val="20"/>
          <w:szCs w:val="20"/>
        </w:rPr>
        <w:t xml:space="preserve"> Full </w:t>
      </w:r>
      <w:proofErr w:type="spellStart"/>
      <w:r>
        <w:rPr>
          <w:rFonts w:ascii="Calibri" w:hAnsi="Calibri"/>
          <w:sz w:val="20"/>
          <w:szCs w:val="20"/>
        </w:rPr>
        <w:t>Size</w:t>
      </w:r>
      <w:proofErr w:type="spellEnd"/>
    </w:p>
    <w:p w:rsidR="000913E5" w:rsidRDefault="0043738D">
      <w:pPr>
        <w:pStyle w:val="NormalnyWeb"/>
        <w:numPr>
          <w:ilvl w:val="0"/>
          <w:numId w:val="14"/>
        </w:numPr>
        <w:spacing w:before="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Rozdzielnica elektryczna umożliwiająca podłączenie i zasilenie wszystkich urządzeń na scenie  (oświetleniowych                 i nagłośnieniowych) zgodnie z obowiązującymi przepisami elektrycznymi.</w:t>
      </w:r>
    </w:p>
    <w:p w:rsidR="000913E5" w:rsidRDefault="0043738D">
      <w:pPr>
        <w:pStyle w:val="Akapitzlist"/>
        <w:widowControl w:val="0"/>
        <w:numPr>
          <w:ilvl w:val="0"/>
          <w:numId w:val="14"/>
        </w:numPr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Dimmery</w:t>
      </w:r>
      <w:proofErr w:type="spellEnd"/>
      <w:r>
        <w:rPr>
          <w:rFonts w:ascii="Calibri" w:hAnsi="Calibri"/>
          <w:sz w:val="20"/>
          <w:szCs w:val="20"/>
        </w:rPr>
        <w:t xml:space="preserve"> z odpowiednią ilością kanałów zapewniającą zasilenie wszystkich wymienionych urządzeń żarowych wraz                          z oświetleniem zaplecza sceny i </w:t>
      </w:r>
      <w:proofErr w:type="spellStart"/>
      <w:r>
        <w:rPr>
          <w:rFonts w:ascii="Calibri" w:hAnsi="Calibri"/>
          <w:sz w:val="20"/>
          <w:szCs w:val="20"/>
        </w:rPr>
        <w:t>garder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b.</w:t>
      </w:r>
    </w:p>
    <w:p w:rsidR="000913E5" w:rsidRDefault="0043738D">
      <w:pPr>
        <w:pStyle w:val="Akapitzlist"/>
        <w:widowControl w:val="0"/>
        <w:numPr>
          <w:ilvl w:val="0"/>
          <w:numId w:val="1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Pełne okablowanie całego systemu oświetleniowego (przewody zasilające, sterujące DMX itp.)</w:t>
      </w:r>
    </w:p>
    <w:p w:rsidR="000913E5" w:rsidRDefault="0043738D">
      <w:pPr>
        <w:pStyle w:val="Akapitzlist"/>
        <w:widowControl w:val="0"/>
        <w:numPr>
          <w:ilvl w:val="0"/>
          <w:numId w:val="1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Oświetlenie </w:t>
      </w:r>
      <w:proofErr w:type="spellStart"/>
      <w:r>
        <w:rPr>
          <w:rFonts w:ascii="Calibri" w:hAnsi="Calibri"/>
          <w:sz w:val="20"/>
          <w:szCs w:val="20"/>
        </w:rPr>
        <w:t>schod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prowadzących na scenę światłem typu LED.</w:t>
      </w:r>
    </w:p>
    <w:p w:rsidR="000913E5" w:rsidRDefault="0043738D">
      <w:pPr>
        <w:pStyle w:val="Akapitzlist"/>
        <w:widowControl w:val="0"/>
        <w:numPr>
          <w:ilvl w:val="0"/>
          <w:numId w:val="1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Oświetlenie robocze sceny do wykorzystania podczas montażu i demontażu sprzętu.</w:t>
      </w:r>
    </w:p>
    <w:p w:rsidR="000913E5" w:rsidRDefault="0043738D">
      <w:pPr>
        <w:pStyle w:val="Akapitzlist"/>
        <w:widowControl w:val="0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Doprowadzenie i podłączenie zasilania do </w:t>
      </w:r>
      <w:proofErr w:type="spellStart"/>
      <w:r>
        <w:rPr>
          <w:rFonts w:ascii="Calibri" w:hAnsi="Calibri"/>
          <w:sz w:val="20"/>
          <w:szCs w:val="20"/>
        </w:rPr>
        <w:t>garder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b ustawionych na zapleczu sceny. </w:t>
      </w:r>
    </w:p>
    <w:p w:rsidR="000913E5" w:rsidRDefault="0043738D">
      <w:pPr>
        <w:pStyle w:val="Akapitzlist"/>
        <w:widowControl w:val="0"/>
        <w:numPr>
          <w:ilvl w:val="0"/>
          <w:numId w:val="1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Wytwornica dymu typu </w:t>
      </w:r>
      <w:proofErr w:type="spellStart"/>
      <w:r>
        <w:rPr>
          <w:rFonts w:ascii="Calibri" w:hAnsi="Calibri"/>
          <w:sz w:val="20"/>
          <w:szCs w:val="20"/>
        </w:rPr>
        <w:t>hazer</w:t>
      </w:r>
      <w:proofErr w:type="spellEnd"/>
      <w:r>
        <w:rPr>
          <w:rFonts w:ascii="Calibri" w:hAnsi="Calibri"/>
          <w:sz w:val="20"/>
          <w:szCs w:val="20"/>
        </w:rPr>
        <w:t xml:space="preserve"> z wentylatorem kierunkującym strumień dymu oraz odpowiednią ilością płynu zapewniającą nieprzerwaną pracę urządzeń podczas </w:t>
      </w:r>
      <w:proofErr w:type="spellStart"/>
      <w:r>
        <w:rPr>
          <w:rFonts w:ascii="Calibri" w:hAnsi="Calibri"/>
          <w:sz w:val="20"/>
          <w:szCs w:val="20"/>
        </w:rPr>
        <w:t>pr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i koncert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– 2 sztuki.</w:t>
      </w:r>
    </w:p>
    <w:p w:rsidR="0043738D" w:rsidRDefault="0043738D">
      <w:pPr>
        <w:widowControl w:val="0"/>
        <w:spacing w:after="240"/>
        <w:rPr>
          <w:rFonts w:ascii="Calibri" w:hAnsi="Calibri"/>
          <w:b/>
          <w:bCs/>
          <w:sz w:val="20"/>
          <w:szCs w:val="20"/>
          <w:u w:val="single"/>
        </w:rPr>
      </w:pPr>
    </w:p>
    <w:p w:rsidR="000913E5" w:rsidRDefault="0043738D">
      <w:pPr>
        <w:widowControl w:val="0"/>
        <w:spacing w:after="240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Aparatura nagłośnieniowa - zestawienie urządzeń – parametry techniczne</w:t>
      </w:r>
    </w:p>
    <w:p w:rsidR="000913E5" w:rsidRDefault="0043738D">
      <w:pPr>
        <w:pStyle w:val="Akapitzlist"/>
        <w:widowControl w:val="0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System nagłośnieniowy typu Line </w:t>
      </w:r>
      <w:proofErr w:type="spellStart"/>
      <w:r>
        <w:rPr>
          <w:rFonts w:ascii="Calibri" w:hAnsi="Calibri"/>
          <w:sz w:val="20"/>
          <w:szCs w:val="20"/>
        </w:rPr>
        <w:t>Array</w:t>
      </w:r>
      <w:proofErr w:type="spellEnd"/>
      <w:r>
        <w:rPr>
          <w:rFonts w:ascii="Calibri" w:hAnsi="Calibri"/>
          <w:sz w:val="20"/>
          <w:szCs w:val="20"/>
        </w:rPr>
        <w:t xml:space="preserve"> stereo składający się </w:t>
      </w:r>
      <w:r>
        <w:rPr>
          <w:rFonts w:ascii="Calibri" w:hAnsi="Calibri"/>
          <w:sz w:val="20"/>
          <w:szCs w:val="20"/>
          <w:lang w:val="pt-PT"/>
        </w:rPr>
        <w:t xml:space="preserve">z minimum </w:t>
      </w:r>
      <w:r>
        <w:rPr>
          <w:rFonts w:ascii="Calibri" w:hAnsi="Calibri"/>
          <w:sz w:val="20"/>
          <w:szCs w:val="20"/>
        </w:rPr>
        <w:t xml:space="preserve">6 modułów w gronie. Minimalna średnica przetwornika </w:t>
      </w:r>
      <w:proofErr w:type="spellStart"/>
      <w:r>
        <w:rPr>
          <w:rFonts w:ascii="Calibri" w:hAnsi="Calibri"/>
          <w:sz w:val="20"/>
          <w:szCs w:val="20"/>
        </w:rPr>
        <w:t>niskotonowego</w:t>
      </w:r>
      <w:proofErr w:type="spellEnd"/>
      <w:r>
        <w:rPr>
          <w:rFonts w:ascii="Calibri" w:hAnsi="Calibri"/>
          <w:sz w:val="20"/>
          <w:szCs w:val="20"/>
        </w:rPr>
        <w:t xml:space="preserve"> w module 8”. Kąt pokrycia poziomego nie mniejszy niż 100</w:t>
      </w:r>
      <w:r>
        <w:rPr>
          <w:rFonts w:ascii="Calibri" w:hAnsi="Calibri"/>
          <w:sz w:val="20"/>
          <w:szCs w:val="20"/>
          <w:lang w:val="it-IT"/>
        </w:rPr>
        <w:t>°</w:t>
      </w:r>
      <w:r>
        <w:rPr>
          <w:rFonts w:ascii="Calibri" w:hAnsi="Calibri"/>
          <w:sz w:val="20"/>
          <w:szCs w:val="20"/>
        </w:rPr>
        <w:t xml:space="preserve">. Wymagane dedykowane, atestowane zawieszenia o wysokim współczynniku bezpieczeństwa. Kolumny </w:t>
      </w:r>
      <w:proofErr w:type="spellStart"/>
      <w:r>
        <w:rPr>
          <w:rFonts w:ascii="Calibri" w:hAnsi="Calibri"/>
          <w:sz w:val="20"/>
          <w:szCs w:val="20"/>
        </w:rPr>
        <w:t>niskotonowe</w:t>
      </w:r>
      <w:proofErr w:type="spellEnd"/>
      <w:r>
        <w:rPr>
          <w:rFonts w:ascii="Calibri" w:hAnsi="Calibri"/>
          <w:sz w:val="20"/>
          <w:szCs w:val="20"/>
        </w:rPr>
        <w:t xml:space="preserve"> zbudowane w oparciu              o głośniki 18 calowe. W przypadku użycia systemu pasywnego musi być on zasilany z dedykowanych wzmacniaczy, przewidzianych przez producenta systemu. System musi być zarządzany dedykowanym procesorem wyposażonym              w cyfrowe wejście sygnału w formacie AES/EBU. Wymagane jest r</w:t>
      </w:r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wnież</w:t>
      </w:r>
      <w:proofErr w:type="spellEnd"/>
      <w:r>
        <w:rPr>
          <w:rFonts w:ascii="Calibri" w:hAnsi="Calibri"/>
          <w:sz w:val="20"/>
          <w:szCs w:val="20"/>
        </w:rPr>
        <w:t xml:space="preserve"> urządzenie do pomiar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odpowiedzi częstotliwościowej oraz koherencji fazowej systemu składające się z komputera z oprogramowaniem pomiarowym, interfejsem audio oraz mikrofonami pomiarowymi.</w:t>
      </w:r>
    </w:p>
    <w:p w:rsidR="000913E5" w:rsidRDefault="0043738D">
      <w:pPr>
        <w:widowControl w:val="0"/>
        <w:tabs>
          <w:tab w:val="left" w:pos="709"/>
          <w:tab w:val="left" w:pos="1440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System powinien zapewniać r</w:t>
      </w:r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wnomierne</w:t>
      </w:r>
      <w:proofErr w:type="spellEnd"/>
      <w:r>
        <w:rPr>
          <w:rFonts w:ascii="Calibri" w:hAnsi="Calibri"/>
          <w:sz w:val="20"/>
          <w:szCs w:val="20"/>
        </w:rPr>
        <w:t xml:space="preserve"> pokrycie dźwiękiem przestrzeni o wymiarach 30 x 60m oraz musi być w stanie uzyskać poziom 120dB SPL w przy stanowisku realizatora FOH. </w:t>
      </w:r>
    </w:p>
    <w:p w:rsidR="000913E5" w:rsidRDefault="0043738D">
      <w:pPr>
        <w:widowControl w:val="0"/>
        <w:tabs>
          <w:tab w:val="left" w:pos="709"/>
          <w:tab w:val="left" w:pos="1440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System musi zosta</w:t>
      </w:r>
      <w:r>
        <w:rPr>
          <w:rFonts w:ascii="Calibri" w:hAnsi="Calibri"/>
          <w:sz w:val="20"/>
          <w:szCs w:val="20"/>
        </w:rPr>
        <w:t xml:space="preserve">ć podwieszony pod </w:t>
      </w:r>
      <w:proofErr w:type="spellStart"/>
      <w:r>
        <w:rPr>
          <w:rFonts w:ascii="Calibri" w:hAnsi="Calibri"/>
          <w:sz w:val="20"/>
          <w:szCs w:val="20"/>
        </w:rPr>
        <w:t>wingi</w:t>
      </w:r>
      <w:proofErr w:type="spellEnd"/>
      <w:r>
        <w:rPr>
          <w:rFonts w:ascii="Calibri" w:hAnsi="Calibri"/>
          <w:sz w:val="20"/>
          <w:szCs w:val="20"/>
        </w:rPr>
        <w:t xml:space="preserve"> zadaszenia scenicznego.</w:t>
      </w:r>
    </w:p>
    <w:p w:rsidR="000913E5" w:rsidRDefault="0043738D">
      <w:pPr>
        <w:widowControl w:val="0"/>
        <w:tabs>
          <w:tab w:val="left" w:pos="709"/>
          <w:tab w:val="left" w:pos="1440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 xml:space="preserve">Preferowane systemy to: </w:t>
      </w:r>
      <w:proofErr w:type="spellStart"/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hAnsi="Calibri"/>
          <w:sz w:val="20"/>
          <w:szCs w:val="20"/>
        </w:rPr>
        <w:t>’acoustics</w:t>
      </w:r>
      <w:proofErr w:type="spellEnd"/>
      <w:r>
        <w:rPr>
          <w:rFonts w:ascii="Calibri" w:hAnsi="Calibri"/>
          <w:sz w:val="20"/>
          <w:szCs w:val="20"/>
        </w:rPr>
        <w:t xml:space="preserve"> K2, Kara, D&amp;B J lub Q Series</w:t>
      </w:r>
    </w:p>
    <w:p w:rsidR="000913E5" w:rsidRDefault="0043738D">
      <w:pPr>
        <w:pStyle w:val="Akapitzlist"/>
        <w:widowControl w:val="0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Konsoleta nagłośnieniowa cyfrowa FOH (do systemu frontowego) </w:t>
      </w:r>
    </w:p>
    <w:p w:rsidR="000913E5" w:rsidRPr="0043738D" w:rsidRDefault="0043738D">
      <w:pPr>
        <w:widowControl w:val="0"/>
        <w:tabs>
          <w:tab w:val="left" w:pos="220"/>
        </w:tabs>
        <w:ind w:left="709"/>
        <w:jc w:val="both"/>
        <w:rPr>
          <w:rFonts w:ascii="Calibri" w:eastAsia="Calibri" w:hAnsi="Calibri" w:cs="Calibri"/>
          <w:sz w:val="20"/>
          <w:szCs w:val="20"/>
          <w:lang w:val="en-US"/>
        </w:rPr>
      </w:pPr>
      <w:proofErr w:type="spellStart"/>
      <w:r>
        <w:rPr>
          <w:rFonts w:ascii="Calibri" w:hAnsi="Calibri"/>
          <w:sz w:val="20"/>
          <w:szCs w:val="20"/>
          <w:lang w:val="en-US"/>
        </w:rPr>
        <w:t>Preferowane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: Yamaha CL 5, </w:t>
      </w:r>
      <w:proofErr w:type="spellStart"/>
      <w:r>
        <w:rPr>
          <w:rFonts w:ascii="Calibri" w:hAnsi="Calibri"/>
          <w:sz w:val="20"/>
          <w:szCs w:val="20"/>
          <w:lang w:val="en-US"/>
        </w:rPr>
        <w:t>Soundcraft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Vi6/4, DIGIDESIGN (D-Show, Profile), </w:t>
      </w:r>
    </w:p>
    <w:p w:rsidR="000913E5" w:rsidRDefault="0043738D">
      <w:pPr>
        <w:widowControl w:val="0"/>
        <w:tabs>
          <w:tab w:val="left" w:pos="220"/>
        </w:tabs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43738D"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o parametrach minimum: </w:t>
      </w:r>
    </w:p>
    <w:p w:rsidR="000913E5" w:rsidRDefault="0043738D">
      <w:pPr>
        <w:pStyle w:val="Akapitzlist"/>
        <w:widowControl w:val="0"/>
        <w:numPr>
          <w:ilvl w:val="0"/>
          <w:numId w:val="20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48 kanały mikrofonowe na scenie,</w:t>
      </w:r>
    </w:p>
    <w:p w:rsidR="000913E5" w:rsidRDefault="0043738D">
      <w:pPr>
        <w:pStyle w:val="Akapitzlist"/>
        <w:widowControl w:val="0"/>
        <w:numPr>
          <w:ilvl w:val="0"/>
          <w:numId w:val="20"/>
        </w:numPr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przesył</w:t>
      </w:r>
      <w:proofErr w:type="spellEnd"/>
      <w:r>
        <w:rPr>
          <w:rFonts w:ascii="Calibri" w:hAnsi="Calibri"/>
          <w:sz w:val="20"/>
          <w:szCs w:val="20"/>
        </w:rPr>
        <w:t xml:space="preserve"> sygnałów w formie cyfrowej pomiędzy konsoletą </w:t>
      </w:r>
      <w:r>
        <w:rPr>
          <w:rFonts w:ascii="Calibri" w:hAnsi="Calibri"/>
          <w:sz w:val="20"/>
          <w:szCs w:val="20"/>
          <w:lang w:val="it-IT"/>
        </w:rPr>
        <w:t>a scena</w:t>
      </w:r>
      <w:r>
        <w:rPr>
          <w:rFonts w:ascii="Calibri" w:hAnsi="Calibri"/>
          <w:sz w:val="20"/>
          <w:szCs w:val="20"/>
        </w:rPr>
        <w:t>̨,</w:t>
      </w:r>
    </w:p>
    <w:p w:rsidR="000913E5" w:rsidRDefault="0043738D">
      <w:pPr>
        <w:pStyle w:val="Akapitzlist"/>
        <w:widowControl w:val="0"/>
        <w:numPr>
          <w:ilvl w:val="0"/>
          <w:numId w:val="2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 wejścia liniowe z możliwością podłączenia i ustawienia sprzętu (laptop, odtwarzacz mp3, procesor efekt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itp.) bezpośrednio obok konsolety</w:t>
      </w:r>
    </w:p>
    <w:p w:rsidR="000913E5" w:rsidRDefault="0043738D">
      <w:pPr>
        <w:widowControl w:val="0"/>
        <w:tabs>
          <w:tab w:val="left" w:pos="940"/>
          <w:tab w:val="left" w:pos="1440"/>
        </w:tabs>
        <w:ind w:left="1080" w:hanging="654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Dodatkowo niezbędne są:</w:t>
      </w:r>
    </w:p>
    <w:p w:rsidR="000913E5" w:rsidRDefault="0043738D">
      <w:pPr>
        <w:pStyle w:val="Akapitzlist"/>
        <w:widowControl w:val="0"/>
        <w:numPr>
          <w:ilvl w:val="0"/>
          <w:numId w:val="2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możliwość nagrania wielośladowego bezpośrednio z konsolety – zamawiający dopuszcza możliwość rejestracji </w:t>
      </w:r>
      <w:proofErr w:type="spellStart"/>
      <w:r>
        <w:rPr>
          <w:rFonts w:ascii="Calibri" w:hAnsi="Calibri"/>
          <w:sz w:val="20"/>
          <w:szCs w:val="20"/>
        </w:rPr>
        <w:t>pr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i koncert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przez wyznaczonego realizatora,</w:t>
      </w:r>
    </w:p>
    <w:p w:rsidR="000913E5" w:rsidRDefault="0043738D">
      <w:pPr>
        <w:pStyle w:val="Akapitzlist"/>
        <w:widowControl w:val="0"/>
        <w:numPr>
          <w:ilvl w:val="0"/>
          <w:numId w:val="21"/>
        </w:numPr>
        <w:suppressAutoHyphens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Konsoleta nagłośnieniowa cyfrowa monitorowa o parametrach nie niższych niż:</w:t>
      </w:r>
    </w:p>
    <w:p w:rsidR="000913E5" w:rsidRDefault="0043738D">
      <w:pPr>
        <w:pStyle w:val="Akapitzlist"/>
        <w:widowControl w:val="0"/>
        <w:numPr>
          <w:ilvl w:val="0"/>
          <w:numId w:val="23"/>
        </w:numPr>
        <w:suppressAutoHyphens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min. 48 kanałów mikrofonowych,:</w:t>
      </w:r>
    </w:p>
    <w:p w:rsidR="000913E5" w:rsidRDefault="0043738D">
      <w:pPr>
        <w:pStyle w:val="Akapitzlist"/>
        <w:widowControl w:val="0"/>
        <w:numPr>
          <w:ilvl w:val="0"/>
          <w:numId w:val="23"/>
        </w:numPr>
        <w:suppressAutoHyphens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każdym kanale 4 punktowa korekcja, minimum 4 częstotliwości przestrajane,</w:t>
      </w:r>
    </w:p>
    <w:p w:rsidR="000913E5" w:rsidRDefault="0043738D">
      <w:pPr>
        <w:pStyle w:val="Akapitzlist"/>
        <w:widowControl w:val="0"/>
        <w:numPr>
          <w:ilvl w:val="0"/>
          <w:numId w:val="23"/>
        </w:numPr>
        <w:suppressAutoHyphens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 procesory efekt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  <w:lang w:val="en-US"/>
        </w:rPr>
        <w:t>w</w:t>
      </w:r>
    </w:p>
    <w:p w:rsidR="000913E5" w:rsidRDefault="0043738D">
      <w:pPr>
        <w:pStyle w:val="Akapitzlist"/>
        <w:widowControl w:val="0"/>
        <w:numPr>
          <w:ilvl w:val="0"/>
          <w:numId w:val="23"/>
        </w:numPr>
        <w:suppressAutoHyphens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 korektor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graficznych</w:t>
      </w:r>
    </w:p>
    <w:p w:rsidR="000913E5" w:rsidRDefault="0043738D">
      <w:pPr>
        <w:pStyle w:val="Akapitzlist"/>
        <w:widowControl w:val="0"/>
        <w:numPr>
          <w:ilvl w:val="0"/>
          <w:numId w:val="23"/>
        </w:numPr>
        <w:suppressAutoHyphens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możliwość szybkiej pracy – dostęp do każdej wysyłki za pomocą dedykowanego przycisku lub pola na ekranie dotykowym, minimum 24 tłumiki na jednej warstwie</w:t>
      </w:r>
    </w:p>
    <w:p w:rsidR="000913E5" w:rsidRDefault="0043738D">
      <w:pPr>
        <w:pStyle w:val="Akapitzlist"/>
        <w:widowControl w:val="0"/>
        <w:numPr>
          <w:ilvl w:val="0"/>
          <w:numId w:val="23"/>
        </w:numPr>
        <w:suppressAutoHyphens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Preferowane Yamaha CL5/M7CL/PM5D</w:t>
      </w:r>
    </w:p>
    <w:p w:rsidR="000913E5" w:rsidRDefault="0043738D">
      <w:pPr>
        <w:widowControl w:val="0"/>
        <w:numPr>
          <w:ilvl w:val="0"/>
          <w:numId w:val="2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System monitorowy oparty o identyczne kolumny typu </w:t>
      </w:r>
      <w:proofErr w:type="spellStart"/>
      <w:r>
        <w:rPr>
          <w:rFonts w:ascii="Calibri" w:hAnsi="Calibri"/>
          <w:sz w:val="20"/>
          <w:szCs w:val="20"/>
        </w:rPr>
        <w:t>wedge</w:t>
      </w:r>
      <w:proofErr w:type="spellEnd"/>
      <w:r>
        <w:rPr>
          <w:rFonts w:ascii="Calibri" w:hAnsi="Calibri"/>
          <w:sz w:val="20"/>
          <w:szCs w:val="20"/>
        </w:rPr>
        <w:t xml:space="preserve"> o mocy minimalnej 450W RMS o konstrukcji opartej na głośniku 12” i skuteczności minimum 130 </w:t>
      </w:r>
      <w:proofErr w:type="spellStart"/>
      <w:r>
        <w:rPr>
          <w:rFonts w:ascii="Calibri" w:hAnsi="Calibri"/>
          <w:sz w:val="20"/>
          <w:szCs w:val="20"/>
        </w:rPr>
        <w:t>dB</w:t>
      </w:r>
      <w:proofErr w:type="spellEnd"/>
      <w:r>
        <w:rPr>
          <w:rFonts w:ascii="Calibri" w:hAnsi="Calibri"/>
          <w:sz w:val="20"/>
          <w:szCs w:val="20"/>
        </w:rPr>
        <w:t xml:space="preserve"> w ilości 12 sztuk.</w:t>
      </w:r>
    </w:p>
    <w:p w:rsidR="000913E5" w:rsidRDefault="0043738D">
      <w:pPr>
        <w:widowControl w:val="0"/>
        <w:numPr>
          <w:ilvl w:val="0"/>
          <w:numId w:val="2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Odsł</w:t>
      </w:r>
      <w:r w:rsidRPr="0043738D">
        <w:rPr>
          <w:rFonts w:ascii="Calibri" w:hAnsi="Calibri"/>
          <w:sz w:val="20"/>
          <w:szCs w:val="20"/>
        </w:rPr>
        <w:t xml:space="preserve">uch typu </w:t>
      </w:r>
      <w:proofErr w:type="spellStart"/>
      <w:r w:rsidRPr="0043738D">
        <w:rPr>
          <w:rFonts w:ascii="Calibri" w:hAnsi="Calibri"/>
          <w:sz w:val="20"/>
          <w:szCs w:val="20"/>
        </w:rPr>
        <w:t>side</w:t>
      </w:r>
      <w:proofErr w:type="spellEnd"/>
      <w:r w:rsidRPr="0043738D">
        <w:rPr>
          <w:rFonts w:ascii="Calibri" w:hAnsi="Calibri"/>
          <w:sz w:val="20"/>
          <w:szCs w:val="20"/>
        </w:rPr>
        <w:t xml:space="preserve"> </w:t>
      </w:r>
      <w:proofErr w:type="spellStart"/>
      <w:r w:rsidRPr="0043738D">
        <w:rPr>
          <w:rFonts w:ascii="Calibri" w:hAnsi="Calibri"/>
          <w:sz w:val="20"/>
          <w:szCs w:val="20"/>
        </w:rPr>
        <w:t>fill</w:t>
      </w:r>
      <w:proofErr w:type="spellEnd"/>
      <w:r w:rsidRPr="0043738D">
        <w:rPr>
          <w:rFonts w:ascii="Calibri" w:hAnsi="Calibri"/>
          <w:sz w:val="20"/>
          <w:szCs w:val="20"/>
        </w:rPr>
        <w:t xml:space="preserve"> (o </w:t>
      </w:r>
      <w:proofErr w:type="spellStart"/>
      <w:r w:rsidRPr="0043738D">
        <w:rPr>
          <w:rFonts w:ascii="Calibri" w:hAnsi="Calibri"/>
          <w:sz w:val="20"/>
          <w:szCs w:val="20"/>
        </w:rPr>
        <w:t>tr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  <w:lang w:val="nl-NL"/>
        </w:rPr>
        <w:t>jdro</w:t>
      </w:r>
      <w:proofErr w:type="spellStart"/>
      <w:r>
        <w:rPr>
          <w:rFonts w:ascii="Calibri" w:hAnsi="Calibri"/>
          <w:sz w:val="20"/>
          <w:szCs w:val="20"/>
        </w:rPr>
        <w:t>żnym</w:t>
      </w:r>
      <w:proofErr w:type="spellEnd"/>
      <w:r>
        <w:rPr>
          <w:rFonts w:ascii="Calibri" w:hAnsi="Calibri"/>
          <w:sz w:val="20"/>
          <w:szCs w:val="20"/>
        </w:rPr>
        <w:t xml:space="preserve"> systemie) o mocy minimalnej 600W RMS o skuteczności minimum 130 </w:t>
      </w:r>
      <w:proofErr w:type="spellStart"/>
      <w:r>
        <w:rPr>
          <w:rFonts w:ascii="Calibri" w:hAnsi="Calibri"/>
          <w:sz w:val="20"/>
          <w:szCs w:val="20"/>
        </w:rPr>
        <w:t>dB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</w:p>
    <w:p w:rsidR="000913E5" w:rsidRDefault="0043738D">
      <w:pPr>
        <w:widowControl w:val="0"/>
        <w:numPr>
          <w:ilvl w:val="0"/>
          <w:numId w:val="2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Niezbędne </w:t>
      </w:r>
      <w:proofErr w:type="spellStart"/>
      <w:r>
        <w:rPr>
          <w:rFonts w:ascii="Calibri" w:hAnsi="Calibri"/>
          <w:sz w:val="20"/>
          <w:szCs w:val="20"/>
        </w:rPr>
        <w:t>omikrofonowanie</w:t>
      </w:r>
      <w:proofErr w:type="spellEnd"/>
      <w:r>
        <w:rPr>
          <w:rFonts w:ascii="Calibri" w:hAnsi="Calibri"/>
          <w:sz w:val="20"/>
          <w:szCs w:val="20"/>
        </w:rPr>
        <w:t xml:space="preserve"> powinno w </w:t>
      </w:r>
      <w:proofErr w:type="spellStart"/>
      <w:r>
        <w:rPr>
          <w:rFonts w:ascii="Calibri" w:hAnsi="Calibri"/>
          <w:sz w:val="20"/>
          <w:szCs w:val="20"/>
        </w:rPr>
        <w:t>całoś</w:t>
      </w:r>
      <w:proofErr w:type="spellEnd"/>
      <w:r>
        <w:rPr>
          <w:rFonts w:ascii="Calibri" w:hAnsi="Calibri"/>
          <w:sz w:val="20"/>
          <w:szCs w:val="20"/>
          <w:lang w:val="it-IT"/>
        </w:rPr>
        <w:t>ci spe</w:t>
      </w:r>
      <w:proofErr w:type="spellStart"/>
      <w:r>
        <w:rPr>
          <w:rFonts w:ascii="Calibri" w:hAnsi="Calibri"/>
          <w:sz w:val="20"/>
          <w:szCs w:val="20"/>
        </w:rPr>
        <w:t>łniać</w:t>
      </w:r>
      <w:proofErr w:type="spellEnd"/>
      <w:r>
        <w:rPr>
          <w:rFonts w:ascii="Calibri" w:hAnsi="Calibri"/>
          <w:sz w:val="20"/>
          <w:szCs w:val="20"/>
        </w:rPr>
        <w:t xml:space="preserve"> wymagania </w:t>
      </w:r>
      <w:proofErr w:type="spellStart"/>
      <w:r>
        <w:rPr>
          <w:rFonts w:ascii="Calibri" w:hAnsi="Calibri"/>
          <w:sz w:val="20"/>
          <w:szCs w:val="20"/>
        </w:rPr>
        <w:t>artyst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zawarte w </w:t>
      </w:r>
      <w:proofErr w:type="spellStart"/>
      <w:r>
        <w:rPr>
          <w:rFonts w:ascii="Calibri" w:hAnsi="Calibri"/>
          <w:sz w:val="20"/>
          <w:szCs w:val="20"/>
        </w:rPr>
        <w:t>riderach</w:t>
      </w:r>
      <w:proofErr w:type="spellEnd"/>
      <w:r>
        <w:rPr>
          <w:rFonts w:ascii="Calibri" w:hAnsi="Calibri"/>
          <w:sz w:val="20"/>
          <w:szCs w:val="20"/>
        </w:rPr>
        <w:t xml:space="preserve"> technicznych (dostarczonych w załączniku) </w:t>
      </w:r>
    </w:p>
    <w:p w:rsidR="000913E5" w:rsidRDefault="0043738D">
      <w:pPr>
        <w:widowControl w:val="0"/>
        <w:numPr>
          <w:ilvl w:val="0"/>
          <w:numId w:val="2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Dodatkowo niezbędny zestaw bezprzewodowy z mikrofonem dynamicznym do ręki o charakterystyce </w:t>
      </w:r>
      <w:proofErr w:type="spellStart"/>
      <w:r>
        <w:rPr>
          <w:rFonts w:ascii="Calibri" w:hAnsi="Calibri"/>
          <w:sz w:val="20"/>
          <w:szCs w:val="20"/>
        </w:rPr>
        <w:t>kardioidalnej</w:t>
      </w:r>
      <w:proofErr w:type="spellEnd"/>
      <w:r>
        <w:rPr>
          <w:rFonts w:ascii="Calibri" w:hAnsi="Calibri"/>
          <w:sz w:val="20"/>
          <w:szCs w:val="20"/>
        </w:rPr>
        <w:t xml:space="preserve">, pracujący w wysokim paśmie z możliwością przestrajania częstotliwości, z kompletem baterii zapewniającym ciągłą pracę podczas </w:t>
      </w:r>
      <w:proofErr w:type="spellStart"/>
      <w:r>
        <w:rPr>
          <w:rFonts w:ascii="Calibri" w:hAnsi="Calibri"/>
          <w:sz w:val="20"/>
          <w:szCs w:val="20"/>
        </w:rPr>
        <w:t>pr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b i koncertu ze </w:t>
      </w:r>
      <w:proofErr w:type="spellStart"/>
      <w:r>
        <w:rPr>
          <w:rFonts w:ascii="Calibri" w:hAnsi="Calibri"/>
          <w:sz w:val="20"/>
          <w:szCs w:val="20"/>
        </w:rPr>
        <w:t>spliterem</w:t>
      </w:r>
      <w:proofErr w:type="spellEnd"/>
      <w:r>
        <w:rPr>
          <w:rFonts w:ascii="Calibri" w:hAnsi="Calibri"/>
          <w:sz w:val="20"/>
          <w:szCs w:val="20"/>
        </w:rPr>
        <w:t xml:space="preserve"> i antenami zewnętrznymi ustawionymi na wysokich statywach – 6 sztuk</w:t>
      </w:r>
    </w:p>
    <w:p w:rsidR="000913E5" w:rsidRDefault="0043738D">
      <w:pPr>
        <w:widowControl w:val="0"/>
        <w:numPr>
          <w:ilvl w:val="0"/>
          <w:numId w:val="2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Komputer do odtworzenia CD/mp3 z funkcją </w:t>
      </w:r>
      <w:proofErr w:type="spellStart"/>
      <w:r>
        <w:rPr>
          <w:rFonts w:ascii="Calibri" w:hAnsi="Calibri"/>
          <w:sz w:val="20"/>
          <w:szCs w:val="20"/>
        </w:rPr>
        <w:t>Autocue</w:t>
      </w:r>
      <w:proofErr w:type="spellEnd"/>
      <w:r>
        <w:rPr>
          <w:rFonts w:ascii="Calibri" w:hAnsi="Calibri"/>
          <w:sz w:val="20"/>
          <w:szCs w:val="20"/>
        </w:rPr>
        <w:t xml:space="preserve"> i </w:t>
      </w:r>
      <w:proofErr w:type="spellStart"/>
      <w:r>
        <w:rPr>
          <w:rFonts w:ascii="Calibri" w:hAnsi="Calibri"/>
          <w:sz w:val="20"/>
          <w:szCs w:val="20"/>
        </w:rPr>
        <w:t>Autopause</w:t>
      </w:r>
      <w:proofErr w:type="spellEnd"/>
    </w:p>
    <w:p w:rsidR="000913E5" w:rsidRDefault="0043738D">
      <w:pPr>
        <w:widowControl w:val="0"/>
        <w:numPr>
          <w:ilvl w:val="0"/>
          <w:numId w:val="2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System komunikacji pomiędzy sceną, stanowiskiem realizatorskim i zapleczem sceny składający się z co najmniej 4 zestaw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interkom.</w:t>
      </w:r>
    </w:p>
    <w:p w:rsidR="000913E5" w:rsidRDefault="0043738D">
      <w:pPr>
        <w:widowControl w:val="0"/>
        <w:numPr>
          <w:ilvl w:val="0"/>
          <w:numId w:val="2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Pełne okablowanie przewodami wysokiej jakości ze złączami </w:t>
      </w:r>
      <w:proofErr w:type="spellStart"/>
      <w:r>
        <w:rPr>
          <w:rFonts w:ascii="Calibri" w:hAnsi="Calibri"/>
          <w:sz w:val="20"/>
          <w:szCs w:val="20"/>
        </w:rPr>
        <w:t>Neutric</w:t>
      </w:r>
      <w:proofErr w:type="spellEnd"/>
      <w:r>
        <w:rPr>
          <w:rFonts w:ascii="Calibri" w:hAnsi="Calibri"/>
          <w:sz w:val="20"/>
          <w:szCs w:val="20"/>
        </w:rPr>
        <w:t xml:space="preserve"> wykorzystują</w:t>
      </w:r>
      <w:r>
        <w:rPr>
          <w:rFonts w:ascii="Calibri" w:hAnsi="Calibri"/>
          <w:sz w:val="20"/>
          <w:szCs w:val="20"/>
          <w:lang w:val="it-IT"/>
        </w:rPr>
        <w:t>ce multicory (minimum 16 kana</w:t>
      </w:r>
      <w:r>
        <w:rPr>
          <w:rFonts w:ascii="Calibri" w:hAnsi="Calibri"/>
          <w:sz w:val="20"/>
          <w:szCs w:val="20"/>
        </w:rPr>
        <w:t xml:space="preserve">łów) ze złączami </w:t>
      </w:r>
      <w:proofErr w:type="spellStart"/>
      <w:r>
        <w:rPr>
          <w:rFonts w:ascii="Calibri" w:hAnsi="Calibri"/>
          <w:sz w:val="20"/>
          <w:szCs w:val="20"/>
        </w:rPr>
        <w:t>multipin</w:t>
      </w:r>
      <w:proofErr w:type="spellEnd"/>
      <w:r>
        <w:rPr>
          <w:rFonts w:ascii="Calibri" w:hAnsi="Calibri"/>
          <w:sz w:val="20"/>
          <w:szCs w:val="20"/>
        </w:rPr>
        <w:t xml:space="preserve"> umożliwiające szybkie przepinanie sygnałów ze sceny. </w:t>
      </w:r>
    </w:p>
    <w:p w:rsidR="000913E5" w:rsidRDefault="0043738D">
      <w:pPr>
        <w:widowControl w:val="0"/>
        <w:numPr>
          <w:ilvl w:val="0"/>
          <w:numId w:val="2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by i koncerty muszą zostać zarejestrowane przez Wykonawcę w formacie </w:t>
      </w:r>
      <w:proofErr w:type="spellStart"/>
      <w:r>
        <w:rPr>
          <w:rFonts w:ascii="Calibri" w:hAnsi="Calibri"/>
          <w:sz w:val="20"/>
          <w:szCs w:val="20"/>
        </w:rPr>
        <w:t>Wave</w:t>
      </w:r>
      <w:proofErr w:type="spellEnd"/>
      <w:r>
        <w:rPr>
          <w:rFonts w:ascii="Calibri" w:hAnsi="Calibri"/>
          <w:sz w:val="20"/>
          <w:szCs w:val="20"/>
        </w:rPr>
        <w:t xml:space="preserve"> z wyjścia sumy konsolety frontowej oraz na niezależne tracki i przekazane Zamawiającemu na dysku przenośnym.</w:t>
      </w:r>
    </w:p>
    <w:p w:rsidR="000913E5" w:rsidRDefault="000913E5">
      <w:pPr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:rsidR="000913E5" w:rsidRDefault="0043738D">
      <w:pPr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Wyposażenie sceny w instrumenty i </w:t>
      </w:r>
      <w:proofErr w:type="spellStart"/>
      <w:r>
        <w:rPr>
          <w:rFonts w:ascii="Calibri" w:hAnsi="Calibri"/>
          <w:b/>
          <w:bCs/>
          <w:sz w:val="20"/>
          <w:szCs w:val="20"/>
          <w:u w:val="single"/>
        </w:rPr>
        <w:t>backline</w:t>
      </w:r>
      <w:proofErr w:type="spellEnd"/>
    </w:p>
    <w:p w:rsidR="000913E5" w:rsidRDefault="000913E5">
      <w:pPr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:rsidR="000913E5" w:rsidRDefault="0043738D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Cały sprzęt typu </w:t>
      </w:r>
      <w:proofErr w:type="spellStart"/>
      <w:r>
        <w:rPr>
          <w:rFonts w:ascii="Calibri" w:hAnsi="Calibri"/>
          <w:sz w:val="20"/>
          <w:szCs w:val="20"/>
        </w:rPr>
        <w:t>backline</w:t>
      </w:r>
      <w:proofErr w:type="spellEnd"/>
      <w:r>
        <w:rPr>
          <w:rFonts w:ascii="Calibri" w:hAnsi="Calibri"/>
          <w:sz w:val="20"/>
          <w:szCs w:val="20"/>
        </w:rPr>
        <w:t xml:space="preserve"> zostanie dostarczony i rozstawiony na scenie przez Zleceniodawcę i przygotowany do </w:t>
      </w:r>
      <w:proofErr w:type="spellStart"/>
      <w:r>
        <w:rPr>
          <w:rFonts w:ascii="Calibri" w:hAnsi="Calibri"/>
          <w:sz w:val="20"/>
          <w:szCs w:val="20"/>
        </w:rPr>
        <w:t>pr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 w:rsidRPr="0043738D">
        <w:rPr>
          <w:rFonts w:ascii="Calibri" w:hAnsi="Calibri"/>
          <w:sz w:val="20"/>
          <w:szCs w:val="20"/>
        </w:rPr>
        <w:t>by wed</w:t>
      </w:r>
      <w:r>
        <w:rPr>
          <w:rFonts w:ascii="Calibri" w:hAnsi="Calibri"/>
          <w:sz w:val="20"/>
          <w:szCs w:val="20"/>
        </w:rPr>
        <w:t>ług zaleceń kierownika lub inspektora orkiestry. Po stronie Wykonawcy leż</w:t>
      </w:r>
      <w:r w:rsidRPr="0043738D">
        <w:rPr>
          <w:rFonts w:ascii="Calibri" w:hAnsi="Calibri"/>
          <w:sz w:val="20"/>
          <w:szCs w:val="20"/>
        </w:rPr>
        <w:t>y u</w:t>
      </w:r>
      <w:r>
        <w:rPr>
          <w:rFonts w:ascii="Calibri" w:hAnsi="Calibri"/>
          <w:sz w:val="20"/>
          <w:szCs w:val="20"/>
        </w:rPr>
        <w:t xml:space="preserve">łożenie na scenie i załączenie odpowiedniej ilości gniazd zasilania w 230V (szczegóły w </w:t>
      </w:r>
      <w:proofErr w:type="spellStart"/>
      <w:r>
        <w:rPr>
          <w:rFonts w:ascii="Calibri" w:hAnsi="Calibri"/>
          <w:sz w:val="20"/>
          <w:szCs w:val="20"/>
        </w:rPr>
        <w:t>riderach</w:t>
      </w:r>
      <w:proofErr w:type="spellEnd"/>
      <w:r>
        <w:rPr>
          <w:rFonts w:ascii="Calibri" w:hAnsi="Calibri"/>
          <w:sz w:val="20"/>
          <w:szCs w:val="20"/>
        </w:rPr>
        <w:t xml:space="preserve"> technicznych).</w:t>
      </w:r>
    </w:p>
    <w:p w:rsidR="000913E5" w:rsidRDefault="000913E5">
      <w:pPr>
        <w:jc w:val="both"/>
        <w:rPr>
          <w:rFonts w:ascii="Calibri" w:eastAsia="Calibri" w:hAnsi="Calibri" w:cs="Calibri"/>
          <w:sz w:val="20"/>
          <w:szCs w:val="20"/>
        </w:rPr>
      </w:pPr>
    </w:p>
    <w:p w:rsidR="000913E5" w:rsidRDefault="0043738D">
      <w:pPr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Widownia</w:t>
      </w:r>
    </w:p>
    <w:p w:rsidR="000913E5" w:rsidRDefault="0043738D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zapewni krzesła dla widowni w kolorze czarnym w liczbie 800 szt. (z czego 50 szt. na wyposażenie </w:t>
      </w:r>
      <w:proofErr w:type="spellStart"/>
      <w:r>
        <w:rPr>
          <w:rFonts w:ascii="Calibri" w:hAnsi="Calibri"/>
          <w:sz w:val="20"/>
          <w:szCs w:val="20"/>
        </w:rPr>
        <w:t>garder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b) wraz         z transportem i montażem w dniu koncertu według załączonego harmonogramu. Krzesła muszą być sprawne technicznie, czyste   i estetyczne, ustawione według zaleceń Zamawiającego.</w:t>
      </w:r>
    </w:p>
    <w:p w:rsidR="000913E5" w:rsidRDefault="000913E5">
      <w:pPr>
        <w:jc w:val="both"/>
        <w:rPr>
          <w:rFonts w:ascii="Calibri" w:eastAsia="Calibri" w:hAnsi="Calibri" w:cs="Calibri"/>
          <w:sz w:val="20"/>
          <w:szCs w:val="20"/>
        </w:rPr>
      </w:pPr>
    </w:p>
    <w:p w:rsidR="000913E5" w:rsidRDefault="0043738D">
      <w:pPr>
        <w:rPr>
          <w:rFonts w:ascii="Calibri" w:eastAsia="Calibri" w:hAnsi="Calibri" w:cs="Calibri"/>
          <w:sz w:val="20"/>
          <w:szCs w:val="20"/>
          <w:u w:val="single"/>
        </w:rPr>
      </w:pPr>
      <w:proofErr w:type="spellStart"/>
      <w:r>
        <w:rPr>
          <w:rFonts w:ascii="Calibri" w:hAnsi="Calibri"/>
          <w:b/>
          <w:bCs/>
          <w:sz w:val="20"/>
          <w:szCs w:val="20"/>
          <w:u w:val="single"/>
        </w:rPr>
        <w:t>Obsł</w:t>
      </w:r>
      <w:proofErr w:type="spellEnd"/>
      <w:r>
        <w:rPr>
          <w:rFonts w:ascii="Calibri" w:hAnsi="Calibri"/>
          <w:b/>
          <w:bCs/>
          <w:sz w:val="20"/>
          <w:szCs w:val="20"/>
          <w:u w:val="single"/>
          <w:lang w:val="es-ES_tradnl"/>
        </w:rPr>
        <w:t>uga</w:t>
      </w:r>
    </w:p>
    <w:p w:rsidR="000913E5" w:rsidRDefault="0043738D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 podczas realizacji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wienia</w:t>
      </w:r>
      <w:proofErr w:type="spellEnd"/>
      <w:r>
        <w:rPr>
          <w:rFonts w:ascii="Calibri" w:hAnsi="Calibri"/>
          <w:sz w:val="20"/>
          <w:szCs w:val="20"/>
        </w:rPr>
        <w:t xml:space="preserve"> na podstawie załączonego harmonogramu zobowiązuje się zapewnić obsługę               w postaci minimum:</w:t>
      </w:r>
    </w:p>
    <w:p w:rsidR="000913E5" w:rsidRDefault="000913E5">
      <w:pPr>
        <w:jc w:val="both"/>
        <w:rPr>
          <w:rFonts w:ascii="Calibri" w:eastAsia="Calibri" w:hAnsi="Calibri" w:cs="Calibri"/>
          <w:sz w:val="20"/>
          <w:szCs w:val="20"/>
        </w:rPr>
      </w:pPr>
    </w:p>
    <w:p w:rsidR="000913E5" w:rsidRDefault="0043738D">
      <w:pPr>
        <w:pStyle w:val="Akapitzlist"/>
        <w:widowControl w:val="0"/>
        <w:numPr>
          <w:ilvl w:val="0"/>
          <w:numId w:val="26"/>
        </w:numPr>
        <w:suppressAutoHyphens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Realizatora dźwięku ( jedna osoba) doświadczeniem nie kr</w:t>
      </w:r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tszym</w:t>
      </w:r>
      <w:proofErr w:type="spellEnd"/>
      <w:r>
        <w:rPr>
          <w:rFonts w:ascii="Calibri" w:hAnsi="Calibri"/>
          <w:sz w:val="20"/>
          <w:szCs w:val="20"/>
        </w:rPr>
        <w:t xml:space="preserve"> niż 5 lat w pracy  z systemami typu Line </w:t>
      </w:r>
      <w:proofErr w:type="spellStart"/>
      <w:r>
        <w:rPr>
          <w:rFonts w:ascii="Calibri" w:hAnsi="Calibri"/>
          <w:sz w:val="20"/>
          <w:szCs w:val="20"/>
        </w:rPr>
        <w:t>Array</w:t>
      </w:r>
      <w:proofErr w:type="spellEnd"/>
      <w:r>
        <w:rPr>
          <w:rFonts w:ascii="Calibri" w:hAnsi="Calibri"/>
          <w:sz w:val="20"/>
          <w:szCs w:val="20"/>
        </w:rPr>
        <w:t xml:space="preserve"> podczas realizacji wydarzeń plenerowych. Inżynier dźwięku musi dysponować  wiedzą  </w:t>
      </w:r>
      <w:r>
        <w:rPr>
          <w:rFonts w:ascii="Calibri" w:hAnsi="Calibri"/>
          <w:sz w:val="20"/>
          <w:szCs w:val="20"/>
          <w:lang w:val="it-IT"/>
        </w:rPr>
        <w:t>i do</w:t>
      </w:r>
      <w:r>
        <w:rPr>
          <w:rFonts w:ascii="Calibri" w:hAnsi="Calibri"/>
          <w:sz w:val="20"/>
          <w:szCs w:val="20"/>
        </w:rPr>
        <w:t xml:space="preserve">świadczeniem w obsłudze konsolety FOH, </w:t>
      </w:r>
      <w:proofErr w:type="spellStart"/>
      <w:r>
        <w:rPr>
          <w:rFonts w:ascii="Calibri" w:hAnsi="Calibri"/>
          <w:sz w:val="20"/>
          <w:szCs w:val="20"/>
        </w:rPr>
        <w:t>kt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rą</w:t>
      </w:r>
      <w:proofErr w:type="spellEnd"/>
      <w:r>
        <w:rPr>
          <w:rFonts w:ascii="Calibri" w:hAnsi="Calibri"/>
          <w:sz w:val="20"/>
          <w:szCs w:val="20"/>
        </w:rPr>
        <w:t xml:space="preserve">  Wykonawca dostarczy na potrzeby realizacji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wienia</w:t>
      </w:r>
      <w:proofErr w:type="spellEnd"/>
      <w:r>
        <w:rPr>
          <w:rFonts w:ascii="Calibri" w:hAnsi="Calibri"/>
          <w:sz w:val="20"/>
          <w:szCs w:val="20"/>
        </w:rPr>
        <w:t xml:space="preserve">. Realizator posiadający doświadczenie w realizacji zespołów grających muzykę </w:t>
      </w:r>
      <w:proofErr w:type="spellStart"/>
      <w:r>
        <w:rPr>
          <w:rFonts w:ascii="Calibri" w:hAnsi="Calibri"/>
          <w:sz w:val="20"/>
          <w:szCs w:val="20"/>
        </w:rPr>
        <w:t>folk</w:t>
      </w:r>
      <w:proofErr w:type="spellEnd"/>
      <w:r>
        <w:rPr>
          <w:rFonts w:ascii="Calibri" w:hAnsi="Calibri"/>
          <w:sz w:val="20"/>
          <w:szCs w:val="20"/>
        </w:rPr>
        <w:t xml:space="preserve">. </w:t>
      </w:r>
    </w:p>
    <w:p w:rsidR="000913E5" w:rsidRDefault="0043738D">
      <w:pPr>
        <w:pStyle w:val="Akapitzlist"/>
        <w:widowControl w:val="0"/>
        <w:numPr>
          <w:ilvl w:val="0"/>
          <w:numId w:val="26"/>
        </w:numPr>
        <w:suppressAutoHyphens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Realizatora dźwięku ( jedna osoba) z doświadczeniem nie kr</w:t>
      </w:r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tszym</w:t>
      </w:r>
      <w:proofErr w:type="spellEnd"/>
      <w:r>
        <w:rPr>
          <w:rFonts w:ascii="Calibri" w:hAnsi="Calibri"/>
          <w:sz w:val="20"/>
          <w:szCs w:val="20"/>
        </w:rPr>
        <w:t xml:space="preserve"> niż 5 lat w pracy z systemami odsłuchowymi (</w:t>
      </w:r>
      <w:proofErr w:type="spellStart"/>
      <w:r>
        <w:rPr>
          <w:rFonts w:ascii="Calibri" w:hAnsi="Calibri"/>
          <w:sz w:val="20"/>
          <w:szCs w:val="20"/>
        </w:rPr>
        <w:t>wedge</w:t>
      </w:r>
      <w:proofErr w:type="spellEnd"/>
      <w:r>
        <w:rPr>
          <w:rFonts w:ascii="Calibri" w:hAnsi="Calibri"/>
          <w:sz w:val="20"/>
          <w:szCs w:val="20"/>
        </w:rPr>
        <w:t xml:space="preserve"> i IEM).  Inżynier dźwięku musi dysponować  wiedzą </w:t>
      </w:r>
      <w:r>
        <w:rPr>
          <w:rFonts w:ascii="Calibri" w:hAnsi="Calibri"/>
          <w:sz w:val="20"/>
          <w:szCs w:val="20"/>
          <w:lang w:val="it-IT"/>
        </w:rPr>
        <w:t>i do</w:t>
      </w:r>
      <w:r>
        <w:rPr>
          <w:rFonts w:ascii="Calibri" w:hAnsi="Calibri"/>
          <w:sz w:val="20"/>
          <w:szCs w:val="20"/>
        </w:rPr>
        <w:t xml:space="preserve">świadczeniem w obsłudze konsolety MON, </w:t>
      </w:r>
      <w:proofErr w:type="spellStart"/>
      <w:r>
        <w:rPr>
          <w:rFonts w:ascii="Calibri" w:hAnsi="Calibri"/>
          <w:sz w:val="20"/>
          <w:szCs w:val="20"/>
        </w:rPr>
        <w:t>kt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rą</w:t>
      </w:r>
      <w:proofErr w:type="spellEnd"/>
      <w:r>
        <w:rPr>
          <w:rFonts w:ascii="Calibri" w:hAnsi="Calibri"/>
          <w:sz w:val="20"/>
          <w:szCs w:val="20"/>
        </w:rPr>
        <w:t xml:space="preserve"> Wykonawca dostarczy na potrzeby realizacji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wienia</w:t>
      </w:r>
      <w:proofErr w:type="spellEnd"/>
      <w:r>
        <w:rPr>
          <w:rFonts w:ascii="Calibri" w:hAnsi="Calibri"/>
          <w:sz w:val="20"/>
          <w:szCs w:val="20"/>
        </w:rPr>
        <w:t>,</w:t>
      </w:r>
    </w:p>
    <w:p w:rsidR="000913E5" w:rsidRDefault="0043738D">
      <w:pPr>
        <w:pStyle w:val="Akapitzlist"/>
        <w:widowControl w:val="0"/>
        <w:numPr>
          <w:ilvl w:val="0"/>
          <w:numId w:val="26"/>
        </w:numPr>
        <w:suppressAutoHyphens/>
        <w:jc w:val="both"/>
        <w:rPr>
          <w:rFonts w:ascii="Calibri" w:hAnsi="Calibri"/>
          <w:sz w:val="20"/>
          <w:szCs w:val="20"/>
          <w:lang w:val="de-DE"/>
        </w:rPr>
      </w:pPr>
      <w:r>
        <w:rPr>
          <w:rFonts w:ascii="Calibri" w:hAnsi="Calibri"/>
          <w:sz w:val="20"/>
          <w:szCs w:val="20"/>
          <w:lang w:val="de-DE"/>
        </w:rPr>
        <w:t>Technik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nagłośnienia ( 3 osoby ) z doświadczeniem nie kr</w:t>
      </w:r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tszym</w:t>
      </w:r>
      <w:proofErr w:type="spellEnd"/>
      <w:r>
        <w:rPr>
          <w:rFonts w:ascii="Calibri" w:hAnsi="Calibri"/>
          <w:sz w:val="20"/>
          <w:szCs w:val="20"/>
        </w:rPr>
        <w:t xml:space="preserve"> niż 5 lat w pracy przy obsłudze scenicznej,</w:t>
      </w:r>
    </w:p>
    <w:p w:rsidR="000913E5" w:rsidRDefault="0043738D">
      <w:pPr>
        <w:pStyle w:val="Akapitzlist"/>
        <w:widowControl w:val="0"/>
        <w:numPr>
          <w:ilvl w:val="0"/>
          <w:numId w:val="26"/>
        </w:numPr>
        <w:suppressAutoHyphens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Realizatora oświetlenia scenicznego zapewnia Zamawiający – niezbędny kontakt telefoniczny przed realizacją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wienia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0913E5" w:rsidRDefault="0043738D">
      <w:pPr>
        <w:pStyle w:val="Akapitzlist"/>
        <w:widowControl w:val="0"/>
        <w:numPr>
          <w:ilvl w:val="0"/>
          <w:numId w:val="26"/>
        </w:numPr>
        <w:suppressAutoHyphens/>
        <w:rPr>
          <w:rFonts w:ascii="Calibri" w:hAnsi="Calibri"/>
          <w:sz w:val="20"/>
          <w:szCs w:val="20"/>
          <w:lang w:val="de-DE"/>
        </w:rPr>
      </w:pPr>
      <w:r>
        <w:rPr>
          <w:rFonts w:ascii="Calibri" w:hAnsi="Calibri"/>
          <w:sz w:val="20"/>
          <w:szCs w:val="20"/>
          <w:lang w:val="de-DE"/>
        </w:rPr>
        <w:t>Technik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oświetlenia ( 2 osoby w tym minimum jedna władająca językiem angielskim)  z doświadczeniem nie kr</w:t>
      </w:r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tszym</w:t>
      </w:r>
      <w:proofErr w:type="spellEnd"/>
      <w:r>
        <w:rPr>
          <w:rFonts w:ascii="Calibri" w:hAnsi="Calibri"/>
          <w:sz w:val="20"/>
          <w:szCs w:val="20"/>
        </w:rPr>
        <w:t xml:space="preserve"> niż 5 lat w pracy przy obsłudze oświetleniowego sprzętu scenicznego.</w:t>
      </w:r>
    </w:p>
    <w:p w:rsidR="000913E5" w:rsidRDefault="0043738D">
      <w:pPr>
        <w:pStyle w:val="Akapitzlist"/>
        <w:widowControl w:val="0"/>
        <w:numPr>
          <w:ilvl w:val="0"/>
          <w:numId w:val="26"/>
        </w:numPr>
        <w:suppressAutoHyphens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Technika oświetlenia dyżurującego podczas </w:t>
      </w:r>
      <w:proofErr w:type="spellStart"/>
      <w:r>
        <w:rPr>
          <w:rFonts w:ascii="Calibri" w:hAnsi="Calibri"/>
          <w:sz w:val="20"/>
          <w:szCs w:val="20"/>
        </w:rPr>
        <w:t>pr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i koncert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w.</w:t>
      </w:r>
    </w:p>
    <w:p w:rsidR="000913E5" w:rsidRDefault="000913E5">
      <w:pPr>
        <w:rPr>
          <w:rFonts w:ascii="Calibri" w:eastAsia="Calibri" w:hAnsi="Calibri" w:cs="Calibri"/>
          <w:sz w:val="20"/>
          <w:szCs w:val="20"/>
        </w:rPr>
      </w:pPr>
    </w:p>
    <w:p w:rsidR="000913E5" w:rsidRDefault="000913E5"/>
    <w:p w:rsidR="00CE0F56" w:rsidRDefault="00CE0F56" w:rsidP="00CE0F5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Harmonogram prac : </w:t>
      </w:r>
    </w:p>
    <w:p w:rsidR="00CE0F56" w:rsidRDefault="00CE0F56" w:rsidP="00CE0F5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>8</w:t>
      </w:r>
      <w:r>
        <w:rPr>
          <w:sz w:val="20"/>
          <w:szCs w:val="20"/>
        </w:rPr>
        <w:t>.08.202</w:t>
      </w:r>
      <w:r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08:00 – 20:00 Wyładunek sprzętu i montaż konstrukcji scenicznej i zadaszenia. </w:t>
      </w:r>
    </w:p>
    <w:p w:rsidR="00CE0F56" w:rsidRDefault="00CE0F56" w:rsidP="00CE0F5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19.08.2021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10:00 – 22:00 Montaż sprzętu oświetleniowego. </w:t>
      </w:r>
    </w:p>
    <w:p w:rsidR="00CE0F56" w:rsidRDefault="00CE0F56" w:rsidP="00CE0F56">
      <w:pPr>
        <w:pStyle w:val="Default"/>
        <w:ind w:left="709" w:firstLine="709"/>
        <w:rPr>
          <w:sz w:val="20"/>
          <w:szCs w:val="20"/>
        </w:rPr>
      </w:pPr>
      <w:r>
        <w:rPr>
          <w:sz w:val="20"/>
          <w:szCs w:val="20"/>
        </w:rPr>
        <w:t xml:space="preserve">10:00 – 22:00 Montaż scenografii </w:t>
      </w:r>
    </w:p>
    <w:p w:rsidR="00CE0F56" w:rsidRDefault="00CE0F56" w:rsidP="00CE0F56">
      <w:pPr>
        <w:pStyle w:val="Default"/>
        <w:ind w:left="709" w:firstLine="709"/>
        <w:rPr>
          <w:sz w:val="20"/>
          <w:szCs w:val="20"/>
        </w:rPr>
      </w:pPr>
      <w:r>
        <w:rPr>
          <w:sz w:val="20"/>
          <w:szCs w:val="20"/>
        </w:rPr>
        <w:t xml:space="preserve">14:00 – 20:00 Montaż aparatury nagłośnieniowej, strojenie zestawu. </w:t>
      </w:r>
    </w:p>
    <w:p w:rsidR="00CE0F56" w:rsidRDefault="00CE0F56" w:rsidP="00CE0F56">
      <w:pPr>
        <w:pStyle w:val="Default"/>
        <w:ind w:left="709" w:firstLine="709"/>
        <w:rPr>
          <w:sz w:val="20"/>
          <w:szCs w:val="20"/>
        </w:rPr>
      </w:pPr>
      <w:r>
        <w:rPr>
          <w:sz w:val="20"/>
          <w:szCs w:val="20"/>
        </w:rPr>
        <w:t xml:space="preserve">22:00 – 03:00 Ustawianie i programowanie oświetlenia. </w:t>
      </w:r>
    </w:p>
    <w:p w:rsidR="00CE0F56" w:rsidRDefault="00CE0F56" w:rsidP="00CE0F5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>0.08.2021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11:00 – 18:30 Próby zespołów </w:t>
      </w:r>
    </w:p>
    <w:p w:rsidR="00CE0F56" w:rsidRDefault="00CE0F56" w:rsidP="00CE0F56">
      <w:pPr>
        <w:pStyle w:val="Default"/>
        <w:ind w:left="709" w:firstLine="709"/>
        <w:rPr>
          <w:sz w:val="20"/>
          <w:szCs w:val="20"/>
        </w:rPr>
      </w:pPr>
      <w:r>
        <w:rPr>
          <w:sz w:val="20"/>
          <w:szCs w:val="20"/>
        </w:rPr>
        <w:t xml:space="preserve">19:00 Rozpoczęcie koncertów </w:t>
      </w:r>
    </w:p>
    <w:p w:rsidR="00CE0F56" w:rsidRDefault="00CE0F56" w:rsidP="00CE0F56">
      <w:pPr>
        <w:pStyle w:val="Default"/>
        <w:ind w:left="709" w:firstLine="709"/>
        <w:rPr>
          <w:sz w:val="20"/>
          <w:szCs w:val="20"/>
        </w:rPr>
      </w:pPr>
      <w:r>
        <w:rPr>
          <w:sz w:val="20"/>
          <w:szCs w:val="20"/>
        </w:rPr>
        <w:t xml:space="preserve">22:30 Przewidywana godzina zakończenia koncertów </w:t>
      </w:r>
    </w:p>
    <w:p w:rsidR="00CE0F56" w:rsidRDefault="00CE0F56" w:rsidP="00CE0F5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>1.08.2021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11:00 – 18:30 Próby zespołów </w:t>
      </w:r>
    </w:p>
    <w:p w:rsidR="00CE0F56" w:rsidRDefault="00CE0F56" w:rsidP="00CE0F56">
      <w:pPr>
        <w:pStyle w:val="Default"/>
        <w:ind w:left="709" w:firstLine="709"/>
        <w:rPr>
          <w:sz w:val="20"/>
          <w:szCs w:val="20"/>
        </w:rPr>
      </w:pPr>
      <w:r>
        <w:rPr>
          <w:sz w:val="20"/>
          <w:szCs w:val="20"/>
        </w:rPr>
        <w:t xml:space="preserve">19:00 Rozpoczęcie koncertów </w:t>
      </w:r>
    </w:p>
    <w:p w:rsidR="00CE0F56" w:rsidRDefault="00CE0F56" w:rsidP="00CE0F56">
      <w:pPr>
        <w:pStyle w:val="Default"/>
        <w:ind w:left="709" w:firstLine="709"/>
        <w:rPr>
          <w:sz w:val="20"/>
          <w:szCs w:val="20"/>
        </w:rPr>
      </w:pPr>
      <w:r>
        <w:rPr>
          <w:sz w:val="20"/>
          <w:szCs w:val="20"/>
        </w:rPr>
        <w:t xml:space="preserve">23:00 Przewidywana godzina zakończenia koncertów </w:t>
      </w:r>
    </w:p>
    <w:p w:rsidR="00CE0F56" w:rsidRDefault="00CE0F56" w:rsidP="00CE0F56">
      <w:pPr>
        <w:pStyle w:val="Default"/>
        <w:ind w:left="709" w:firstLine="709"/>
        <w:rPr>
          <w:sz w:val="20"/>
          <w:szCs w:val="20"/>
        </w:rPr>
      </w:pPr>
      <w:r>
        <w:rPr>
          <w:sz w:val="20"/>
          <w:szCs w:val="20"/>
        </w:rPr>
        <w:t xml:space="preserve">23:00 – 03:00 Demontaż scenografii, nagłośnienia, oświetlenia sceny </w:t>
      </w:r>
    </w:p>
    <w:p w:rsidR="00CE0F56" w:rsidRDefault="00CE0F56" w:rsidP="00CE0F5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22.08.2021</w:t>
      </w:r>
      <w:bookmarkStart w:id="0" w:name="_GoBack"/>
      <w:bookmarkEnd w:id="0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06:00 – 22:00 Demontaż konstrukcji scenicznych. </w:t>
      </w:r>
    </w:p>
    <w:p w:rsidR="00CE0F56" w:rsidRDefault="00CE0F56" w:rsidP="00CE0F56">
      <w:r>
        <w:rPr>
          <w:sz w:val="20"/>
          <w:szCs w:val="20"/>
        </w:rPr>
        <w:t>Zamawiający zastrzega sobie prawo do zmian w podanym harmonogramie prac w granicach +/- 2 godziny.</w:t>
      </w:r>
    </w:p>
    <w:sectPr w:rsidR="00CE0F56">
      <w:headerReference w:type="default" r:id="rId7"/>
      <w:pgSz w:w="12240" w:h="15840"/>
      <w:pgMar w:top="851" w:right="900" w:bottom="993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981" w:rsidRDefault="00344981">
      <w:r>
        <w:separator/>
      </w:r>
    </w:p>
  </w:endnote>
  <w:endnote w:type="continuationSeparator" w:id="0">
    <w:p w:rsidR="00344981" w:rsidRDefault="0034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981" w:rsidRDefault="00344981">
      <w:r>
        <w:separator/>
      </w:r>
    </w:p>
  </w:footnote>
  <w:footnote w:type="continuationSeparator" w:id="0">
    <w:p w:rsidR="00344981" w:rsidRDefault="00344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8B" w:rsidRDefault="00B9778B" w:rsidP="00B9778B">
    <w:pPr>
      <w:pStyle w:val="Nagwek"/>
      <w:ind w:left="5672"/>
      <w:jc w:val="both"/>
    </w:pPr>
    <w:r w:rsidRPr="00BC52C3">
      <w:rPr>
        <w:rFonts w:ascii="Arial" w:hAnsi="Arial" w:cs="Arial"/>
      </w:rPr>
      <w:t xml:space="preserve">Załącznik nr </w:t>
    </w:r>
    <w:r>
      <w:rPr>
        <w:rFonts w:ascii="Arial" w:hAnsi="Arial" w:cs="Arial"/>
      </w:rPr>
      <w:t>1 do Zapytania</w:t>
    </w:r>
    <w:r w:rsidRPr="00BC52C3">
      <w:rPr>
        <w:rFonts w:ascii="Arial" w:hAnsi="Arial" w:cs="Arial"/>
      </w:rPr>
      <w:t xml:space="preserve"> ofertowe</w:t>
    </w:r>
    <w:r>
      <w:rPr>
        <w:rFonts w:ascii="Arial" w:hAnsi="Arial" w:cs="Arial"/>
      </w:rPr>
      <w:t>go</w:t>
    </w:r>
  </w:p>
  <w:p w:rsidR="000913E5" w:rsidRDefault="000913E5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6FB7"/>
    <w:multiLevelType w:val="hybridMultilevel"/>
    <w:tmpl w:val="2F3A1454"/>
    <w:styleLink w:val="Zaimportowanystyl2"/>
    <w:lvl w:ilvl="0" w:tplc="549444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1299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8D59A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64915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80D65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4C28E0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6A2A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E27B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446A24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19386D"/>
    <w:multiLevelType w:val="hybridMultilevel"/>
    <w:tmpl w:val="B6B820F6"/>
    <w:styleLink w:val="Zaimportowanystyl5"/>
    <w:lvl w:ilvl="0" w:tplc="C4EC095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2A0A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14A114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10644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0A99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364212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549C5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D297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E2FD84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AD19AE"/>
    <w:multiLevelType w:val="hybridMultilevel"/>
    <w:tmpl w:val="A2B8FA0C"/>
    <w:styleLink w:val="Zaimportowanystyl4"/>
    <w:lvl w:ilvl="0" w:tplc="2D8EE8D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38D1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0A0D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32CF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96D4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66DA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225E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C20C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4C86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E24E07"/>
    <w:multiLevelType w:val="hybridMultilevel"/>
    <w:tmpl w:val="2F3A1454"/>
    <w:numStyleLink w:val="Zaimportowanystyl2"/>
  </w:abstractNum>
  <w:abstractNum w:abstractNumId="4" w15:restartNumberingAfterBreak="0">
    <w:nsid w:val="11F46C58"/>
    <w:multiLevelType w:val="hybridMultilevel"/>
    <w:tmpl w:val="09C651A4"/>
    <w:numStyleLink w:val="Zaimportowanystyl8"/>
  </w:abstractNum>
  <w:abstractNum w:abstractNumId="5" w15:restartNumberingAfterBreak="0">
    <w:nsid w:val="16DE0127"/>
    <w:multiLevelType w:val="hybridMultilevel"/>
    <w:tmpl w:val="B6B820F6"/>
    <w:numStyleLink w:val="Zaimportowanystyl5"/>
  </w:abstractNum>
  <w:abstractNum w:abstractNumId="6" w15:restartNumberingAfterBreak="0">
    <w:nsid w:val="1F496A25"/>
    <w:multiLevelType w:val="hybridMultilevel"/>
    <w:tmpl w:val="D02A8A40"/>
    <w:styleLink w:val="Zaimportowanystyl9"/>
    <w:lvl w:ilvl="0" w:tplc="48C4044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466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069E6A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38FB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486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2057E2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B86B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C4D3B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784854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18641FC"/>
    <w:multiLevelType w:val="hybridMultilevel"/>
    <w:tmpl w:val="2FB8081E"/>
    <w:styleLink w:val="Zaimportowanystyl7"/>
    <w:lvl w:ilvl="0" w:tplc="C6A89FA0">
      <w:start w:val="1"/>
      <w:numFmt w:val="bullet"/>
      <w:lvlText w:val="·"/>
      <w:lvlJc w:val="left"/>
      <w:pPr>
        <w:tabs>
          <w:tab w:val="left" w:pos="94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DA7816">
      <w:start w:val="1"/>
      <w:numFmt w:val="bullet"/>
      <w:lvlText w:val="o"/>
      <w:lvlJc w:val="left"/>
      <w:pPr>
        <w:tabs>
          <w:tab w:val="left" w:pos="94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4C0F22">
      <w:start w:val="1"/>
      <w:numFmt w:val="bullet"/>
      <w:lvlText w:val="▪"/>
      <w:lvlJc w:val="left"/>
      <w:pPr>
        <w:tabs>
          <w:tab w:val="left" w:pos="940"/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5E626E">
      <w:start w:val="1"/>
      <w:numFmt w:val="bullet"/>
      <w:lvlText w:val="·"/>
      <w:lvlJc w:val="left"/>
      <w:pPr>
        <w:tabs>
          <w:tab w:val="left" w:pos="940"/>
          <w:tab w:val="left" w:pos="14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164BC2">
      <w:start w:val="1"/>
      <w:numFmt w:val="bullet"/>
      <w:lvlText w:val="o"/>
      <w:lvlJc w:val="left"/>
      <w:pPr>
        <w:tabs>
          <w:tab w:val="left" w:pos="940"/>
          <w:tab w:val="left" w:pos="14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68E69E">
      <w:start w:val="1"/>
      <w:numFmt w:val="bullet"/>
      <w:lvlText w:val="▪"/>
      <w:lvlJc w:val="left"/>
      <w:pPr>
        <w:tabs>
          <w:tab w:val="left" w:pos="940"/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8EA3AC">
      <w:start w:val="1"/>
      <w:numFmt w:val="bullet"/>
      <w:lvlText w:val="·"/>
      <w:lvlJc w:val="left"/>
      <w:pPr>
        <w:tabs>
          <w:tab w:val="left" w:pos="940"/>
          <w:tab w:val="left" w:pos="14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9A8B18">
      <w:start w:val="1"/>
      <w:numFmt w:val="bullet"/>
      <w:lvlText w:val="o"/>
      <w:lvlJc w:val="left"/>
      <w:pPr>
        <w:tabs>
          <w:tab w:val="left" w:pos="940"/>
          <w:tab w:val="left" w:pos="14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EEEB94">
      <w:start w:val="1"/>
      <w:numFmt w:val="bullet"/>
      <w:lvlText w:val="▪"/>
      <w:lvlJc w:val="left"/>
      <w:pPr>
        <w:tabs>
          <w:tab w:val="left" w:pos="940"/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1BB4326"/>
    <w:multiLevelType w:val="hybridMultilevel"/>
    <w:tmpl w:val="73449854"/>
    <w:styleLink w:val="Zaimportowanystyl3"/>
    <w:lvl w:ilvl="0" w:tplc="416C493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43E9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16CC9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6A7A1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6059F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8B3B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0820F8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B6404C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88FC44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9B40827"/>
    <w:multiLevelType w:val="hybridMultilevel"/>
    <w:tmpl w:val="264CAC38"/>
    <w:numStyleLink w:val="Zaimportowanystyl6"/>
  </w:abstractNum>
  <w:abstractNum w:abstractNumId="10" w15:restartNumberingAfterBreak="0">
    <w:nsid w:val="2C78250D"/>
    <w:multiLevelType w:val="hybridMultilevel"/>
    <w:tmpl w:val="73449854"/>
    <w:numStyleLink w:val="Zaimportowanystyl3"/>
  </w:abstractNum>
  <w:abstractNum w:abstractNumId="11" w15:restartNumberingAfterBreak="0">
    <w:nsid w:val="2FC14A6D"/>
    <w:multiLevelType w:val="hybridMultilevel"/>
    <w:tmpl w:val="09C651A4"/>
    <w:styleLink w:val="Zaimportowanystyl8"/>
    <w:lvl w:ilvl="0" w:tplc="66E6E7BC">
      <w:start w:val="1"/>
      <w:numFmt w:val="bullet"/>
      <w:lvlText w:val="·"/>
      <w:lvlJc w:val="left"/>
      <w:pPr>
        <w:ind w:left="137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A00CD2">
      <w:start w:val="1"/>
      <w:numFmt w:val="bullet"/>
      <w:lvlText w:val="o"/>
      <w:lvlJc w:val="left"/>
      <w:pPr>
        <w:ind w:left="20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20605E">
      <w:start w:val="1"/>
      <w:numFmt w:val="bullet"/>
      <w:lvlText w:val="▪"/>
      <w:lvlJc w:val="left"/>
      <w:pPr>
        <w:ind w:left="28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F2142A">
      <w:start w:val="1"/>
      <w:numFmt w:val="bullet"/>
      <w:lvlText w:val="·"/>
      <w:lvlJc w:val="left"/>
      <w:pPr>
        <w:ind w:left="35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088B2">
      <w:start w:val="1"/>
      <w:numFmt w:val="bullet"/>
      <w:lvlText w:val="o"/>
      <w:lvlJc w:val="left"/>
      <w:pPr>
        <w:ind w:left="42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D26B22">
      <w:start w:val="1"/>
      <w:numFmt w:val="bullet"/>
      <w:lvlText w:val="▪"/>
      <w:lvlJc w:val="left"/>
      <w:pPr>
        <w:ind w:left="49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520A02">
      <w:start w:val="1"/>
      <w:numFmt w:val="bullet"/>
      <w:lvlText w:val="·"/>
      <w:lvlJc w:val="left"/>
      <w:pPr>
        <w:ind w:left="56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5CBC24">
      <w:start w:val="1"/>
      <w:numFmt w:val="bullet"/>
      <w:lvlText w:val="o"/>
      <w:lvlJc w:val="left"/>
      <w:pPr>
        <w:ind w:left="64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52F6D4">
      <w:start w:val="1"/>
      <w:numFmt w:val="bullet"/>
      <w:lvlText w:val="▪"/>
      <w:lvlJc w:val="left"/>
      <w:pPr>
        <w:ind w:left="71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3350536"/>
    <w:multiLevelType w:val="hybridMultilevel"/>
    <w:tmpl w:val="A2B8FA0C"/>
    <w:numStyleLink w:val="Zaimportowanystyl4"/>
  </w:abstractNum>
  <w:abstractNum w:abstractNumId="13" w15:restartNumberingAfterBreak="0">
    <w:nsid w:val="4FE373A6"/>
    <w:multiLevelType w:val="hybridMultilevel"/>
    <w:tmpl w:val="2FB8081E"/>
    <w:numStyleLink w:val="Zaimportowanystyl7"/>
  </w:abstractNum>
  <w:abstractNum w:abstractNumId="14" w15:restartNumberingAfterBreak="0">
    <w:nsid w:val="61C16D84"/>
    <w:multiLevelType w:val="hybridMultilevel"/>
    <w:tmpl w:val="7968090A"/>
    <w:styleLink w:val="Zaimportowanystyl1"/>
    <w:lvl w:ilvl="0" w:tplc="00D6690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1ED6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A25D14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BCAD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38BA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72C24E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8E76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14CB6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6ECD08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7E04EC3"/>
    <w:multiLevelType w:val="hybridMultilevel"/>
    <w:tmpl w:val="D02A8A40"/>
    <w:numStyleLink w:val="Zaimportowanystyl9"/>
  </w:abstractNum>
  <w:abstractNum w:abstractNumId="16" w15:restartNumberingAfterBreak="0">
    <w:nsid w:val="6E66198B"/>
    <w:multiLevelType w:val="hybridMultilevel"/>
    <w:tmpl w:val="7968090A"/>
    <w:numStyleLink w:val="Zaimportowanystyl1"/>
  </w:abstractNum>
  <w:abstractNum w:abstractNumId="17" w15:restartNumberingAfterBreak="0">
    <w:nsid w:val="71B337DB"/>
    <w:multiLevelType w:val="hybridMultilevel"/>
    <w:tmpl w:val="264CAC38"/>
    <w:styleLink w:val="Zaimportowanystyl6"/>
    <w:lvl w:ilvl="0" w:tplc="93546772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48F918">
      <w:start w:val="1"/>
      <w:numFmt w:val="lowerLetter"/>
      <w:lvlText w:val="%2."/>
      <w:lvlJc w:val="left"/>
      <w:pPr>
        <w:ind w:left="10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964358">
      <w:start w:val="1"/>
      <w:numFmt w:val="lowerRoman"/>
      <w:lvlText w:val="%3."/>
      <w:lvlJc w:val="left"/>
      <w:pPr>
        <w:ind w:left="1789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A647E8">
      <w:start w:val="1"/>
      <w:numFmt w:val="decimal"/>
      <w:lvlText w:val="%4."/>
      <w:lvlJc w:val="left"/>
      <w:pPr>
        <w:ind w:left="25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ECBBB8">
      <w:start w:val="1"/>
      <w:numFmt w:val="lowerLetter"/>
      <w:lvlText w:val="%5."/>
      <w:lvlJc w:val="left"/>
      <w:pPr>
        <w:ind w:left="32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2A28DA">
      <w:start w:val="1"/>
      <w:numFmt w:val="lowerRoman"/>
      <w:lvlText w:val="%6."/>
      <w:lvlJc w:val="left"/>
      <w:pPr>
        <w:ind w:left="3949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6293FE">
      <w:start w:val="1"/>
      <w:numFmt w:val="decimal"/>
      <w:lvlText w:val="%7."/>
      <w:lvlJc w:val="left"/>
      <w:pPr>
        <w:ind w:left="46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98A75A">
      <w:start w:val="1"/>
      <w:numFmt w:val="lowerLetter"/>
      <w:lvlText w:val="%8."/>
      <w:lvlJc w:val="left"/>
      <w:pPr>
        <w:ind w:left="53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0CF048">
      <w:start w:val="1"/>
      <w:numFmt w:val="lowerRoman"/>
      <w:lvlText w:val="%9."/>
      <w:lvlJc w:val="left"/>
      <w:pPr>
        <w:ind w:left="6109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16"/>
  </w:num>
  <w:num w:numId="3">
    <w:abstractNumId w:val="16"/>
    <w:lvlOverride w:ilvl="0">
      <w:lvl w:ilvl="0" w:tplc="63925DD4">
        <w:start w:val="1"/>
        <w:numFmt w:val="decimal"/>
        <w:lvlText w:val="%1."/>
        <w:lvlJc w:val="left"/>
        <w:pPr>
          <w:tabs>
            <w:tab w:val="left" w:pos="22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A28AF0">
        <w:start w:val="1"/>
        <w:numFmt w:val="lowerLetter"/>
        <w:lvlText w:val="%2."/>
        <w:lvlJc w:val="left"/>
        <w:pPr>
          <w:tabs>
            <w:tab w:val="left" w:pos="220"/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20A11A">
        <w:start w:val="1"/>
        <w:numFmt w:val="lowerRoman"/>
        <w:lvlText w:val="%3."/>
        <w:lvlJc w:val="left"/>
        <w:pPr>
          <w:tabs>
            <w:tab w:val="left" w:pos="220"/>
            <w:tab w:val="left" w:pos="720"/>
          </w:tabs>
          <w:ind w:left="216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FE39EA">
        <w:start w:val="1"/>
        <w:numFmt w:val="decimal"/>
        <w:lvlText w:val="%4."/>
        <w:lvlJc w:val="left"/>
        <w:pPr>
          <w:tabs>
            <w:tab w:val="left" w:pos="220"/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589642">
        <w:start w:val="1"/>
        <w:numFmt w:val="lowerLetter"/>
        <w:lvlText w:val="%5."/>
        <w:lvlJc w:val="left"/>
        <w:pPr>
          <w:tabs>
            <w:tab w:val="left" w:pos="220"/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763502">
        <w:start w:val="1"/>
        <w:numFmt w:val="lowerRoman"/>
        <w:lvlText w:val="%6."/>
        <w:lvlJc w:val="left"/>
        <w:pPr>
          <w:tabs>
            <w:tab w:val="left" w:pos="220"/>
            <w:tab w:val="left" w:pos="720"/>
          </w:tabs>
          <w:ind w:left="432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B22610">
        <w:start w:val="1"/>
        <w:numFmt w:val="decimal"/>
        <w:lvlText w:val="%7."/>
        <w:lvlJc w:val="left"/>
        <w:pPr>
          <w:tabs>
            <w:tab w:val="left" w:pos="220"/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58D7F0">
        <w:start w:val="1"/>
        <w:numFmt w:val="lowerLetter"/>
        <w:lvlText w:val="%8."/>
        <w:lvlJc w:val="left"/>
        <w:pPr>
          <w:tabs>
            <w:tab w:val="left" w:pos="220"/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C6A69E">
        <w:start w:val="1"/>
        <w:numFmt w:val="lowerRoman"/>
        <w:lvlText w:val="%9."/>
        <w:lvlJc w:val="left"/>
        <w:pPr>
          <w:tabs>
            <w:tab w:val="left" w:pos="220"/>
            <w:tab w:val="left" w:pos="720"/>
          </w:tabs>
          <w:ind w:left="648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6"/>
    <w:lvlOverride w:ilvl="0">
      <w:lvl w:ilvl="0" w:tplc="63925DD4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A28AF0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20A11A">
        <w:start w:val="1"/>
        <w:numFmt w:val="lowerRoman"/>
        <w:lvlText w:val="%3."/>
        <w:lvlJc w:val="left"/>
        <w:pPr>
          <w:ind w:left="2154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FE39EA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589642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763502">
        <w:start w:val="1"/>
        <w:numFmt w:val="lowerRoman"/>
        <w:lvlText w:val="%6."/>
        <w:lvlJc w:val="left"/>
        <w:pPr>
          <w:ind w:left="4314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B22610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58D7F0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C6A69E">
        <w:start w:val="1"/>
        <w:numFmt w:val="lowerRoman"/>
        <w:lvlText w:val="%9."/>
        <w:lvlJc w:val="left"/>
        <w:pPr>
          <w:ind w:left="6474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3"/>
    <w:lvlOverride w:ilvl="0">
      <w:startOverride w:val="2"/>
    </w:lvlOverride>
  </w:num>
  <w:num w:numId="10">
    <w:abstractNumId w:val="2"/>
  </w:num>
  <w:num w:numId="11">
    <w:abstractNumId w:val="12"/>
  </w:num>
  <w:num w:numId="12">
    <w:abstractNumId w:val="3"/>
    <w:lvlOverride w:ilvl="0">
      <w:startOverride w:val="13"/>
    </w:lvlOverride>
  </w:num>
  <w:num w:numId="13">
    <w:abstractNumId w:val="1"/>
  </w:num>
  <w:num w:numId="14">
    <w:abstractNumId w:val="5"/>
  </w:num>
  <w:num w:numId="15">
    <w:abstractNumId w:val="5"/>
    <w:lvlOverride w:ilvl="0">
      <w:lvl w:ilvl="0" w:tplc="A252C3D8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966A74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4C336A">
        <w:start w:val="1"/>
        <w:numFmt w:val="lowerRoman"/>
        <w:lvlText w:val="%3."/>
        <w:lvlJc w:val="left"/>
        <w:pPr>
          <w:ind w:left="2154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521ADC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ECEFECC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5A8CF8">
        <w:start w:val="1"/>
        <w:numFmt w:val="lowerRoman"/>
        <w:lvlText w:val="%6."/>
        <w:lvlJc w:val="left"/>
        <w:pPr>
          <w:ind w:left="4314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08C238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48C156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92FABE">
        <w:start w:val="1"/>
        <w:numFmt w:val="lowerRoman"/>
        <w:lvlText w:val="%9."/>
        <w:lvlJc w:val="left"/>
        <w:pPr>
          <w:ind w:left="6474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7"/>
  </w:num>
  <w:num w:numId="17">
    <w:abstractNumId w:val="9"/>
  </w:num>
  <w:num w:numId="18">
    <w:abstractNumId w:val="9"/>
    <w:lvlOverride w:ilvl="0">
      <w:lvl w:ilvl="0" w:tplc="D0166608">
        <w:start w:val="1"/>
        <w:numFmt w:val="decimal"/>
        <w:lvlText w:val="%1."/>
        <w:lvlJc w:val="left"/>
        <w:pPr>
          <w:tabs>
            <w:tab w:val="left" w:pos="220"/>
          </w:tabs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33214A8">
        <w:start w:val="1"/>
        <w:numFmt w:val="lowerLetter"/>
        <w:lvlText w:val="%2."/>
        <w:lvlJc w:val="left"/>
        <w:pPr>
          <w:tabs>
            <w:tab w:val="left" w:pos="220"/>
          </w:tabs>
          <w:ind w:left="106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543384">
        <w:start w:val="1"/>
        <w:numFmt w:val="lowerRoman"/>
        <w:lvlText w:val="%3."/>
        <w:lvlJc w:val="left"/>
        <w:pPr>
          <w:tabs>
            <w:tab w:val="left" w:pos="220"/>
          </w:tabs>
          <w:ind w:left="1789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62F0FE">
        <w:start w:val="1"/>
        <w:numFmt w:val="decimal"/>
        <w:lvlText w:val="%4."/>
        <w:lvlJc w:val="left"/>
        <w:pPr>
          <w:tabs>
            <w:tab w:val="left" w:pos="220"/>
          </w:tabs>
          <w:ind w:left="25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4AC76C">
        <w:start w:val="1"/>
        <w:numFmt w:val="lowerLetter"/>
        <w:lvlText w:val="%5."/>
        <w:lvlJc w:val="left"/>
        <w:pPr>
          <w:tabs>
            <w:tab w:val="left" w:pos="220"/>
          </w:tabs>
          <w:ind w:left="322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680308">
        <w:start w:val="1"/>
        <w:numFmt w:val="lowerRoman"/>
        <w:lvlText w:val="%6."/>
        <w:lvlJc w:val="left"/>
        <w:pPr>
          <w:tabs>
            <w:tab w:val="left" w:pos="220"/>
          </w:tabs>
          <w:ind w:left="3949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A27DA4">
        <w:start w:val="1"/>
        <w:numFmt w:val="decimal"/>
        <w:lvlText w:val="%7."/>
        <w:lvlJc w:val="left"/>
        <w:pPr>
          <w:tabs>
            <w:tab w:val="left" w:pos="220"/>
          </w:tabs>
          <w:ind w:left="466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405B5A">
        <w:start w:val="1"/>
        <w:numFmt w:val="lowerLetter"/>
        <w:lvlText w:val="%8."/>
        <w:lvlJc w:val="left"/>
        <w:pPr>
          <w:tabs>
            <w:tab w:val="left" w:pos="220"/>
          </w:tabs>
          <w:ind w:left="538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EA8D36">
        <w:start w:val="1"/>
        <w:numFmt w:val="lowerRoman"/>
        <w:lvlText w:val="%9."/>
        <w:lvlJc w:val="left"/>
        <w:pPr>
          <w:tabs>
            <w:tab w:val="left" w:pos="220"/>
          </w:tabs>
          <w:ind w:left="6109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7"/>
  </w:num>
  <w:num w:numId="20">
    <w:abstractNumId w:val="13"/>
  </w:num>
  <w:num w:numId="21">
    <w:abstractNumId w:val="9"/>
    <w:lvlOverride w:ilvl="0">
      <w:startOverride w:val="3"/>
    </w:lvlOverride>
  </w:num>
  <w:num w:numId="22">
    <w:abstractNumId w:val="11"/>
  </w:num>
  <w:num w:numId="23">
    <w:abstractNumId w:val="4"/>
  </w:num>
  <w:num w:numId="24">
    <w:abstractNumId w:val="9"/>
    <w:lvlOverride w:ilvl="0">
      <w:startOverride w:val="4"/>
      <w:lvl w:ilvl="0" w:tplc="D0166608">
        <w:start w:val="4"/>
        <w:numFmt w:val="decimal"/>
        <w:lvlText w:val="%1."/>
        <w:lvlJc w:val="left"/>
        <w:pPr>
          <w:tabs>
            <w:tab w:val="left" w:pos="220"/>
            <w:tab w:val="left" w:pos="720"/>
          </w:tabs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33214A8">
        <w:start w:val="1"/>
        <w:numFmt w:val="lowerLetter"/>
        <w:lvlText w:val="%2."/>
        <w:lvlJc w:val="left"/>
        <w:pPr>
          <w:tabs>
            <w:tab w:val="left" w:pos="220"/>
            <w:tab w:val="left" w:pos="720"/>
          </w:tabs>
          <w:ind w:left="106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3543384">
        <w:start w:val="1"/>
        <w:numFmt w:val="lowerRoman"/>
        <w:lvlText w:val="%3."/>
        <w:lvlJc w:val="left"/>
        <w:pPr>
          <w:tabs>
            <w:tab w:val="left" w:pos="220"/>
            <w:tab w:val="left" w:pos="720"/>
          </w:tabs>
          <w:ind w:left="1789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62F0FE">
        <w:start w:val="1"/>
        <w:numFmt w:val="decimal"/>
        <w:lvlText w:val="%4."/>
        <w:lvlJc w:val="left"/>
        <w:pPr>
          <w:tabs>
            <w:tab w:val="left" w:pos="220"/>
            <w:tab w:val="left" w:pos="720"/>
          </w:tabs>
          <w:ind w:left="25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04AC76C">
        <w:start w:val="1"/>
        <w:numFmt w:val="lowerLetter"/>
        <w:lvlText w:val="%5."/>
        <w:lvlJc w:val="left"/>
        <w:pPr>
          <w:tabs>
            <w:tab w:val="left" w:pos="220"/>
            <w:tab w:val="left" w:pos="720"/>
          </w:tabs>
          <w:ind w:left="322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680308">
        <w:start w:val="1"/>
        <w:numFmt w:val="lowerRoman"/>
        <w:lvlText w:val="%6."/>
        <w:lvlJc w:val="left"/>
        <w:pPr>
          <w:tabs>
            <w:tab w:val="left" w:pos="220"/>
            <w:tab w:val="left" w:pos="720"/>
          </w:tabs>
          <w:ind w:left="3949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BA27DA4">
        <w:start w:val="1"/>
        <w:numFmt w:val="decimal"/>
        <w:lvlText w:val="%7."/>
        <w:lvlJc w:val="left"/>
        <w:pPr>
          <w:tabs>
            <w:tab w:val="left" w:pos="220"/>
            <w:tab w:val="left" w:pos="720"/>
          </w:tabs>
          <w:ind w:left="466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C405B5A">
        <w:start w:val="1"/>
        <w:numFmt w:val="lowerLetter"/>
        <w:lvlText w:val="%8."/>
        <w:lvlJc w:val="left"/>
        <w:pPr>
          <w:tabs>
            <w:tab w:val="left" w:pos="220"/>
            <w:tab w:val="left" w:pos="720"/>
          </w:tabs>
          <w:ind w:left="538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EA8D36">
        <w:start w:val="1"/>
        <w:numFmt w:val="lowerRoman"/>
        <w:lvlText w:val="%9."/>
        <w:lvlJc w:val="left"/>
        <w:pPr>
          <w:tabs>
            <w:tab w:val="left" w:pos="220"/>
            <w:tab w:val="left" w:pos="720"/>
          </w:tabs>
          <w:ind w:left="6109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E5"/>
    <w:rsid w:val="000913E5"/>
    <w:rsid w:val="00344981"/>
    <w:rsid w:val="0043738D"/>
    <w:rsid w:val="00751BC4"/>
    <w:rsid w:val="00B9778B"/>
    <w:rsid w:val="00BB3297"/>
    <w:rsid w:val="00CE0F56"/>
    <w:rsid w:val="00C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850BE-56B3-4020-8685-87AE4C92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5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13"/>
      </w:numPr>
    </w:pPr>
  </w:style>
  <w:style w:type="numbering" w:customStyle="1" w:styleId="Zaimportowanystyl6">
    <w:name w:val="Zaimportowany styl 6"/>
    <w:pPr>
      <w:numPr>
        <w:numId w:val="16"/>
      </w:numPr>
    </w:pPr>
  </w:style>
  <w:style w:type="numbering" w:customStyle="1" w:styleId="Zaimportowanystyl7">
    <w:name w:val="Zaimportowany styl 7"/>
    <w:pPr>
      <w:numPr>
        <w:numId w:val="19"/>
      </w:numPr>
    </w:pPr>
  </w:style>
  <w:style w:type="numbering" w:customStyle="1" w:styleId="Zaimportowanystyl8">
    <w:name w:val="Zaimportowany styl 8"/>
    <w:pPr>
      <w:numPr>
        <w:numId w:val="22"/>
      </w:numPr>
    </w:pPr>
  </w:style>
  <w:style w:type="numbering" w:customStyle="1" w:styleId="Zaimportowanystyl9">
    <w:name w:val="Zaimportowany styl 9"/>
    <w:pPr>
      <w:numPr>
        <w:numId w:val="25"/>
      </w:numPr>
    </w:pPr>
  </w:style>
  <w:style w:type="paragraph" w:styleId="Nagwek">
    <w:name w:val="header"/>
    <w:basedOn w:val="Normalny"/>
    <w:link w:val="NagwekZnak"/>
    <w:uiPriority w:val="99"/>
    <w:unhideWhenUsed/>
    <w:rsid w:val="00B977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78B"/>
    <w:rPr>
      <w:rFonts w:ascii="Cambria" w:hAnsi="Cambria"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B97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78B"/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CE0F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2011</Words>
  <Characters>12070</Characters>
  <Application>Microsoft Office Word</Application>
  <DocSecurity>4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Zieniuk</dc:creator>
  <cp:lastModifiedBy>WK</cp:lastModifiedBy>
  <cp:revision>2</cp:revision>
  <dcterms:created xsi:type="dcterms:W3CDTF">2021-07-27T12:39:00Z</dcterms:created>
  <dcterms:modified xsi:type="dcterms:W3CDTF">2021-07-27T12:39:00Z</dcterms:modified>
</cp:coreProperties>
</file>