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4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Klauzula informacyjna dla zamówień publicznych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13 i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2016r. Nr 119, str. 1) (dalej jako: „RODO”), informujemy Panią/Pana o sposobie i celu, w jakim przetwarzamy Pani/Pana dane osobowe, a także o przysługujących Pani/Panu prawach, wynikających z regulacji o ochronie danych osobowych: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Administratorem Pani/Pana danych osobowych jest 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52 im. Marii Konopnickiej.; dane adresowe: 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11tel.817468177, mail</w:t>
      </w:r>
      <w:r>
        <w:rPr/>
        <w:t xml:space="preserve"> </w:t>
      </w:r>
      <w:hyperlink r:id="rId2">
        <w:r>
          <w:rPr>
            <w:rStyle w:val="Czeinternetowe"/>
            <w:rFonts w:ascii="Arial" w:hAnsi="Arial"/>
            <w:spacing w:val="2"/>
            <w:sz w:val="22"/>
            <w:szCs w:val="22"/>
          </w:rPr>
          <w:t>sp52@iod.lublin.eu</w:t>
        </w:r>
      </w:hyperlink>
      <w:r>
        <w:rPr>
          <w:rFonts w:ascii="Arial" w:hAnsi="Arial"/>
          <w:spacing w:val="2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Wyznaczony został inspektor ochrony danych, z którym może Pani/Pan kontaktować się we wszystkich sprawach dotyczących przetwarzania danych osobowych oraz korzystania z praw związanych z przetwarzaniem danych poprzez </w:t>
      </w:r>
      <w:hyperlink r:id="rId3">
        <w:r>
          <w:rPr>
            <w:rStyle w:val="Czeinternetowe"/>
            <w:rFonts w:ascii="Arial" w:hAnsi="Arial"/>
            <w:spacing w:val="2"/>
            <w:sz w:val="22"/>
            <w:szCs w:val="22"/>
          </w:rPr>
          <w:t>sp52@iod.lublin.eu</w:t>
        </w:r>
      </w:hyperlink>
      <w:r>
        <w:rPr>
          <w:rFonts w:ascii="Arial" w:hAnsi="Arial"/>
          <w:sz w:val="22"/>
          <w:szCs w:val="22"/>
        </w:rPr>
        <w:t xml:space="preserve"> lub pisemnie na adres na adres Administratora danych. 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osobowe Oferenta/Wykonawcy będą przetwarzane w celach: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przeprowadzenia postępowania o udzielenie zamówienia publicznego i archiwizacji (na podstawie art. 6 ust. 1 lit. c RODO);</w:t>
      </w:r>
    </w:p>
    <w:p>
      <w:pPr>
        <w:pStyle w:val="ListParagraph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wynikających z działań podejmowanych po zakończonym postępowaniu w przypadku gdy Pani/Pana oferta zostanie wybrana jako najkorzystniejsza: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podjęcia czynności niezbędnych przed zawarciem umowy, której Pani/Pan jest stroną  a następnie jej wykonaniem (na podstawie art. 6 ust. 1 lit. b RODO); 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wykonania ciążących na Administratorze obowiązków prawnych związanych z rozliczeniem umowy, realizacją obowiązku ujawniania danych Wykonawcy w zakresie stanowiącym informacje publiczną oraz archiwizacji (na podstawie art. 6 ust. 1 lit. c RODO);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dochodzenia roszczeń lub obrony przed roszczeniami (na podstawie art. 6 ust. 1 lit b, f RODO).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Dane osobowe osób działających w imieniu wykonawcy (w tym: reprezentantów, osób wskazanych w umowie z wykonawcą), będą przetwarzane w związku zawarciem umowy, a także ustaleniem osób odpowiedzialnych za realizację i uprawnionych do kontaktów w ramach wykonywania umowy oraz w celu ewentualnego dochodzenia lub obrony przed roszczeniami w związku z prawnie uzasadnionym interesem administratora</w:t>
      </w:r>
      <w:r>
        <w:rPr>
          <w:rFonts w:ascii="Arial" w:hAnsi="Arial"/>
          <w:strike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(na podstawie art. 6 ust. 1 lit f RODO) a następnie w celach archiwizacyjnych (na podstawie art. 6 ust. 1 lit. c RODO). Administrator będzie przetwarzał następujące kategorie danych ww. osób pozyskanych od wykonawcy: imię, nazwisko, stanowisko, numer telefonu, adres e-mail, miejsce wykonywania pracy</w:t>
      </w:r>
      <w:r>
        <w:rPr>
          <w:rFonts w:ascii="Arial" w:hAnsi="Arial"/>
          <w:i/>
          <w:sz w:val="22"/>
          <w:szCs w:val="22"/>
        </w:rPr>
        <w:t>.</w:t>
      </w:r>
    </w:p>
    <w:p>
      <w:pPr>
        <w:pStyle w:val="ListParagraph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danych osobowych będziemy korzystać: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 przypadku postępowania o udzielenie zamówienia publicznego do momentu rozstrzygnięcia postępowania, a następnie przez okres oraz w zakresie wymaganym przez przepisy powszechnie obowiązującego prawa,  w szczególności ze względu na cele archiwalne, w interesie publicznym, cele badań naukowych lub historycznych lub cele statystyczne;</w:t>
      </w:r>
      <w:bookmarkStart w:id="0" w:name="_GoBack"/>
      <w:bookmarkEnd w:id="0"/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W przypadku wyboru wykonawcy, zawarcia i wykonania umowy przez czas realizacji umowy, a po jej zakończeniu przez czas związany z wygaśnięciem roszczeń związanych z umową oraz przez czas zastrzeżony przepisami prawa, w tym przepisów podatkowych, przepisów dotyczących sprawozdawczości finansowej oraz przepisów  ustawy z dnia 14 lipca 1983 r. o narodowym zasobie archiwalnym i archiwach i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Pani/Pana dane mogą zostać przekazane: 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organom władzy publicznej oraz podmiotom wykonującym zadania publiczne lub działających na zlecenie organów władzy publicznej, w zakresie i w celach, które wynikają z przepisów powszechnie obowiązującego prawa; 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podmiotom, które na podstawie stosownych umów zawartych z 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52 im. Marii Konopnickiej przetwarzają dane, w tym podmiotom świadczącym  usługi informatyczne (m.in. usługi informatyczne (m.in. COIG S.A., ul. Mikołowska 100, 40-065 Katowice, Ideo Sp. z o.o. ul. Nad Przyrwą 13, 35-234 Rzeszów),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wykonawcom, którzy zostali zaproszeni do złożenia ofert i złożyli ofertę (w zakresie informacji o wyniku postępowania z podaniem nazwy lub imienia i nazwiska wybranego wykonawcy).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nie będą podlegać automatycznym sposobom przetwarzania danych opierających się na zautomatyzowanym podejmowaniu decyzji, ani nie będą podlegać profilowaniu.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nie trafią poza Europejski Obszar Gospodarczy (obejmujący Unię Europejską, Norwegię, Liechtenstein i Islandię).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związku z przetwarzaniem Pani/Pana danych osobowych, przysługują Pani/Panu następujące prawa: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prawo do żądania od Administratora dostępu do danych osobowych oraz otrzymania ich kopii;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prawo żądania sprostowania (poprawiania) danych osobowych w przypadkach, o których mowa w art. 16 RODO;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prawo żądania usunięcia danych osobowych w przypadkach określonych w art. 17 RODO;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prawo żądania ograniczenia przetwarzania danych osobowych w przypadkach określonych w art. 18 RODO;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e) prawo wniesienia skargi do Prezesa Urzędu Ochrony Danych Osobowych, w sytuacji, gdy uznają Państwo, że przetwarzanie danych osobowych narusza przepisy ogólnego rozporządzenia o ochronie danych osobowych (RODO).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f) prawo wniesienia sprzeciwu wobec przetwarzania Pani/Pana danych osobowych w przypadkach określonych w art. 21 RODO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Podanie danych jest niezbędne: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 przypadku postępowania o udzielenie zamówienia publicznego do wzięcia udziału w postępowaniu o udzielenie zamówienia publicznego;</w:t>
      </w:r>
    </w:p>
    <w:p>
      <w:pPr>
        <w:pStyle w:val="ListParagraph"/>
        <w:spacing w:lineRule="auto" w:line="360" w:before="0" w:after="16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W przypadku wyboru wykonawcy niezbędne do zawarcia oraz realizacji umowy.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/>
          <w:color w:val="000000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20" w:right="1406" w:gutter="0" w:header="568" w:top="1702" w:footer="566" w:bottom="62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276" w:before="0" w:after="0"/>
      <w:ind w:firstLine="709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</w:r>
  </w:p>
  <w:p>
    <w:pPr>
      <w:pStyle w:val="Tretekstu"/>
      <w:spacing w:lineRule="auto" w:line="276" w:before="0" w:after="0"/>
      <w:ind w:firstLine="709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</w:r>
  </w:p>
  <w:p>
    <w:pPr>
      <w:pStyle w:val="Tretekstu"/>
      <w:spacing w:lineRule="auto" w:line="276" w:before="0" w:after="0"/>
      <w:ind w:firstLine="709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ab9"/>
    <w:pPr>
      <w:widowControl/>
      <w:suppressAutoHyphens w:val="true"/>
      <w:bidi w:val="0"/>
      <w:spacing w:before="0" w:after="0"/>
      <w:jc w:val="left"/>
    </w:pPr>
    <w:rPr>
      <w:rFonts w:cs="Arial" w:ascii="Calibri" w:hAnsi="Calibri" w:eastAsia="Calibri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782ab9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782ab9"/>
    <w:rPr>
      <w:rFonts w:ascii="Calibri" w:hAnsi="Calibri" w:eastAsia="Calibri" w:cs="Arial"/>
      <w:sz w:val="20"/>
      <w:szCs w:val="20"/>
      <w:lang w:eastAsia="pl-PL"/>
    </w:rPr>
  </w:style>
  <w:style w:type="character" w:styleId="Lrzxr" w:customStyle="1">
    <w:name w:val="lrzxr"/>
    <w:qFormat/>
    <w:rsid w:val="00782ab9"/>
    <w:rPr/>
  </w:style>
  <w:style w:type="character" w:styleId="Czeinternetowe">
    <w:name w:val="Hyperlink"/>
    <w:rsid w:val="00080648"/>
    <w:rPr>
      <w:color w:val="000080"/>
      <w:u w:val="single"/>
    </w:rPr>
  </w:style>
  <w:style w:type="character" w:styleId="TekstpodstawowyZnak" w:customStyle="1">
    <w:name w:val="Tekst podstawowy Znak"/>
    <w:qFormat/>
    <w:locked/>
    <w:rsid w:val="00782ab9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782ab9"/>
    <w:rPr>
      <w:rFonts w:ascii="Calibri" w:hAnsi="Calibri" w:eastAsia="Calibri" w:cs="Arial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a1d26"/>
    <w:rPr>
      <w:rFonts w:ascii="Segoe UI" w:hAnsi="Segoe UI" w:eastAsia="Calibri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f2197"/>
    <w:rPr>
      <w:rFonts w:ascii="Calibri" w:hAnsi="Calibri" w:eastAsia="Calibri" w:cs="Arial"/>
      <w:sz w:val="20"/>
      <w:szCs w:val="20"/>
      <w:lang w:eastAsia="pl-PL"/>
    </w:rPr>
  </w:style>
  <w:style w:type="character" w:styleId="Zakotwiczenieprzypisudolnego" w:customStyle="1">
    <w:name w:val="Footnote Reference"/>
    <w:rsid w:val="002d5f08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7f2197"/>
    <w:rPr>
      <w:vertAlign w:val="superscript"/>
    </w:rPr>
  </w:style>
  <w:style w:type="character" w:styleId="Znakiprzypiswdolnych" w:customStyle="1">
    <w:name w:val="Znaki przypisów dolnych"/>
    <w:qFormat/>
    <w:rsid w:val="002d5f08"/>
    <w:rPr/>
  </w:style>
  <w:style w:type="character" w:styleId="Zakotwiczenieprzypisukocowego" w:customStyle="1">
    <w:name w:val="Endnote Reference"/>
    <w:rsid w:val="002d5f08"/>
    <w:rPr>
      <w:vertAlign w:val="superscript"/>
    </w:rPr>
  </w:style>
  <w:style w:type="character" w:styleId="Znakiprzypiswkocowych" w:customStyle="1">
    <w:name w:val="Znaki przypisów końcowych"/>
    <w:qFormat/>
    <w:rsid w:val="002d5f0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82ab9"/>
    <w:pPr>
      <w:spacing w:before="0" w:after="12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a">
    <w:name w:val="List"/>
    <w:basedOn w:val="Tretekstu"/>
    <w:rsid w:val="002d5f08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d5f08"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rsid w:val="002d5f08"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782a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d5f0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782a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b26e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1d26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f2197"/>
    <w:pPr/>
    <w:rPr/>
  </w:style>
  <w:style w:type="paragraph" w:styleId="NormalnyWeb1" w:customStyle="1">
    <w:name w:val="Normalny (Web)1"/>
    <w:basedOn w:val="Normal"/>
    <w:qFormat/>
    <w:rsid w:val="00080648"/>
    <w:pPr>
      <w:spacing w:before="100" w:after="100"/>
    </w:pPr>
    <w:rPr>
      <w:rFonts w:ascii="Liberation Serif" w:hAnsi="Liberation Serif" w:eastAsia="NSimSun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52@iod.lublin.eu" TargetMode="External"/><Relationship Id="rId3" Type="http://schemas.openxmlformats.org/officeDocument/2006/relationships/hyperlink" Target="mailto:sp52@iod.lublin.e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0BC4-84CA-40F5-820B-21BF3A60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LibreOffice/7.5.4.2$Windows_X86_64 LibreOffice_project/36ccfdc35048b057fd9854c757a8b67ec53977b6</Application>
  <AppVersion>15.0000</AppVersion>
  <DocSecurity>0</DocSecurity>
  <Pages>3</Pages>
  <Words>785</Words>
  <Characters>4970</Characters>
  <CharactersWithSpaces>5723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2023-07-24T10:23:00Z</dcterms:created>
  <dc:creator>Aleksandra Piwko</dc:creator>
  <dc:description/>
  <dc:language>pl-PL</dc:language>
  <cp:lastModifiedBy/>
  <cp:lastPrinted>2019-10-18T05:59:00Z</cp:lastPrinted>
  <dcterms:modified xsi:type="dcterms:W3CDTF">2023-08-28T14:37:20Z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