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423"/>
        <w:gridCol w:w="5666"/>
        <w:gridCol w:w="714"/>
        <w:gridCol w:w="4252"/>
      </w:tblGrid>
      <w:tr w:rsidR="006C0FD9">
        <w:trPr>
          <w:trHeight w:val="423"/>
          <w:jc w:val="center"/>
        </w:trPr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FD9" w:rsidRDefault="004B1C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Wykonanie, dostawa  i montaż zabudowy meblowej- krzesła- do Szkoły Podstawowej nr 52 im. Marii Konopnickiej w Lublinie</w:t>
            </w:r>
          </w:p>
        </w:tc>
      </w:tr>
      <w:tr w:rsidR="006C0FD9">
        <w:trPr>
          <w:trHeight w:val="57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C3D69B"/>
            <w:vAlign w:val="center"/>
          </w:tcPr>
          <w:p w:rsidR="006C0FD9" w:rsidRDefault="004B1C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C3D69B"/>
            <w:vAlign w:val="center"/>
          </w:tcPr>
          <w:p w:rsidR="006C0FD9" w:rsidRDefault="004B1C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C3D69B"/>
            <w:vAlign w:val="center"/>
          </w:tcPr>
          <w:p w:rsidR="006C0FD9" w:rsidRDefault="004B1C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Opis przedmiotu zamówienia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C3D69B"/>
            <w:vAlign w:val="center"/>
          </w:tcPr>
          <w:p w:rsidR="006C0FD9" w:rsidRDefault="004B1C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C3D69B"/>
          </w:tcPr>
          <w:p w:rsidR="006C0FD9" w:rsidRDefault="006C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C0FD9" w:rsidRDefault="004B1C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Zdjęcie poglądowe</w:t>
            </w:r>
          </w:p>
        </w:tc>
      </w:tr>
      <w:tr w:rsidR="006C0FD9" w:rsidTr="00707E81">
        <w:trPr>
          <w:trHeight w:hRule="exact" w:val="324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D9" w:rsidRDefault="004B1C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D9" w:rsidRDefault="004B1C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biurowe</w:t>
            </w:r>
          </w:p>
          <w:p w:rsidR="006C0FD9" w:rsidRDefault="004B1C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sekretariat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D9" w:rsidRDefault="004B1C27" w:rsidP="004B1C27">
            <w:pPr>
              <w:pStyle w:val="Tekstpodstawowy"/>
              <w:widowControl w:val="0"/>
              <w:numPr>
                <w:ilvl w:val="0"/>
                <w:numId w:val="14"/>
              </w:numPr>
              <w:spacing w:after="0"/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Oparcie tapicerowane </w:t>
            </w:r>
            <w:r>
              <w:rPr>
                <w:rStyle w:val="Pogrubienie"/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pl-PL"/>
              </w:rPr>
              <w:t xml:space="preserve">siatką, </w:t>
            </w:r>
            <w:r w:rsidR="00707E81">
              <w:rPr>
                <w:rStyle w:val="Pogrubienie"/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pl-PL"/>
              </w:rPr>
              <w:t>wykończone</w:t>
            </w:r>
            <w:r>
              <w:rPr>
                <w:rStyle w:val="Pogrubienie"/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pl-PL"/>
              </w:rPr>
              <w:t xml:space="preserve"> w górnej części ekoskórą w kolorze czarnym.</w:t>
            </w:r>
          </w:p>
          <w:p w:rsidR="006C0FD9" w:rsidRDefault="004B1C27" w:rsidP="004B1C27">
            <w:pPr>
              <w:pStyle w:val="Tekstpodstawowy"/>
              <w:widowControl w:val="0"/>
              <w:numPr>
                <w:ilvl w:val="0"/>
                <w:numId w:val="14"/>
              </w:numPr>
              <w:spacing w:after="0"/>
              <w:rPr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Siedzisko tapicerowane </w:t>
            </w:r>
            <w:r>
              <w:rPr>
                <w:rStyle w:val="Pogrubienie"/>
                <w:rFonts w:ascii="Arial" w:hAnsi="Arial"/>
                <w:b w:val="0"/>
                <w:bCs w:val="0"/>
                <w:color w:val="000000"/>
                <w:sz w:val="16"/>
                <w:szCs w:val="16"/>
              </w:rPr>
              <w:t>oddychającą tkaniną membranową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, w kolorze: czarnym</w:t>
            </w:r>
          </w:p>
          <w:p w:rsidR="006C0FD9" w:rsidRDefault="00707E81" w:rsidP="004B1C27">
            <w:pPr>
              <w:pStyle w:val="Tekstpodstawowy"/>
              <w:widowControl w:val="0"/>
              <w:numPr>
                <w:ilvl w:val="0"/>
                <w:numId w:val="14"/>
              </w:num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T</w:t>
            </w:r>
            <w:r w:rsidR="004B1C27">
              <w:rPr>
                <w:rFonts w:ascii="Arial" w:hAnsi="Arial"/>
                <w:color w:val="000000"/>
                <w:sz w:val="16"/>
                <w:szCs w:val="16"/>
              </w:rPr>
              <w:t xml:space="preserve">kanina, oddychająca, o wysokiej odporności na ścieralność powyżej 30.000 cykli </w:t>
            </w:r>
            <w:proofErr w:type="spellStart"/>
            <w:r w:rsidR="004B1C27">
              <w:rPr>
                <w:rFonts w:ascii="Arial" w:hAnsi="Arial"/>
                <w:color w:val="000000"/>
                <w:sz w:val="16"/>
                <w:szCs w:val="16"/>
              </w:rPr>
              <w:t>Martindalea</w:t>
            </w:r>
            <w:proofErr w:type="spellEnd"/>
            <w:r w:rsidR="004B1C27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  <w:p w:rsidR="006C0FD9" w:rsidRDefault="004B1C27" w:rsidP="004B1C27">
            <w:pPr>
              <w:pStyle w:val="Tekstpodstawowy"/>
              <w:widowControl w:val="0"/>
              <w:numPr>
                <w:ilvl w:val="0"/>
                <w:numId w:val="14"/>
              </w:num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Podłokietniki </w:t>
            </w:r>
            <w:r w:rsidR="00707E81">
              <w:rPr>
                <w:rFonts w:ascii="Arial" w:hAnsi="Arial"/>
                <w:color w:val="000000"/>
                <w:sz w:val="16"/>
                <w:szCs w:val="16"/>
              </w:rPr>
              <w:t>z tworzywa sztucznego o stałej wysokości,</w:t>
            </w:r>
          </w:p>
          <w:p w:rsidR="00707E81" w:rsidRDefault="004B1C27" w:rsidP="004B1C27">
            <w:pPr>
              <w:pStyle w:val="Tekstpodstawowy"/>
              <w:widowControl w:val="0"/>
              <w:numPr>
                <w:ilvl w:val="0"/>
                <w:numId w:val="14"/>
              </w:num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Fotel wyposażony jest w mechanizm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Tilt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lub równoważny, </w:t>
            </w:r>
          </w:p>
          <w:p w:rsidR="006C0FD9" w:rsidRDefault="00707E81" w:rsidP="004B1C27">
            <w:pPr>
              <w:pStyle w:val="Tekstpodstawowy"/>
              <w:widowControl w:val="0"/>
              <w:numPr>
                <w:ilvl w:val="0"/>
                <w:numId w:val="14"/>
              </w:num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r</w:t>
            </w:r>
            <w:r w:rsidR="004B1C27">
              <w:rPr>
                <w:rFonts w:ascii="Arial" w:hAnsi="Arial"/>
                <w:color w:val="000000"/>
                <w:sz w:val="16"/>
                <w:szCs w:val="16"/>
              </w:rPr>
              <w:t xml:space="preserve">egulowana wysokość siedziska. </w:t>
            </w:r>
          </w:p>
          <w:p w:rsidR="006C0FD9" w:rsidRDefault="004B1C27" w:rsidP="004B1C27">
            <w:pPr>
              <w:pStyle w:val="Tekstpodstawowy"/>
              <w:widowControl w:val="0"/>
              <w:numPr>
                <w:ilvl w:val="0"/>
                <w:numId w:val="14"/>
              </w:numPr>
              <w:spacing w:after="0"/>
            </w:pPr>
            <w:r>
              <w:rPr>
                <w:rStyle w:val="Pogrubienie"/>
                <w:rFonts w:ascii="Arial" w:hAnsi="Arial"/>
                <w:b w:val="0"/>
                <w:bCs w:val="0"/>
                <w:color w:val="000000"/>
                <w:sz w:val="16"/>
                <w:szCs w:val="16"/>
              </w:rPr>
              <w:t>co najmniej 24 miesięczna gwarancja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  <w:p w:rsidR="006C0FD9" w:rsidRDefault="004B1C27" w:rsidP="004B1C27">
            <w:pPr>
              <w:pStyle w:val="Tekstpodstawowy"/>
              <w:widowControl w:val="0"/>
              <w:numPr>
                <w:ilvl w:val="0"/>
                <w:numId w:val="14"/>
              </w:numPr>
              <w:spacing w:after="0"/>
            </w:pPr>
            <w:r>
              <w:rPr>
                <w:rStyle w:val="Pogrubienie"/>
                <w:rFonts w:ascii="Arial" w:hAnsi="Arial"/>
                <w:b w:val="0"/>
                <w:bCs w:val="0"/>
                <w:color w:val="000000"/>
                <w:sz w:val="16"/>
                <w:szCs w:val="16"/>
              </w:rPr>
              <w:t>atest wytrzymałości i bezpieczeństwa użytkowania wydany przez PUR "</w:t>
            </w:r>
            <w:proofErr w:type="spellStart"/>
            <w:r>
              <w:rPr>
                <w:rStyle w:val="Pogrubienie"/>
                <w:rFonts w:ascii="Arial" w:hAnsi="Arial"/>
                <w:b w:val="0"/>
                <w:bCs w:val="0"/>
                <w:color w:val="000000"/>
                <w:sz w:val="16"/>
                <w:szCs w:val="16"/>
              </w:rPr>
              <w:t>Remodex</w:t>
            </w:r>
            <w:proofErr w:type="spellEnd"/>
            <w:r>
              <w:rPr>
                <w:rStyle w:val="Pogrubienie"/>
                <w:rFonts w:ascii="Arial" w:hAnsi="Arial"/>
                <w:b w:val="0"/>
                <w:bCs w:val="0"/>
                <w:color w:val="000000"/>
                <w:sz w:val="16"/>
                <w:szCs w:val="16"/>
              </w:rPr>
              <w:t>" 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zakład badań i wdrożeń przemysłu meblarskiego lub równoważny  </w:t>
            </w:r>
          </w:p>
          <w:p w:rsidR="006C0FD9" w:rsidRDefault="006C0FD9" w:rsidP="00707E81">
            <w:pPr>
              <w:pStyle w:val="Tekstpodstawowy"/>
              <w:widowControl w:val="0"/>
              <w:spacing w:after="0"/>
              <w:rPr>
                <w:rFonts w:eastAsia="Times New Roman" w:cs="Arial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D9" w:rsidRDefault="004B1C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D9" w:rsidRDefault="006C0FD9">
            <w:pPr>
              <w:widowControl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6C0FD9" w:rsidRDefault="0050506C">
            <w:pPr>
              <w:widowControl w:val="0"/>
              <w:spacing w:after="0" w:line="240" w:lineRule="auto"/>
              <w:jc w:val="center"/>
              <w:rPr>
                <w:sz w:val="12"/>
                <w:szCs w:val="12"/>
              </w:rPr>
            </w:pPr>
            <w:hyperlink r:id="rId5">
              <w:r w:rsidR="004B1C27">
                <w:rPr>
                  <w:rStyle w:val="Hipercze"/>
                  <w:color w:val="000000"/>
                  <w:sz w:val="20"/>
                  <w:szCs w:val="20"/>
                </w:rPr>
                <w:t>krzesło biurowe</w:t>
              </w:r>
            </w:hyperlink>
            <w:r w:rsidR="004B1C27">
              <w:rPr>
                <w:sz w:val="12"/>
                <w:szCs w:val="12"/>
              </w:rPr>
              <w:t xml:space="preserve">  </w:t>
            </w:r>
          </w:p>
          <w:p w:rsidR="006C0FD9" w:rsidRDefault="004B1C27">
            <w:pPr>
              <w:widowControl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91895" cy="1819275"/>
                  <wp:effectExtent l="0" t="0" r="0" b="0"/>
                  <wp:docPr id="1" name="Obraz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FD9">
        <w:trPr>
          <w:trHeight w:val="25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D9" w:rsidRDefault="004B1C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D9" w:rsidRDefault="004B1C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Fotel dyrektora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D9" w:rsidRPr="00FE1ADA" w:rsidRDefault="00FE1ADA" w:rsidP="004B1C27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fotel tapicerowany: front fotela </w:t>
            </w:r>
            <w:r w:rsidR="004B1C27" w:rsidRPr="00FE1ADA">
              <w:rPr>
                <w:rStyle w:val="Pogrubienie"/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pl-PL"/>
              </w:rPr>
              <w:t>naturalną wysokojakościową skórą licową</w:t>
            </w:r>
            <w:r>
              <w:rPr>
                <w:rStyle w:val="Pogrubienie"/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pl-PL"/>
              </w:rPr>
              <w:t xml:space="preserve"> w</w:t>
            </w:r>
            <w:r w:rsidR="004B1C27" w:rsidRPr="00FE1A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kolorze kremowym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; tył fotela </w:t>
            </w:r>
            <w:r w:rsidR="004B1C27" w:rsidRPr="00FE1A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tapicerowan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</w:t>
            </w:r>
            <w:r w:rsidR="004B1C27" w:rsidRPr="00FE1A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skórą ekologiczną o takiej sa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mej strukturze jak front fotela,</w:t>
            </w:r>
          </w:p>
          <w:p w:rsidR="00FE1ADA" w:rsidRPr="00FE1ADA" w:rsidRDefault="00FE1ADA" w:rsidP="004B1C27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fotel wyposażony w podłokietniki </w:t>
            </w:r>
            <w:r w:rsidR="004B1C27" w:rsidRPr="00FE1A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tapicerowane skórą </w:t>
            </w:r>
            <w:r w:rsidRPr="00FE1A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licową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</w:p>
          <w:p w:rsidR="006C0FD9" w:rsidRPr="005979A7" w:rsidRDefault="004B1C27" w:rsidP="004B1C27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</w:pPr>
            <w:r w:rsidRPr="00FE1A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E1A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fotel </w:t>
            </w:r>
            <w:r w:rsidRPr="00FE1A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wyposażony w wysokiej klasy mechanizm ruchowy </w:t>
            </w:r>
            <w:r w:rsidRPr="00FE1ADA">
              <w:rPr>
                <w:rStyle w:val="Pogrubienie"/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pl-PL"/>
              </w:rPr>
              <w:t>MULTIBLOCK</w:t>
            </w:r>
            <w:r>
              <w:rPr>
                <w:rStyle w:val="Pogrubienie"/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pl-PL"/>
              </w:rPr>
              <w:t xml:space="preserve"> lub równoważny</w:t>
            </w:r>
            <w:r w:rsidRPr="00FE1A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</w:p>
          <w:p w:rsidR="005979A7" w:rsidRPr="005979A7" w:rsidRDefault="005979A7" w:rsidP="004B1C27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Fotel musi posiadać regulację:</w:t>
            </w:r>
          </w:p>
          <w:p w:rsidR="005979A7" w:rsidRPr="005979A7" w:rsidRDefault="005979A7" w:rsidP="004B1C27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5979A7">
              <w:rPr>
                <w:rFonts w:ascii="Arial" w:hAnsi="Arial" w:cs="Arial"/>
                <w:sz w:val="16"/>
                <w:szCs w:val="16"/>
              </w:rPr>
              <w:t>ysokości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za pomocą podnośnika pneumatycznego</w:t>
            </w:r>
            <w:r w:rsidRPr="005979A7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5979A7" w:rsidRPr="005979A7" w:rsidRDefault="005979A7" w:rsidP="004B1C27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79A7">
              <w:rPr>
                <w:rFonts w:ascii="Arial" w:hAnsi="Arial" w:cs="Arial"/>
                <w:sz w:val="16"/>
                <w:szCs w:val="16"/>
              </w:rPr>
              <w:t>siły oporu oparcia,</w:t>
            </w:r>
          </w:p>
          <w:p w:rsidR="006C0FD9" w:rsidRPr="005979A7" w:rsidRDefault="005979A7" w:rsidP="004B1C27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79A7">
              <w:rPr>
                <w:rFonts w:ascii="Arial" w:hAnsi="Arial" w:cs="Arial"/>
                <w:sz w:val="16"/>
                <w:szCs w:val="16"/>
              </w:rPr>
              <w:t>kąta nachylenia oparcia,</w:t>
            </w:r>
          </w:p>
          <w:p w:rsidR="006C0FD9" w:rsidRDefault="004B1C27" w:rsidP="004B1C27">
            <w:pPr>
              <w:pStyle w:val="Tekstpodstawowy"/>
              <w:widowControl w:val="0"/>
              <w:numPr>
                <w:ilvl w:val="0"/>
                <w:numId w:val="13"/>
              </w:numPr>
              <w:spacing w:after="0"/>
            </w:pPr>
            <w:r>
              <w:rPr>
                <w:rStyle w:val="Pogrubienie"/>
                <w:rFonts w:ascii="Arial" w:hAnsi="Arial"/>
                <w:b w:val="0"/>
                <w:bCs w:val="0"/>
                <w:color w:val="000000"/>
                <w:sz w:val="16"/>
                <w:szCs w:val="16"/>
              </w:rPr>
              <w:t>atest wytrzymałości i bezpieczeństwa użytkowania wydany przez PUR "</w:t>
            </w:r>
            <w:proofErr w:type="spellStart"/>
            <w:r>
              <w:rPr>
                <w:rStyle w:val="Pogrubienie"/>
                <w:rFonts w:ascii="Arial" w:hAnsi="Arial"/>
                <w:b w:val="0"/>
                <w:bCs w:val="0"/>
                <w:color w:val="000000"/>
                <w:sz w:val="16"/>
                <w:szCs w:val="16"/>
              </w:rPr>
              <w:t>Remodex</w:t>
            </w:r>
            <w:proofErr w:type="spellEnd"/>
            <w:r>
              <w:rPr>
                <w:rStyle w:val="Pogrubienie"/>
                <w:rFonts w:ascii="Arial" w:hAnsi="Arial"/>
                <w:b w:val="0"/>
                <w:bCs w:val="0"/>
                <w:color w:val="000000"/>
                <w:sz w:val="16"/>
                <w:szCs w:val="16"/>
              </w:rPr>
              <w:t>" 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zakład badań i wdrożeń przemysłu meblarskiego lub równoważny</w:t>
            </w:r>
          </w:p>
          <w:p w:rsidR="006C0FD9" w:rsidRDefault="006C0FD9">
            <w:pPr>
              <w:widowControl w:val="0"/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D9" w:rsidRDefault="004B1C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D9" w:rsidRDefault="005050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7">
              <w:r w:rsidR="004B1C27">
                <w:rPr>
                  <w:rStyle w:val="Hipercze"/>
                  <w:rFonts w:ascii="Arial" w:eastAsia="Times New Roman" w:hAnsi="Arial" w:cs="Arial"/>
                  <w:color w:val="000000"/>
                  <w:sz w:val="20"/>
                  <w:szCs w:val="20"/>
                  <w:lang w:eastAsia="pl-PL"/>
                </w:rPr>
                <w:t>fotel dyrektora</w:t>
              </w:r>
            </w:hyperlink>
            <w:r w:rsidR="004B1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C0FD9" w:rsidRDefault="006C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C0FD9" w:rsidRDefault="004B1C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0" distR="0" simplePos="0" relativeHeight="4" behindDoc="0" locked="0" layoutInCell="1" allowOverlap="1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27940</wp:posOffset>
                  </wp:positionV>
                  <wp:extent cx="1402715" cy="1958975"/>
                  <wp:effectExtent l="0" t="0" r="0" b="0"/>
                  <wp:wrapSquare wrapText="largest"/>
                  <wp:docPr id="2" name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715" cy="195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0FD9">
        <w:trPr>
          <w:trHeight w:val="26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D9" w:rsidRPr="005979A7" w:rsidRDefault="004B1C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7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D9" w:rsidRPr="005979A7" w:rsidRDefault="004B1C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7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 konferencyjne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D9" w:rsidRPr="004B1C27" w:rsidRDefault="006C0FD9" w:rsidP="004B1C27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Style w:val="Pogrubienie"/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pl-PL"/>
              </w:rPr>
            </w:pPr>
          </w:p>
          <w:p w:rsidR="00C82334" w:rsidRPr="005979A7" w:rsidRDefault="004B1C27" w:rsidP="004B1C27">
            <w:pPr>
              <w:widowControl w:val="0"/>
              <w:numPr>
                <w:ilvl w:val="0"/>
                <w:numId w:val="16"/>
              </w:numPr>
              <w:spacing w:after="0" w:line="240" w:lineRule="auto"/>
              <w:rPr>
                <w:rStyle w:val="Pogrubienie"/>
                <w:b w:val="0"/>
                <w:bCs w:val="0"/>
              </w:rPr>
            </w:pPr>
            <w:r w:rsidRPr="005979A7">
              <w:rPr>
                <w:rStyle w:val="Pogrubienie"/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pl-PL"/>
              </w:rPr>
              <w:t xml:space="preserve"> </w:t>
            </w:r>
            <w:r w:rsidR="00C82334" w:rsidRPr="005979A7">
              <w:rPr>
                <w:rStyle w:val="Pogrubienie"/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pl-PL"/>
              </w:rPr>
              <w:t>p</w:t>
            </w:r>
            <w:r w:rsidRPr="005979A7">
              <w:rPr>
                <w:rStyle w:val="Pogrubienie"/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pl-PL"/>
              </w:rPr>
              <w:t>rofilowane oparcie </w:t>
            </w:r>
          </w:p>
          <w:p w:rsidR="00C82334" w:rsidRPr="005979A7" w:rsidRDefault="004B1C27" w:rsidP="004B1C27">
            <w:pPr>
              <w:widowControl w:val="0"/>
              <w:numPr>
                <w:ilvl w:val="0"/>
                <w:numId w:val="16"/>
              </w:numPr>
              <w:spacing w:after="0" w:line="240" w:lineRule="auto"/>
              <w:rPr>
                <w:rStyle w:val="Pogrubienie"/>
                <w:b w:val="0"/>
                <w:bCs w:val="0"/>
              </w:rPr>
            </w:pPr>
            <w:r w:rsidRPr="005979A7">
              <w:rPr>
                <w:rStyle w:val="Pogrubienie"/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pl-PL"/>
              </w:rPr>
              <w:t xml:space="preserve"> nie dzielone, </w:t>
            </w:r>
          </w:p>
          <w:p w:rsidR="006C0FD9" w:rsidRPr="005979A7" w:rsidRDefault="00C82334" w:rsidP="004B1C27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</w:pPr>
            <w:r w:rsidRPr="005979A7">
              <w:rPr>
                <w:rStyle w:val="Pogrubienie"/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pl-PL"/>
              </w:rPr>
              <w:t>t</w:t>
            </w:r>
            <w:r w:rsidR="004B1C27" w:rsidRPr="005979A7">
              <w:rPr>
                <w:rStyle w:val="Pogrubienie"/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pl-PL"/>
              </w:rPr>
              <w:t>apicerowane</w:t>
            </w:r>
            <w:r w:rsidRPr="005979A7">
              <w:rPr>
                <w:rStyle w:val="Pogrubienie"/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pl-PL"/>
              </w:rPr>
              <w:t xml:space="preserve"> tkaniną </w:t>
            </w:r>
            <w:r w:rsidR="004B1C27" w:rsidRPr="005979A7">
              <w:rPr>
                <w:rStyle w:val="Pogrubienie"/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pl-PL"/>
              </w:rPr>
              <w:t>łatw</w:t>
            </w:r>
            <w:r w:rsidRPr="005979A7">
              <w:rPr>
                <w:rStyle w:val="Pogrubienie"/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pl-PL"/>
              </w:rPr>
              <w:t>ą do czyszczenia , o g</w:t>
            </w:r>
            <w:r w:rsidR="004B1C27" w:rsidRPr="005979A7">
              <w:rPr>
                <w:rStyle w:val="Pogrubienie"/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pl-PL"/>
              </w:rPr>
              <w:t>ramatur</w:t>
            </w:r>
            <w:r w:rsidRPr="005979A7">
              <w:rPr>
                <w:rStyle w:val="Pogrubienie"/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pl-PL"/>
              </w:rPr>
              <w:t>ze</w:t>
            </w:r>
            <w:r w:rsidR="004B1C27" w:rsidRPr="005979A7">
              <w:rPr>
                <w:rStyle w:val="Pogrubienie"/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pl-PL"/>
              </w:rPr>
              <w:t xml:space="preserve"> 460 g/m2 (+/- 5%), odporność na ścieranie (min. 90 000 cykli </w:t>
            </w:r>
            <w:proofErr w:type="spellStart"/>
            <w:r w:rsidR="004B1C27" w:rsidRPr="005979A7">
              <w:rPr>
                <w:rStyle w:val="Pogrubienie"/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pl-PL"/>
              </w:rPr>
              <w:t>Martindale’a</w:t>
            </w:r>
            <w:proofErr w:type="spellEnd"/>
            <w:r w:rsidR="004B1C27" w:rsidRPr="005979A7">
              <w:rPr>
                <w:rStyle w:val="Pogrubienie"/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pl-PL"/>
              </w:rPr>
              <w:t xml:space="preserve">), a także wysoka odporność kolorów na światło </w:t>
            </w:r>
            <w:r w:rsidRPr="005979A7">
              <w:rPr>
                <w:rStyle w:val="Pogrubienie"/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pl-PL"/>
              </w:rPr>
              <w:t xml:space="preserve">min. </w:t>
            </w:r>
            <w:r w:rsidR="004B1C27" w:rsidRPr="005979A7">
              <w:rPr>
                <w:rStyle w:val="Pogrubienie"/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pl-PL"/>
              </w:rPr>
              <w:t xml:space="preserve">5 i </w:t>
            </w:r>
            <w:proofErr w:type="spellStart"/>
            <w:r w:rsidR="004B1C27" w:rsidRPr="005979A7">
              <w:rPr>
                <w:rStyle w:val="Pogrubienie"/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pl-PL"/>
              </w:rPr>
              <w:t>pilling</w:t>
            </w:r>
            <w:proofErr w:type="spellEnd"/>
            <w:r w:rsidR="004B1C27" w:rsidRPr="005979A7">
              <w:rPr>
                <w:rStyle w:val="Pogrubienie"/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pl-PL"/>
              </w:rPr>
              <w:t xml:space="preserve"> </w:t>
            </w:r>
            <w:r w:rsidRPr="005979A7">
              <w:rPr>
                <w:rStyle w:val="Pogrubienie"/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pl-PL"/>
              </w:rPr>
              <w:t xml:space="preserve">min. </w:t>
            </w:r>
            <w:r w:rsidR="004B1C27" w:rsidRPr="005979A7">
              <w:rPr>
                <w:rStyle w:val="Pogrubienie"/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pl-PL"/>
              </w:rPr>
              <w:t xml:space="preserve">4 </w:t>
            </w:r>
          </w:p>
          <w:p w:rsidR="006C0FD9" w:rsidRPr="005979A7" w:rsidRDefault="004B1C27" w:rsidP="004B1C27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</w:pPr>
            <w:r w:rsidRPr="005979A7">
              <w:rPr>
                <w:rStyle w:val="Pogrubienie"/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pl-PL"/>
              </w:rPr>
              <w:t>kolor tkaniny Seattle</w:t>
            </w:r>
            <w:r>
              <w:rPr>
                <w:rStyle w:val="Pogrubienie"/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pl-PL"/>
              </w:rPr>
              <w:t xml:space="preserve"> -</w:t>
            </w:r>
            <w:proofErr w:type="spellStart"/>
            <w:r w:rsidRPr="005979A7">
              <w:rPr>
                <w:rStyle w:val="Pogrubienie"/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pl-PL"/>
              </w:rPr>
              <w:t>toffee</w:t>
            </w:r>
            <w:proofErr w:type="spellEnd"/>
            <w:r w:rsidRPr="005979A7">
              <w:rPr>
                <w:rStyle w:val="Pogrubienie"/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pl-PL"/>
              </w:rPr>
              <w:t xml:space="preserve">  lub </w:t>
            </w:r>
            <w:proofErr w:type="spellStart"/>
            <w:r w:rsidRPr="005979A7">
              <w:rPr>
                <w:rStyle w:val="Pogrubienie"/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pl-PL"/>
              </w:rPr>
              <w:t>camel</w:t>
            </w:r>
            <w:proofErr w:type="spellEnd"/>
          </w:p>
          <w:p w:rsidR="006C0FD9" w:rsidRPr="005979A7" w:rsidRDefault="004B1C27" w:rsidP="004B1C27">
            <w:pPr>
              <w:widowControl w:val="0"/>
              <w:numPr>
                <w:ilvl w:val="0"/>
                <w:numId w:val="16"/>
              </w:numPr>
              <w:spacing w:after="0" w:line="240" w:lineRule="auto"/>
            </w:pPr>
            <w:r w:rsidRPr="005979A7">
              <w:rPr>
                <w:rStyle w:val="Pogrubienie"/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pl-PL"/>
              </w:rPr>
              <w:t xml:space="preserve">krzesła na 4 metalowych nóżkach </w:t>
            </w:r>
            <w:r w:rsidR="00C82334" w:rsidRPr="005979A7">
              <w:rPr>
                <w:rStyle w:val="Pogrubienie"/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pl-PL"/>
              </w:rPr>
              <w:t xml:space="preserve">malowanych proszkowo kolor </w:t>
            </w:r>
            <w:r w:rsidR="0050506C" w:rsidRPr="0050506C">
              <w:rPr>
                <w:rStyle w:val="Pogrubienie"/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pl-PL"/>
              </w:rPr>
              <w:t>chrom</w:t>
            </w:r>
          </w:p>
          <w:p w:rsidR="006C0FD9" w:rsidRPr="005979A7" w:rsidRDefault="004B1C27" w:rsidP="004B1C27">
            <w:pPr>
              <w:pStyle w:val="Tekstpodstawowy"/>
              <w:widowControl w:val="0"/>
              <w:numPr>
                <w:ilvl w:val="0"/>
                <w:numId w:val="16"/>
              </w:numPr>
              <w:spacing w:after="0"/>
            </w:pPr>
            <w:r w:rsidRPr="005979A7">
              <w:rPr>
                <w:rStyle w:val="Pogrubienie"/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pl-PL"/>
              </w:rPr>
              <w:t xml:space="preserve"> co najmniej 24 miesięczna gwarancja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D9" w:rsidRDefault="004B1C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D9" w:rsidRDefault="005050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9" w:anchor="cennik" w:history="1">
              <w:r w:rsidR="004B1C27" w:rsidRPr="0050506C">
                <w:rPr>
                  <w:rStyle w:val="Hipercze"/>
                  <w:noProof/>
                  <w:lang w:eastAsia="pl-PL"/>
                </w:rPr>
                <w:drawing>
                  <wp:anchor distT="0" distB="0" distL="0" distR="0" simplePos="0" relativeHeight="5" behindDoc="0" locked="0" layoutInCell="1" allowOverlap="1">
                    <wp:simplePos x="0" y="0"/>
                    <wp:positionH relativeFrom="column">
                      <wp:posOffset>264795</wp:posOffset>
                    </wp:positionH>
                    <wp:positionV relativeFrom="paragraph">
                      <wp:posOffset>226060</wp:posOffset>
                    </wp:positionV>
                    <wp:extent cx="1851025" cy="1227455"/>
                    <wp:effectExtent l="0" t="0" r="0" b="0"/>
                    <wp:wrapSquare wrapText="largest"/>
                    <wp:docPr id="3" name="Obraz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Obraz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51025" cy="122745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  <w:r w:rsidR="004B1C27" w:rsidRPr="0050506C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krzesło konferencyjne</w:t>
              </w:r>
            </w:hyperlink>
            <w:r w:rsidR="004B1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</w:p>
        </w:tc>
      </w:tr>
      <w:tr w:rsidR="006C0FD9">
        <w:trPr>
          <w:trHeight w:val="9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D9" w:rsidRDefault="004B1C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D9" w:rsidRDefault="004B1C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Fotel wicedyrektora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D89" w:rsidRPr="00F71D89" w:rsidRDefault="00F71D89" w:rsidP="00F71D89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71D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fotel tapicerowany: front fotela naturalną wysokojakościową skórą licową w kolorze kremowym lub brązowym ; tył fotela tapicerowany skórą ekologiczną o takiej samej strukturze jak front fotela,</w:t>
            </w:r>
          </w:p>
          <w:p w:rsidR="00F71D89" w:rsidRPr="00F71D89" w:rsidRDefault="00F71D89" w:rsidP="00F71D89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71D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fotel wyposażony w podłokietniki tapicerowane skórą licową,</w:t>
            </w:r>
          </w:p>
          <w:p w:rsidR="00F71D89" w:rsidRPr="00F71D89" w:rsidRDefault="00F71D89" w:rsidP="00F71D89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71D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fotel wyposażony w wysokiej klasy mechanizm ruchowy TILT</w:t>
            </w:r>
            <w:r w:rsidR="004B1C2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równoiważny</w:t>
            </w:r>
            <w:r w:rsidRPr="00F71D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</w:p>
          <w:p w:rsidR="00F71D89" w:rsidRPr="00F71D89" w:rsidRDefault="00F71D89" w:rsidP="00F71D89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71D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Fotel musi posiadać regulację:</w:t>
            </w:r>
          </w:p>
          <w:p w:rsidR="00F71D89" w:rsidRPr="00F71D89" w:rsidRDefault="00F71D89" w:rsidP="00F71D89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71D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wysokości za pomocą podnośnika pneumatycznego,</w:t>
            </w:r>
          </w:p>
          <w:p w:rsidR="00F71D89" w:rsidRPr="00F71D89" w:rsidRDefault="00F71D89" w:rsidP="00F71D89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71D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siły oporu oparcia,</w:t>
            </w:r>
          </w:p>
          <w:p w:rsidR="00F71D89" w:rsidRPr="00F71D89" w:rsidRDefault="00F71D89" w:rsidP="00F71D89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71D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kąta nachylenia oparcia,</w:t>
            </w:r>
          </w:p>
          <w:p w:rsidR="006C0FD9" w:rsidRPr="00F71D89" w:rsidRDefault="004B1C27" w:rsidP="004B1C27">
            <w:pPr>
              <w:pStyle w:val="Tekstpodstawowy"/>
              <w:widowControl w:val="0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71D89">
              <w:rPr>
                <w:rStyle w:val="Pogrubienie"/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pl-PL"/>
              </w:rPr>
              <w:t>co najmniej 24 miesięczna gwarancja</w:t>
            </w:r>
          </w:p>
          <w:p w:rsidR="006C0FD9" w:rsidRDefault="004B1C27" w:rsidP="004B1C27">
            <w:pPr>
              <w:pStyle w:val="Tekstpodstawowy"/>
              <w:widowControl w:val="0"/>
              <w:numPr>
                <w:ilvl w:val="0"/>
                <w:numId w:val="11"/>
              </w:numPr>
              <w:spacing w:after="0"/>
            </w:pPr>
            <w:r w:rsidRPr="00F71D89">
              <w:rPr>
                <w:rStyle w:val="Pogrubienie"/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pl-PL"/>
              </w:rPr>
              <w:t>atest wytrzymałości i bezpieczeństwa użytkowania wydany przez PUR "</w:t>
            </w:r>
            <w:proofErr w:type="spellStart"/>
            <w:r w:rsidRPr="00F71D89">
              <w:rPr>
                <w:rStyle w:val="Pogrubienie"/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pl-PL"/>
              </w:rPr>
              <w:t>Remodex</w:t>
            </w:r>
            <w:proofErr w:type="spellEnd"/>
            <w:r w:rsidRPr="00F71D89">
              <w:rPr>
                <w:rStyle w:val="Pogrubienie"/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pl-PL"/>
              </w:rPr>
              <w:t>" </w:t>
            </w:r>
            <w:r w:rsidRPr="00F71D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zakład badań i wdrożeń przemysłu meblarskiego lub równoważny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D9" w:rsidRDefault="004B1C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D9" w:rsidRDefault="005050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1">
              <w:r w:rsidR="004B1C27">
                <w:rPr>
                  <w:rStyle w:val="Hipercze"/>
                  <w:rFonts w:ascii="Arial" w:eastAsia="Times New Roman" w:hAnsi="Arial" w:cs="Arial"/>
                  <w:color w:val="000000"/>
                  <w:sz w:val="20"/>
                  <w:szCs w:val="20"/>
                  <w:lang w:eastAsia="pl-PL"/>
                </w:rPr>
                <w:t>fotel wicedyrektora</w:t>
              </w:r>
            </w:hyperlink>
            <w:r w:rsidR="004B1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C0FD9" w:rsidRDefault="004B1C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611120" cy="2839085"/>
                  <wp:effectExtent l="0" t="0" r="0" b="0"/>
                  <wp:wrapSquare wrapText="largest"/>
                  <wp:docPr id="4" name="Obraz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120" cy="283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0FD9">
        <w:trPr>
          <w:trHeight w:val="991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D9" w:rsidRDefault="006C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D9" w:rsidRDefault="006C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D9" w:rsidRDefault="006C0FD9">
            <w:pPr>
              <w:widowControl w:val="0"/>
              <w:spacing w:after="0" w:line="240" w:lineRule="auto"/>
            </w:pP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D9" w:rsidRDefault="006C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D9" w:rsidRDefault="006C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C0FD9" w:rsidRDefault="006C0FD9"/>
    <w:sectPr w:rsidR="006C0FD9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6093C"/>
    <w:multiLevelType w:val="hybridMultilevel"/>
    <w:tmpl w:val="D9901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B7360"/>
    <w:multiLevelType w:val="multilevel"/>
    <w:tmpl w:val="D71A818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 w15:restartNumberingAfterBreak="0">
    <w:nsid w:val="1CBF0621"/>
    <w:multiLevelType w:val="hybridMultilevel"/>
    <w:tmpl w:val="AB74F3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46FE8"/>
    <w:multiLevelType w:val="hybridMultilevel"/>
    <w:tmpl w:val="64023906"/>
    <w:lvl w:ilvl="0" w:tplc="D7DEECD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F494F"/>
    <w:multiLevelType w:val="hybridMultilevel"/>
    <w:tmpl w:val="38F69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A7824"/>
    <w:multiLevelType w:val="hybridMultilevel"/>
    <w:tmpl w:val="8C96B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55C92"/>
    <w:multiLevelType w:val="multilevel"/>
    <w:tmpl w:val="124AF8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2C806CF"/>
    <w:multiLevelType w:val="hybridMultilevel"/>
    <w:tmpl w:val="AD32DEEC"/>
    <w:lvl w:ilvl="0" w:tplc="0415000D">
      <w:start w:val="1"/>
      <w:numFmt w:val="bullet"/>
      <w:lvlText w:val=""/>
      <w:lvlJc w:val="left"/>
      <w:pPr>
        <w:ind w:left="9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8" w15:restartNumberingAfterBreak="0">
    <w:nsid w:val="5E505D9B"/>
    <w:multiLevelType w:val="multilevel"/>
    <w:tmpl w:val="BCFA4F7C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9" w15:restartNumberingAfterBreak="0">
    <w:nsid w:val="61971C12"/>
    <w:multiLevelType w:val="hybridMultilevel"/>
    <w:tmpl w:val="3E1AB6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A305F"/>
    <w:multiLevelType w:val="multilevel"/>
    <w:tmpl w:val="F1BECAA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1" w15:restartNumberingAfterBreak="0">
    <w:nsid w:val="6A451D5F"/>
    <w:multiLevelType w:val="multilevel"/>
    <w:tmpl w:val="1A0A3B0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2" w15:restartNumberingAfterBreak="0">
    <w:nsid w:val="6A713415"/>
    <w:multiLevelType w:val="multilevel"/>
    <w:tmpl w:val="87B232B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3" w15:restartNumberingAfterBreak="0">
    <w:nsid w:val="70E307FB"/>
    <w:multiLevelType w:val="multilevel"/>
    <w:tmpl w:val="95EC282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4" w15:restartNumberingAfterBreak="0">
    <w:nsid w:val="72AB4F54"/>
    <w:multiLevelType w:val="hybridMultilevel"/>
    <w:tmpl w:val="1FB81D1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B6485B"/>
    <w:multiLevelType w:val="hybridMultilevel"/>
    <w:tmpl w:val="F0C69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4"/>
  </w:num>
  <w:num w:numId="9">
    <w:abstractNumId w:val="9"/>
  </w:num>
  <w:num w:numId="10">
    <w:abstractNumId w:val="1"/>
  </w:num>
  <w:num w:numId="11">
    <w:abstractNumId w:val="15"/>
  </w:num>
  <w:num w:numId="12">
    <w:abstractNumId w:val="10"/>
  </w:num>
  <w:num w:numId="13">
    <w:abstractNumId w:val="0"/>
  </w:num>
  <w:num w:numId="14">
    <w:abstractNumId w:val="11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D9"/>
    <w:rsid w:val="004B1C27"/>
    <w:rsid w:val="0050506C"/>
    <w:rsid w:val="005979A7"/>
    <w:rsid w:val="006C0FD9"/>
    <w:rsid w:val="00707E81"/>
    <w:rsid w:val="00C82334"/>
    <w:rsid w:val="00CE7138"/>
    <w:rsid w:val="00F71D89"/>
    <w:rsid w:val="00FE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DE527-AA39-4C85-8C68-3880566E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semiHidden/>
    <w:unhideWhenUsed/>
    <w:qFormat/>
    <w:rsid w:val="009829CB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FE1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entrumkrzesel.pl/fotel-nexus-sn2-24h/3426/p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centrumkrzesel.pl/fotel-relaks-sgc/3396/p" TargetMode="External"/><Relationship Id="rId5" Type="http://schemas.openxmlformats.org/officeDocument/2006/relationships/hyperlink" Target="https://www.centrumkrzesel.pl/fotel-optimal-24h/3311/p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centrumkrzesel.pl/krzes-o-level-4l-bt/4979/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Piwko</dc:creator>
  <dc:description/>
  <cp:lastModifiedBy>Piotr Jaworski</cp:lastModifiedBy>
  <cp:revision>5</cp:revision>
  <cp:lastPrinted>2023-08-07T08:36:00Z</cp:lastPrinted>
  <dcterms:created xsi:type="dcterms:W3CDTF">2023-10-16T12:46:00Z</dcterms:created>
  <dcterms:modified xsi:type="dcterms:W3CDTF">2023-10-17T10:22:00Z</dcterms:modified>
  <dc:language>pl-PL</dc:language>
</cp:coreProperties>
</file>