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Umowa nr ZP/ .......  //20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zawarta w dniu .......  roku w Lublinie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ędzy:</w:t>
        <w:br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Gmina  Lublin , Plac Króla  W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ładysława  Łokietka 1 ,20 -109 Lublin ,NIP: 946-257-58-11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Reprezentowan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przez: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Szko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ła Podstawowa nr 40 ,ul. Róży Wiatrów 9 ,20-468 Lublin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reprezentowanym przez:</w:t>
        <w:br/>
        <w:t xml:space="preserve">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Mgr –  Ewa Sadowska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zwanym dalej: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„Zamawiaj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ącym”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a, </w:t>
        <w:br/>
        <w:t xml:space="preserve">reprezentowana przez:   </w:t>
        <w:br/>
        <w:t xml:space="preserve">zwanym dalej: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„Wykonawc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Niniejsza umowa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 zawarta po przeprowadzeniu postępowania o zamówienie publiczne w trybie przetargu nieograniczonego zgodnie z ustawą Prawo zamówień publicznych z dnia 29 stycznia 2004 roku (Dz. U. z 2010, Nr 113, poz.759) w wyniku, którego oferta Wykonawcy została wybrana, jako najkorzystniejsza.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1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Przedmiotem niniejszej umowy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dostawy artykułów żywnościowych na potrzeby Szkoły Podstawowej nr 40 im. Lubelskiego Lipca 1980 w Lublinie, ul. Róży Wiatrów 9, 20-468 Lublin w zakresie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zadania    Nr  1-Mięso  i przetwory  mięsne,wołowe ,  wieprzowe i drobiowe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w ilościach i asortymencie określonych szczegółowo w załączniku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nr 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niniejszej umowy.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zagwarantuje dostawy sukcesywnie w okresie od 02 stycznia 20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roku do dnia 31 grudnia 20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roku.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Podane w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łączniku ilości poszczególnych asortymentów są wielkościami orientacyjnymi. Zamawiającemu przysługuje prawo niezrealizowania pełnej wartości zamówienia określonego w umowie.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ącemu przysługuje prawo zamawiania poszczególnych pozycji asortymentowych  w innych ilościach niż wynika to z załącznika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nr 1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 umowy, pod warunkiem, że łączna wartość dostaw nie przekroczy wartości umowy, określonej w § 2 ust. 1 umowy.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Osob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odpowiedzialną za realizację umowy ze strony Zamawiającego jest Pani Janina Wójcik tel. (81) 74442808 w. 15.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dostarczy produkt wytworzony zgodnie z 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ązującymi przepisami takimi jak w szczególności:</w:t>
      </w:r>
    </w:p>
    <w:p>
      <w:pPr>
        <w:numPr>
          <w:ilvl w:val="0"/>
          <w:numId w:val="4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ustaw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z dnia 25 sierpnia 2006 roku o bezpieczeństwie żywności i żywienia (t. j. Dz. U. z 2010 r. Nr 136, poz. 914) oraz ustawą z dnia 21 grudnia 2000 roku, o jakości handlowej artykułów rolno-spożywczych (Dz. U. z 2005 r. Nr 187, poz. 1577 z późn. zm.) wraz                    z aktami wykonawczymi</w:t>
      </w:r>
    </w:p>
    <w:p>
      <w:pPr>
        <w:numPr>
          <w:ilvl w:val="0"/>
          <w:numId w:val="4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dyrektywami i rozporz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ądzeniami UE w szczególności: Rozporządzeniami (WE) 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Nr 852/2004 Parlamentu Europejskiego i Rady z dnia 29 kwietnia 2004 roku w sprawie higieny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środków spożywczych (Dziennik Urzędowy UE, wydanie specjalne w języku polskim, rozdz. 13, tom 34, str. 319), Rozporządzeniami (WE) Nr 853/2004 Parlamentu Europejskiego i Rady z dnia 29 kwietnia 2044 roku ustanawiające szczególne przepisy dotyczące higieny w odniesieniu do żywności pochodzenia zwierzęcego (Dz. Urz. UE L. 139/55 z dnia 30 kwietnia 2004 roku), Rozporządzeniem (WE) Nr 854/2004 Parlamentu Europejskiego i Rady z dnia 29 kwietnia 2004 roku ustanawiające szczególne przepisy dotyczące organizacji urzędowych kontroli w odniesieniu do produktów pochodzenia zwierzęcego przeznaczonych do spożycia przez ludzi (Dz. Urz. L. 226/83 z 26 czerwca 2004 roku s. 22), Rozporządzenie (WE) Nr 178/2002 Parlamentu Europejskiego i Rady                z dnia 28 stycznia 2002 roku ustanawiające ogólne zasady i wymagania prawa żywnościowego, powołujące Europejski Urząd ds. Bezpieczeństwa Żywności oraz ustanawiające procedury w zakresie bezpieczeństwa żywności (Dz. U. UE. L. z dnia                     1 lutego 2002 roku).</w:t>
      </w:r>
    </w:p>
    <w:p>
      <w:pPr>
        <w:numPr>
          <w:ilvl w:val="0"/>
          <w:numId w:val="7"/>
        </w:numPr>
        <w:spacing w:before="0" w:after="200" w:line="240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Zawarto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zanieczyszczeń w produkcie oraz dozwolonych substancji dodatkowych i substancji pomagających w przetwarzaniu, a także wymagania mikrobiologiczne zgodnie  z aktualnie obowiązującym prawem.</w:t>
      </w:r>
    </w:p>
    <w:p>
      <w:pPr>
        <w:numPr>
          <w:ilvl w:val="0"/>
          <w:numId w:val="7"/>
        </w:numPr>
        <w:spacing w:before="0" w:after="200" w:line="240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dostarczy przedmiot zamówienia specjalistycznym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środkiem transportu przystosowanym do przewozu żywności, zgodnie z obowiązującymi przepisami i opinią Sanepidu.</w:t>
      </w:r>
    </w:p>
    <w:p>
      <w:pPr>
        <w:numPr>
          <w:ilvl w:val="0"/>
          <w:numId w:val="7"/>
        </w:numPr>
        <w:spacing w:before="0" w:after="200" w:line="240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Dowóz artyku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łów żywnościowych do magazynu Zamawiającego odbywać się będzie ubezpieczonym transportem Wykonawcy, a dostawa złożona zostanie w magazynie wskazanym przez osobę odpowiedzialną za realizację umowy ze strony Zamawiającego.</w:t>
      </w:r>
    </w:p>
    <w:p>
      <w:pPr>
        <w:numPr>
          <w:ilvl w:val="0"/>
          <w:numId w:val="7"/>
        </w:numPr>
        <w:spacing w:before="0" w:after="200" w:line="240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Dostawa zamówionych artyku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łów nastąpi na koszt i ryzyko Wykonawcy.</w:t>
      </w:r>
    </w:p>
    <w:p>
      <w:pPr>
        <w:numPr>
          <w:ilvl w:val="0"/>
          <w:numId w:val="7"/>
        </w:numPr>
        <w:spacing w:before="0" w:after="200" w:line="240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Dostawy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ędą wykonywane wg zamówień składanych przez Zamawiającego  z jednodniowym wyprzedzeniem do godziny 15°°. Zamówienia będą składane i przyjmowane telefonicznie, faksem lub w czasie dostawy na następna dostawę.</w:t>
      </w:r>
    </w:p>
    <w:p>
      <w:pPr>
        <w:numPr>
          <w:ilvl w:val="0"/>
          <w:numId w:val="7"/>
        </w:numPr>
        <w:spacing w:before="0" w:after="200" w:line="240"/>
        <w:ind w:right="0" w:left="71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wszystkie dostawy artyku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łów żywnościowych dla Zamawiającego będzie realizował:</w:t>
      </w:r>
    </w:p>
    <w:p>
      <w:pPr>
        <w:numPr>
          <w:ilvl w:val="0"/>
          <w:numId w:val="7"/>
        </w:numPr>
        <w:spacing w:before="0" w:after="200" w:line="240"/>
        <w:ind w:right="0" w:left="924" w:hanging="357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 poniedzia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łku do piątku w godzinach od 7°° do 9°°. W wyjątkowych sytuacjach może nastąpić zmiana godziny dostawy po uprzednim uzgodnieniu telefonicznym pomiędzy Wykonawcą a Zamawiającym.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Opakowania dostarczonych przez wykonawc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artykułów żywnościowych powinny być oznakowane i zawierać informacje dotyczące min.: nazwy i adresu producenta, nazwy dystrybutora, nazwy towaru, jego klasy, jakości, daty produkcji, terminu przydatności do spożycia. Opakowania powinny być wykonane z materiałów przeznaczonych do kontaktu  z żywnością. Opakowania dostarczonych przez Wykonawcę artykułów spożywczych powinny spełniać wymogi sanitarno-higieniczne (pojemniki czyste, odpowiednio zabezpieczone przed deszczem, śniegiem).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2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Łączna wartość dostawy wynosi brutto, (słownie: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uwzględnia wszystkie czynniki cenotwórcze (VAT, cło, koszty transportu i ubezpieczenia podczas transportu).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ązany jest cenami z przedłożonej oferty przez okres obowiązywania umowy.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sytuacji nie wywi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ązania się przez Wykonawcę ze zobowiązania utrzymania stałości cen Zamawiający ma prawo odstąpić od umowy ze skutkiem natychmiastowym bez jakichkolwiek roszczeń ze strony Wykonawcy.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żda zmiana stawek podatku VAT uprawnia Wykonawcę do zmiany ceny po uprzednim poinformowaniu Zamawiającego o mającej nastąpić zmianie cen, przy czym podwyżka cen nie może być wyższa niż współczynnik wzrostu VAT.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Strony dopuszczaj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możliwość obniżenia cen dostarczanych artykułów żywnościowych w przypadku wystąpienia okoliczności skutkujących takim obniżeniem.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3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Niedotrzymanie termonów dostaw skutkowa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może:</w:t>
      </w:r>
    </w:p>
    <w:p>
      <w:pPr>
        <w:numPr>
          <w:ilvl w:val="0"/>
          <w:numId w:val="14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ąpieniem przez Zamawiającego od zamówienia w zakresie dostawy i zakupem danej partii towaru u innego Wykonawcy w sytuacji, gdy zwłoka w dostawie towaru jest niedopuszczalna z uwagi na konieczność zabezpieczenia przez Zamawiającego towaru będącego przedmiotem zamówienia i obciążenia dostawcy karą umowną w wysokości 10% wartości niezrealizowanej dostawy;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lub</w:t>
      </w:r>
    </w:p>
    <w:p>
      <w:pPr>
        <w:numPr>
          <w:ilvl w:val="0"/>
          <w:numId w:val="17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naliczeniem przez 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ącego kary umownej w wysokości 0,10% wartości brutto zrealizowanego z opóźnieniem zamówienia za każdy dzień zwłoki.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sytuacji stwierdzenia przez 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ącego braków ilościowych w dostawie, Zamawiający w ciągu 2 godzin od ich stwierdzenia powiadomi Wykonawcę, który w terminie 24 godzin zobowiązany jest do uzupełnienia braków. Niedotrzymanie powyższego terminu może skutkować naliczeniem kary umownej w wysokości 0,10% wartości brutto brakującej części dostawy za każdą godzinę zwłoki.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ma prawo do złożenia reklamacji w przypadku ujawnienia przy odbiorze zamówionej części dostawy, braków ilościowych w poszczególnych opakowaniach, wad jakościowych dostarczonego towaru oraz towarów przeterminowanych lub uszkodzenia towaru. Ponadto Zamawiający ma prawo do złożenia reklamacji w przypadku ujawnienia wad ukrytych towaru.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Reklamacje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ędą składane telefonicznie lub faksem przez osobę odpowiedzialną za realizację umowy ze strony Zamawiającego i niezwłocznie potwierdzone na piśmie.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łoszenia reklamacji przez Zamawiającego, Wykonawca zobowiązuje się do wymiany towaru nieodpowiedniej, jakości lub dostarczenie brakującej ilości w ciągu 2 godzin od otrzymania reklamacji Zamawiającego.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przypadku dostarczenia towarów niezamówionych przez 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ącego, zostaną one zwrócone Wykonawcy na jego koszt.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ącemu przysługuje prawo odmowy przyjęcia towaru dostarczonego z opóźnieniem.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ącemu przysługuje prawo wypowiedzenia umowy w przypadku trzykrotnego niewywiązania się przez Wykonawcę z obowiązku terminowych dostaw lub odmowy dostawy partii objętej zamówieniem, powodujących konieczność dokonania zakupu u innego wykonawcy, jak również w sytuacji uzasadnionych zastrzeżeń co do jakości dostarczonego towaru.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4</w:t>
      </w:r>
    </w:p>
    <w:p>
      <w:pPr>
        <w:numPr>
          <w:ilvl w:val="0"/>
          <w:numId w:val="2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zobowiązuje się regulować należności z tytułu dostaw przelewem na konto Wykonawcy w ciągu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30 dni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 daty otrzymania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faktury. Za dzień zapłaty przyjmuje się dzień obciążenia rachunku bankowego Zamawiającego.</w:t>
      </w:r>
    </w:p>
    <w:p>
      <w:pPr>
        <w:numPr>
          <w:ilvl w:val="0"/>
          <w:numId w:val="2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nie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bez pisemnej zgody Zamawiającego zbywać ani obciążać wierzytelności przysługującej mu niniejszej umowy.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5</w:t>
        <w:tab/>
      </w:r>
    </w:p>
    <w:p>
      <w:pPr>
        <w:numPr>
          <w:ilvl w:val="0"/>
          <w:numId w:val="2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Niniejsza umowa zostaje zawarta na okres od dnia 02 stycznia 20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r. do dnia 31 grudnia 20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r.</w:t>
      </w:r>
    </w:p>
    <w:p>
      <w:pPr>
        <w:numPr>
          <w:ilvl w:val="0"/>
          <w:numId w:val="2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śniejsze rozwiązanie umowy jest dopuszczalne za jednomiesięcznym wypowiedzeniem, w przypadku nie wywiązania się przez jedną ze stron z istotnych warunków niniejszej umowy w szczególności w określonych w § 3 ust. 8 bądź w trybie natychmiastowym w sytuacji określonej w § 2 ust. 3.</w:t>
      </w:r>
    </w:p>
    <w:p>
      <w:pPr>
        <w:numPr>
          <w:ilvl w:val="0"/>
          <w:numId w:val="2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zastrzega sobie prawo odstąpienia od umowy za siedmiodniowym pisemnym uprzedzeniem w okolicznościach wskazanych w art. 145 Prawa zamówień publicznych. Przyczyną odstąpienia może być w szczególności zmiana asortymentu dostawy bez uzgodnienia z Zamawiającym, w stosunku do zawartego w ofercie.</w:t>
      </w:r>
    </w:p>
    <w:p>
      <w:pPr>
        <w:numPr>
          <w:ilvl w:val="0"/>
          <w:numId w:val="2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Umowa wygasa w przypadku jej warto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ściowej realizacji przed upływem jej obowiązywania.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6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Wykonawca zap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łaci Zamawiającemu karę umowną w wysokości 10% wartości umowy netto w przypadku odstąpienia od umowy lub jej rozwiązania z przyczyn leżących po stronie Wykonawcy.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zapłaci Wykonawcy karę umowną w wysokości 10% wartości wynagrodzenia brutto przypadku odstąpienia od umowy lub jej rozwiązania z przyczyn leżących po stronie Zamawiającego.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7</w:t>
      </w:r>
    </w:p>
    <w:p>
      <w:pPr>
        <w:numPr>
          <w:ilvl w:val="0"/>
          <w:numId w:val="2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sprawach nieuregulowanych niniejsz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umową zastosowanie mają przepisy Kodeksu Cywilnego oraz ustawy z dnia 29 stycznia 2004 roku, Prawo zamówień publicznych (tj. Dz. U. Nr 113, poz.759).</w:t>
      </w:r>
    </w:p>
    <w:p>
      <w:pPr>
        <w:numPr>
          <w:ilvl w:val="0"/>
          <w:numId w:val="2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Wszelkie zmiany umowy wymagaj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formy pisemnego aneksu pod rygorem nieważności.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8</w:t>
      </w:r>
    </w:p>
    <w:p>
      <w:pPr>
        <w:spacing w:before="0" w:after="20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Ewentualne spory pomi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ędzy Stronami będzie rozstrzygał właściwy sąd powszechny w Lublinie.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§ 9</w:t>
      </w:r>
    </w:p>
    <w:p>
      <w:pPr>
        <w:spacing w:before="0" w:after="20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sporządzono w 3 jednobrzmiących egzemplarzach, w tym jeden egzemplarz dla Wykonawcy i 2 egzemplarze dla Zamawiającego.</w:t>
      </w:r>
    </w:p>
    <w:p>
      <w:pPr>
        <w:spacing w:before="0" w:after="200" w:line="276"/>
        <w:ind w:right="0" w:left="567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567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Wykonawca:</w:t>
        <w:tab/>
        <w:tab/>
        <w:tab/>
        <w:tab/>
        <w:tab/>
        <w:tab/>
        <w:tab/>
        <w:tab/>
        <w:tab/>
        <w:t xml:space="preserve">Zamawiaj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ący: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71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4">
    <w:abstractNumId w:val="48"/>
  </w:num>
  <w:num w:numId="7">
    <w:abstractNumId w:val="42"/>
  </w:num>
  <w:num w:numId="11">
    <w:abstractNumId w:val="36"/>
  </w:num>
  <w:num w:numId="14">
    <w:abstractNumId w:val="30"/>
  </w:num>
  <w:num w:numId="17">
    <w:abstractNumId w:val="24"/>
  </w:num>
  <w:num w:numId="20">
    <w:abstractNumId w:val="18"/>
  </w:num>
  <w:num w:numId="22">
    <w:abstractNumId w:val="12"/>
  </w:num>
  <w:num w:numId="24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