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A3" w:rsidRDefault="00B46D4F">
      <w:pPr>
        <w:rPr>
          <w:rFonts w:ascii="Arial" w:hAnsi="Arial" w:cs="Arial"/>
        </w:rPr>
      </w:pPr>
      <w:r w:rsidRPr="00B46D4F">
        <w:rPr>
          <w:rFonts w:ascii="Arial" w:hAnsi="Arial" w:cs="Arial"/>
        </w:rPr>
        <w:t xml:space="preserve">SP4.SG.261.1.2020                                                                        </w:t>
      </w:r>
      <w:r w:rsidR="00CE5FB4">
        <w:rPr>
          <w:rFonts w:ascii="Arial" w:hAnsi="Arial" w:cs="Arial"/>
        </w:rPr>
        <w:t xml:space="preserve">             </w:t>
      </w:r>
      <w:r w:rsidRPr="00B46D4F">
        <w:rPr>
          <w:rFonts w:ascii="Arial" w:hAnsi="Arial" w:cs="Arial"/>
        </w:rPr>
        <w:t>Lublin</w:t>
      </w:r>
      <w:r w:rsidR="00CE5FB4">
        <w:rPr>
          <w:rFonts w:ascii="Arial" w:hAnsi="Arial" w:cs="Arial"/>
        </w:rPr>
        <w:t>,</w:t>
      </w:r>
      <w:r w:rsidRPr="00B46D4F">
        <w:rPr>
          <w:rFonts w:ascii="Arial" w:hAnsi="Arial" w:cs="Arial"/>
        </w:rPr>
        <w:t xml:space="preserve"> 03.08.2020r</w:t>
      </w:r>
    </w:p>
    <w:p w:rsidR="00B46D4F" w:rsidRDefault="00B46D4F">
      <w:pPr>
        <w:rPr>
          <w:rFonts w:ascii="Arial" w:hAnsi="Arial" w:cs="Arial"/>
        </w:rPr>
      </w:pPr>
    </w:p>
    <w:p w:rsidR="005A6B96" w:rsidRDefault="008769B0" w:rsidP="005A6B9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2FBB2" wp14:editId="713E9A60">
                <wp:simplePos x="0" y="0"/>
                <wp:positionH relativeFrom="column">
                  <wp:posOffset>-13970</wp:posOffset>
                </wp:positionH>
                <wp:positionV relativeFrom="paragraph">
                  <wp:posOffset>302895</wp:posOffset>
                </wp:positionV>
                <wp:extent cx="5810250" cy="1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8C552" id="Łącznik prost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pt,23.85pt" to="456.4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" strokecolor="black [3200]" strokeweight="1.5pt">
                <v:stroke joinstyle="miter"/>
              </v:line>
            </w:pict>
          </mc:Fallback>
        </mc:AlternateContent>
      </w:r>
      <w:r w:rsidR="00B46D4F">
        <w:rPr>
          <w:rFonts w:ascii="Arial" w:hAnsi="Arial" w:cs="Arial"/>
        </w:rPr>
        <w:t xml:space="preserve">            </w:t>
      </w:r>
      <w:r w:rsidR="00B46D4F" w:rsidRPr="00B46D4F">
        <w:rPr>
          <w:rFonts w:ascii="Arial" w:hAnsi="Arial" w:cs="Arial"/>
          <w:b/>
          <w:sz w:val="32"/>
          <w:szCs w:val="32"/>
        </w:rPr>
        <w:t>INFORMA</w:t>
      </w:r>
      <w:r w:rsidR="005A6B96">
        <w:rPr>
          <w:rFonts w:ascii="Arial" w:hAnsi="Arial" w:cs="Arial"/>
          <w:b/>
          <w:sz w:val="32"/>
          <w:szCs w:val="32"/>
        </w:rPr>
        <w:t>CJA O UNIEWAŻNIENIU POSTĘPOWANIA</w:t>
      </w:r>
    </w:p>
    <w:p w:rsidR="00B46D4F" w:rsidRPr="005A6B96" w:rsidRDefault="005A6B96" w:rsidP="005A6B9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 xml:space="preserve">                                                            </w:t>
      </w:r>
      <w:r w:rsidR="00B46D4F" w:rsidRPr="00CE5FB4">
        <w:rPr>
          <w:rFonts w:ascii="Arial" w:hAnsi="Arial" w:cs="Arial"/>
          <w:b/>
        </w:rPr>
        <w:t>Gmina Lublin</w:t>
      </w:r>
    </w:p>
    <w:p w:rsidR="00B46D4F" w:rsidRPr="00CE5FB4" w:rsidRDefault="00B46D4F" w:rsidP="005A6B96">
      <w:pPr>
        <w:spacing w:after="0" w:line="240" w:lineRule="auto"/>
        <w:jc w:val="center"/>
        <w:rPr>
          <w:rFonts w:ascii="Arial" w:hAnsi="Arial" w:cs="Arial"/>
          <w:b/>
        </w:rPr>
      </w:pPr>
      <w:r w:rsidRPr="00CE5FB4">
        <w:rPr>
          <w:rFonts w:ascii="Arial" w:hAnsi="Arial" w:cs="Arial"/>
          <w:b/>
        </w:rPr>
        <w:t>Plac Króla Władysława Łokietka 1, 20-109 Lublin,</w:t>
      </w:r>
    </w:p>
    <w:p w:rsidR="00B46D4F" w:rsidRPr="00CE5FB4" w:rsidRDefault="00B46D4F" w:rsidP="005A6B96">
      <w:pPr>
        <w:spacing w:after="0" w:line="240" w:lineRule="auto"/>
        <w:jc w:val="center"/>
        <w:rPr>
          <w:rFonts w:ascii="Arial" w:hAnsi="Arial" w:cs="Arial"/>
          <w:b/>
        </w:rPr>
      </w:pPr>
      <w:r w:rsidRPr="00CE5FB4">
        <w:rPr>
          <w:rFonts w:ascii="Arial" w:hAnsi="Arial" w:cs="Arial"/>
          <w:b/>
        </w:rPr>
        <w:t>Szkoła Podstawowa nr 4, im. Adama Mickiewicza,</w:t>
      </w:r>
    </w:p>
    <w:p w:rsidR="00B46D4F" w:rsidRPr="00CE5FB4" w:rsidRDefault="00B46D4F" w:rsidP="005A6B96">
      <w:pPr>
        <w:spacing w:after="0" w:line="240" w:lineRule="auto"/>
        <w:jc w:val="center"/>
        <w:rPr>
          <w:rFonts w:ascii="Arial" w:hAnsi="Arial" w:cs="Arial"/>
          <w:b/>
        </w:rPr>
      </w:pPr>
      <w:r w:rsidRPr="00CE5FB4">
        <w:rPr>
          <w:rFonts w:ascii="Arial" w:hAnsi="Arial" w:cs="Arial"/>
          <w:b/>
        </w:rPr>
        <w:t>ul. Hiacyntowa 69, 20-149 Lublin</w:t>
      </w:r>
    </w:p>
    <w:p w:rsidR="00CE5FB4" w:rsidRPr="00CE5FB4" w:rsidRDefault="00CE5FB4" w:rsidP="005A6B96">
      <w:pPr>
        <w:spacing w:after="0" w:line="240" w:lineRule="auto"/>
        <w:jc w:val="center"/>
        <w:rPr>
          <w:rFonts w:ascii="Arial" w:hAnsi="Arial" w:cs="Arial"/>
          <w:b/>
        </w:rPr>
      </w:pPr>
      <w:r w:rsidRPr="00CE5FB4">
        <w:rPr>
          <w:rFonts w:ascii="Arial" w:hAnsi="Arial" w:cs="Arial"/>
          <w:b/>
        </w:rPr>
        <w:t xml:space="preserve">tel. 81 747 10 43 , e-mail: </w:t>
      </w:r>
      <w:hyperlink r:id="rId5" w:history="1">
        <w:r w:rsidRPr="00CE5FB4">
          <w:rPr>
            <w:rStyle w:val="Hipercze"/>
            <w:rFonts w:ascii="Arial" w:hAnsi="Arial" w:cs="Arial"/>
            <w:b/>
          </w:rPr>
          <w:t>poczta@sp4.lublin.eu</w:t>
        </w:r>
      </w:hyperlink>
    </w:p>
    <w:p w:rsidR="008769B0" w:rsidRDefault="008769B0" w:rsidP="0067109A">
      <w:pPr>
        <w:spacing w:line="360" w:lineRule="auto"/>
        <w:jc w:val="both"/>
        <w:rPr>
          <w:rFonts w:ascii="Arial" w:hAnsi="Arial" w:cs="Arial"/>
        </w:rPr>
      </w:pPr>
    </w:p>
    <w:p w:rsidR="00637D4B" w:rsidRDefault="008769B0" w:rsidP="005A6B96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7109A">
        <w:rPr>
          <w:rFonts w:ascii="Arial" w:hAnsi="Arial" w:cs="Arial"/>
        </w:rPr>
        <w:t xml:space="preserve">Zamawiający, działając zgodnie z art. 92 ust. 1 pkt 7 ustawy Prawo zamówień publicznych </w:t>
      </w:r>
      <w:r w:rsidR="0067109A" w:rsidRPr="0067109A">
        <w:rPr>
          <w:rFonts w:ascii="Arial" w:hAnsi="Arial" w:cs="Arial"/>
        </w:rPr>
        <w:t xml:space="preserve">(Dz. U. z 2019 r., poz. 1843 ze zm. ) </w:t>
      </w:r>
      <w:r w:rsidR="0067109A">
        <w:rPr>
          <w:rFonts w:ascii="Arial" w:hAnsi="Arial" w:cs="Arial"/>
        </w:rPr>
        <w:t xml:space="preserve">zawiadamia o unieważnieniu postępowania o udzielenie zamówienia publicznego dla zadania pn. </w:t>
      </w:r>
      <w:r w:rsidR="0067109A" w:rsidRPr="00251B25">
        <w:rPr>
          <w:rFonts w:ascii="Arial" w:hAnsi="Arial" w:cs="Arial"/>
          <w:b/>
          <w:sz w:val="20"/>
          <w:szCs w:val="20"/>
        </w:rPr>
        <w:t>D-15 MULTIMEDIA DLA CZWÓRKI- DOPOSAŻENIE SP4 W LUBLINIE W POMOCE EDUKACYJNE I SPRZĘT MULTIMEDIALNY DO PRACOWNI</w:t>
      </w:r>
      <w:r w:rsidR="0067109A">
        <w:rPr>
          <w:rFonts w:ascii="Arial" w:hAnsi="Arial" w:cs="Arial"/>
          <w:b/>
          <w:sz w:val="20"/>
          <w:szCs w:val="20"/>
        </w:rPr>
        <w:t xml:space="preserve"> </w:t>
      </w:r>
      <w:r w:rsidR="0067109A" w:rsidRPr="0067109A">
        <w:rPr>
          <w:rFonts w:ascii="Arial" w:hAnsi="Arial" w:cs="Arial"/>
        </w:rPr>
        <w:t>na podstawie art.</w:t>
      </w:r>
      <w:r w:rsidR="0067109A" w:rsidRPr="0067109A">
        <w:t xml:space="preserve"> </w:t>
      </w:r>
      <w:r w:rsidR="0067109A" w:rsidRPr="0067109A">
        <w:rPr>
          <w:rFonts w:ascii="Arial" w:hAnsi="Arial" w:cs="Arial"/>
        </w:rPr>
        <w:t>93 ust. 1 pkt 7</w:t>
      </w:r>
      <w:r>
        <w:rPr>
          <w:rFonts w:ascii="Arial" w:hAnsi="Arial" w:cs="Arial"/>
        </w:rPr>
        <w:t xml:space="preserve"> ustawy </w:t>
      </w:r>
      <w:proofErr w:type="spellStart"/>
      <w:r>
        <w:rPr>
          <w:rFonts w:ascii="Arial" w:hAnsi="Arial" w:cs="Arial"/>
        </w:rPr>
        <w:t>Pzp</w:t>
      </w:r>
      <w:proofErr w:type="spellEnd"/>
      <w:r w:rsidR="0067109A" w:rsidRPr="0067109A">
        <w:rPr>
          <w:rFonts w:ascii="Arial" w:hAnsi="Arial" w:cs="Arial"/>
        </w:rPr>
        <w:t xml:space="preserve"> ,</w:t>
      </w:r>
      <w:r w:rsidR="0067109A">
        <w:rPr>
          <w:rFonts w:ascii="Arial" w:hAnsi="Arial" w:cs="Arial"/>
          <w:sz w:val="20"/>
          <w:szCs w:val="20"/>
        </w:rPr>
        <w:t xml:space="preserve"> </w:t>
      </w:r>
      <w:r w:rsidR="0067109A" w:rsidRPr="008769B0">
        <w:rPr>
          <w:rFonts w:ascii="Arial" w:hAnsi="Arial" w:cs="Arial"/>
        </w:rPr>
        <w:t>gdyż</w:t>
      </w:r>
      <w:r w:rsidR="0067109A">
        <w:rPr>
          <w:rFonts w:ascii="Arial" w:hAnsi="Arial" w:cs="Arial"/>
          <w:sz w:val="20"/>
          <w:szCs w:val="20"/>
        </w:rPr>
        <w:t xml:space="preserve"> </w:t>
      </w:r>
      <w:r w:rsidR="00CE5FB4">
        <w:rPr>
          <w:rFonts w:ascii="Arial" w:hAnsi="Arial" w:cs="Arial"/>
        </w:rPr>
        <w:t>postęp</w:t>
      </w:r>
      <w:r w:rsidR="00637D4B">
        <w:rPr>
          <w:rFonts w:ascii="Arial" w:hAnsi="Arial" w:cs="Arial"/>
        </w:rPr>
        <w:t>owanie obarczone jest niemożliwą</w:t>
      </w:r>
      <w:r w:rsidR="00CE5FB4">
        <w:rPr>
          <w:rFonts w:ascii="Arial" w:hAnsi="Arial" w:cs="Arial"/>
        </w:rPr>
        <w:t xml:space="preserve"> do usunięcia wadą uniemożliwiającą zawarcie niepodlegającej unieważnieniu umowy w</w:t>
      </w:r>
      <w:r w:rsidR="0067109A">
        <w:rPr>
          <w:rFonts w:ascii="Arial" w:hAnsi="Arial" w:cs="Arial"/>
        </w:rPr>
        <w:t xml:space="preserve"> sprawie zamówienia publicznego. </w:t>
      </w:r>
    </w:p>
    <w:p w:rsidR="005A6B96" w:rsidRDefault="005A6B96" w:rsidP="005A6B96">
      <w:pPr>
        <w:spacing w:after="0" w:line="312" w:lineRule="auto"/>
        <w:ind w:left="2124" w:firstLine="708"/>
        <w:jc w:val="both"/>
        <w:rPr>
          <w:rFonts w:ascii="Arial" w:hAnsi="Arial" w:cs="Arial"/>
        </w:rPr>
      </w:pPr>
    </w:p>
    <w:p w:rsidR="0067109A" w:rsidRDefault="0067109A" w:rsidP="005A6B96">
      <w:pPr>
        <w:spacing w:after="0" w:line="312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 faktyczne i prawne</w:t>
      </w:r>
    </w:p>
    <w:p w:rsidR="00CA6769" w:rsidRDefault="00CA6769" w:rsidP="005A6B96">
      <w:pPr>
        <w:pStyle w:val="Teksttreci20"/>
        <w:shd w:val="clear" w:color="auto" w:fill="auto"/>
        <w:tabs>
          <w:tab w:val="left" w:pos="297"/>
        </w:tabs>
        <w:spacing w:before="0" w:after="0" w:line="312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7109A" w:rsidRPr="00CA6769">
        <w:rPr>
          <w:rFonts w:ascii="Arial" w:hAnsi="Arial" w:cs="Arial"/>
          <w:sz w:val="22"/>
          <w:szCs w:val="22"/>
        </w:rPr>
        <w:t>W postępowaniu Zamawiający ustanowił jako jedno z kryteriów oceny of</w:t>
      </w:r>
      <w:r w:rsidRPr="00CA6769">
        <w:rPr>
          <w:rFonts w:ascii="Arial" w:hAnsi="Arial" w:cs="Arial"/>
          <w:sz w:val="22"/>
          <w:szCs w:val="22"/>
        </w:rPr>
        <w:t xml:space="preserve">ert okres gwarancji, opisane w ROZDZIALE 21 </w:t>
      </w:r>
      <w:r w:rsidR="0067109A" w:rsidRPr="00CA6769">
        <w:rPr>
          <w:rFonts w:ascii="Arial" w:hAnsi="Arial" w:cs="Arial"/>
          <w:sz w:val="22"/>
          <w:szCs w:val="22"/>
        </w:rPr>
        <w:t>SIWZ</w:t>
      </w:r>
      <w:r w:rsidR="00B8584A" w:rsidRPr="00CA6769">
        <w:rPr>
          <w:rFonts w:ascii="Arial" w:hAnsi="Arial" w:cs="Arial"/>
          <w:sz w:val="22"/>
          <w:szCs w:val="22"/>
        </w:rPr>
        <w:t>, z punktacj</w:t>
      </w:r>
      <w:r w:rsidRPr="00CA6769">
        <w:rPr>
          <w:rFonts w:ascii="Arial" w:hAnsi="Arial" w:cs="Arial"/>
          <w:sz w:val="22"/>
          <w:szCs w:val="22"/>
        </w:rPr>
        <w:t xml:space="preserve">ą przyznawaną za zaoferowanie </w:t>
      </w:r>
    </w:p>
    <w:p w:rsidR="00CA6769" w:rsidRPr="00CA6769" w:rsidRDefault="00CA6769" w:rsidP="005A6B96">
      <w:pPr>
        <w:pStyle w:val="Teksttreci20"/>
        <w:shd w:val="clear" w:color="auto" w:fill="auto"/>
        <w:tabs>
          <w:tab w:val="left" w:pos="297"/>
        </w:tabs>
        <w:spacing w:before="0" w:after="0" w:line="312" w:lineRule="auto"/>
        <w:ind w:firstLine="0"/>
        <w:jc w:val="both"/>
        <w:rPr>
          <w:sz w:val="22"/>
          <w:szCs w:val="22"/>
        </w:rPr>
      </w:pPr>
      <w:r w:rsidRPr="00CA6769">
        <w:rPr>
          <w:rFonts w:ascii="Arial" w:hAnsi="Arial" w:cs="Arial"/>
          <w:sz w:val="22"/>
          <w:szCs w:val="22"/>
        </w:rPr>
        <w:t>1 roku, 2 lat, 3 lat i 4 lat</w:t>
      </w:r>
      <w:r w:rsidR="00B8584A" w:rsidRPr="00CA6769">
        <w:rPr>
          <w:rFonts w:ascii="Arial" w:hAnsi="Arial" w:cs="Arial"/>
          <w:sz w:val="22"/>
          <w:szCs w:val="22"/>
        </w:rPr>
        <w:t xml:space="preserve"> gwarancji </w:t>
      </w:r>
      <w:r w:rsidRPr="00CA6769">
        <w:rPr>
          <w:rFonts w:ascii="Arial" w:hAnsi="Arial" w:cs="Arial"/>
          <w:sz w:val="22"/>
          <w:szCs w:val="22"/>
        </w:rPr>
        <w:t>i powyżej odpowiednio:</w:t>
      </w:r>
    </w:p>
    <w:p w:rsidR="00CA6769" w:rsidRPr="00CA6769" w:rsidRDefault="00CA6769" w:rsidP="005A6B96">
      <w:pPr>
        <w:pStyle w:val="Teksttreci20"/>
        <w:shd w:val="clear" w:color="auto" w:fill="auto"/>
        <w:tabs>
          <w:tab w:val="left" w:pos="297"/>
        </w:tabs>
        <w:spacing w:before="0" w:after="0" w:line="312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CA6769">
        <w:rPr>
          <w:rFonts w:ascii="Arial" w:hAnsi="Arial" w:cs="Arial"/>
          <w:sz w:val="22"/>
          <w:szCs w:val="22"/>
        </w:rPr>
        <w:t xml:space="preserve">1 </w:t>
      </w:r>
      <w:r w:rsidRPr="00CA6769">
        <w:rPr>
          <w:rFonts w:ascii="Arial" w:hAnsi="Arial" w:cs="Arial"/>
          <w:sz w:val="22"/>
          <w:szCs w:val="22"/>
        </w:rPr>
        <w:t>Rok gwarancji -</w:t>
      </w:r>
      <w:r w:rsidR="00BA449A">
        <w:rPr>
          <w:rFonts w:ascii="Arial" w:hAnsi="Arial" w:cs="Arial"/>
          <w:sz w:val="22"/>
          <w:szCs w:val="22"/>
        </w:rPr>
        <w:t xml:space="preserve"> </w:t>
      </w:r>
      <w:r w:rsidRPr="00CA6769">
        <w:rPr>
          <w:rFonts w:ascii="Arial" w:hAnsi="Arial" w:cs="Arial"/>
          <w:sz w:val="22"/>
          <w:szCs w:val="22"/>
        </w:rPr>
        <w:t>0 pkt (obligatoryjny, podstawowy wymagany okres gwarancji)</w:t>
      </w:r>
      <w:r w:rsidRPr="00CA6769">
        <w:rPr>
          <w:rFonts w:ascii="Arial" w:hAnsi="Arial" w:cs="Arial"/>
          <w:sz w:val="22"/>
          <w:szCs w:val="22"/>
        </w:rPr>
        <w:t xml:space="preserve">, </w:t>
      </w:r>
    </w:p>
    <w:p w:rsidR="00CA6769" w:rsidRPr="00CA6769" w:rsidRDefault="00CA6769" w:rsidP="005A6B96">
      <w:pPr>
        <w:pStyle w:val="Teksttreci20"/>
        <w:shd w:val="clear" w:color="auto" w:fill="auto"/>
        <w:tabs>
          <w:tab w:val="left" w:pos="297"/>
        </w:tabs>
        <w:spacing w:before="0" w:after="0" w:line="312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CA6769">
        <w:rPr>
          <w:rFonts w:ascii="Arial" w:hAnsi="Arial" w:cs="Arial"/>
          <w:sz w:val="22"/>
          <w:szCs w:val="22"/>
        </w:rPr>
        <w:t xml:space="preserve">2 </w:t>
      </w:r>
      <w:r w:rsidRPr="00CA6769">
        <w:rPr>
          <w:rFonts w:ascii="Arial" w:hAnsi="Arial" w:cs="Arial"/>
          <w:sz w:val="22"/>
          <w:szCs w:val="22"/>
        </w:rPr>
        <w:t>Lata gwarancji - 10 pkt</w:t>
      </w:r>
    </w:p>
    <w:p w:rsidR="00CA6769" w:rsidRPr="00CA6769" w:rsidRDefault="00CA6769" w:rsidP="005A6B96">
      <w:pPr>
        <w:pStyle w:val="Teksttreci20"/>
        <w:shd w:val="clear" w:color="auto" w:fill="auto"/>
        <w:tabs>
          <w:tab w:val="left" w:pos="304"/>
        </w:tabs>
        <w:spacing w:before="0" w:after="0" w:line="312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CA6769">
        <w:rPr>
          <w:rFonts w:ascii="Arial" w:hAnsi="Arial" w:cs="Arial"/>
          <w:sz w:val="22"/>
          <w:szCs w:val="22"/>
        </w:rPr>
        <w:t xml:space="preserve">3 </w:t>
      </w:r>
      <w:r w:rsidRPr="00CA6769">
        <w:rPr>
          <w:rFonts w:ascii="Arial" w:hAnsi="Arial" w:cs="Arial"/>
          <w:sz w:val="22"/>
          <w:szCs w:val="22"/>
        </w:rPr>
        <w:t>Lata gwarancji - 25 pkt</w:t>
      </w:r>
    </w:p>
    <w:p w:rsidR="00CA6769" w:rsidRPr="00CA6769" w:rsidRDefault="00CA6769" w:rsidP="005A6B96">
      <w:pPr>
        <w:pStyle w:val="Teksttreci20"/>
        <w:shd w:val="clear" w:color="auto" w:fill="auto"/>
        <w:tabs>
          <w:tab w:val="left" w:pos="304"/>
        </w:tabs>
        <w:spacing w:before="0" w:after="0" w:line="312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CA6769">
        <w:rPr>
          <w:rFonts w:ascii="Arial" w:hAnsi="Arial" w:cs="Arial"/>
          <w:sz w:val="22"/>
          <w:szCs w:val="22"/>
        </w:rPr>
        <w:t>4 i powyżej lat gwarancji -</w:t>
      </w:r>
      <w:r w:rsidR="00BA449A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CA6769">
        <w:rPr>
          <w:rFonts w:ascii="Arial" w:hAnsi="Arial" w:cs="Arial"/>
          <w:sz w:val="22"/>
          <w:szCs w:val="22"/>
        </w:rPr>
        <w:t>40 pkt</w:t>
      </w:r>
      <w:r>
        <w:rPr>
          <w:rFonts w:ascii="Arial" w:hAnsi="Arial" w:cs="Arial"/>
          <w:sz w:val="22"/>
          <w:szCs w:val="22"/>
        </w:rPr>
        <w:t>.</w:t>
      </w:r>
    </w:p>
    <w:p w:rsidR="00CE5FB4" w:rsidRPr="00F54F24" w:rsidRDefault="0067109A" w:rsidP="005A6B96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Jednocześnie w Specyfikacji technicznej </w:t>
      </w:r>
      <w:r w:rsidR="00CA6769">
        <w:rPr>
          <w:rFonts w:ascii="Arial" w:hAnsi="Arial" w:cs="Arial"/>
        </w:rPr>
        <w:t>sprzętu</w:t>
      </w:r>
      <w:r w:rsidR="00B8584A">
        <w:rPr>
          <w:rFonts w:ascii="Arial" w:hAnsi="Arial" w:cs="Arial"/>
        </w:rPr>
        <w:t xml:space="preserve"> zamieszczono wymagane</w:t>
      </w:r>
      <w:r>
        <w:rPr>
          <w:rFonts w:ascii="Arial" w:hAnsi="Arial" w:cs="Arial"/>
        </w:rPr>
        <w:t xml:space="preserve"> minimalne</w:t>
      </w:r>
      <w:r w:rsidR="00B8584A">
        <w:rPr>
          <w:rFonts w:ascii="Arial" w:hAnsi="Arial" w:cs="Arial"/>
        </w:rPr>
        <w:t xml:space="preserve"> okresy gwarancji, w tym dla niektórych pozycji</w:t>
      </w:r>
      <w:r w:rsidR="00F54F24">
        <w:rPr>
          <w:rFonts w:ascii="Arial" w:hAnsi="Arial" w:cs="Arial"/>
        </w:rPr>
        <w:t xml:space="preserve"> 60 miesięcy</w:t>
      </w:r>
      <w:r w:rsidR="00B8584A">
        <w:rPr>
          <w:rFonts w:ascii="Arial" w:hAnsi="Arial" w:cs="Arial"/>
        </w:rPr>
        <w:t xml:space="preserve"> </w:t>
      </w:r>
      <w:r w:rsidR="00F54F24">
        <w:rPr>
          <w:rFonts w:ascii="Arial" w:hAnsi="Arial" w:cs="Arial"/>
        </w:rPr>
        <w:t>(5 lat)</w:t>
      </w:r>
      <w:r w:rsidR="00B8584A">
        <w:rPr>
          <w:rFonts w:ascii="Arial" w:hAnsi="Arial" w:cs="Arial"/>
        </w:rPr>
        <w:t>, np.:</w:t>
      </w:r>
      <w:r w:rsidR="00F54F24" w:rsidRPr="00F54F24">
        <w:rPr>
          <w:rFonts w:ascii="Arial" w:hAnsi="Arial" w:cs="Arial"/>
          <w:sz w:val="20"/>
          <w:szCs w:val="20"/>
        </w:rPr>
        <w:t xml:space="preserve"> </w:t>
      </w:r>
      <w:r w:rsidR="00F54F24" w:rsidRPr="00F54F24">
        <w:rPr>
          <w:rFonts w:ascii="Arial" w:hAnsi="Arial" w:cs="Arial"/>
        </w:rPr>
        <w:t xml:space="preserve">gwarancja producenta </w:t>
      </w:r>
      <w:r w:rsidR="001417E9">
        <w:rPr>
          <w:rFonts w:ascii="Arial" w:hAnsi="Arial" w:cs="Arial"/>
        </w:rPr>
        <w:br/>
      </w:r>
      <w:r w:rsidR="00F54F24" w:rsidRPr="00F54F24">
        <w:rPr>
          <w:rFonts w:ascii="Arial" w:hAnsi="Arial" w:cs="Arial"/>
        </w:rPr>
        <w:t xml:space="preserve">na pracownię jednostka centralna systemu, słuchawki, pulpity uczniowskie minimum </w:t>
      </w:r>
      <w:r w:rsidR="001417E9">
        <w:rPr>
          <w:rFonts w:ascii="Arial" w:hAnsi="Arial" w:cs="Arial"/>
        </w:rPr>
        <w:br/>
      </w:r>
      <w:r w:rsidR="00F54F24" w:rsidRPr="00F54F24">
        <w:rPr>
          <w:rFonts w:ascii="Arial" w:hAnsi="Arial" w:cs="Arial"/>
        </w:rPr>
        <w:t>60 miesięcy,</w:t>
      </w:r>
      <w:r w:rsidR="00F54F24">
        <w:rPr>
          <w:rFonts w:ascii="Arial" w:hAnsi="Arial" w:cs="Arial"/>
          <w:sz w:val="20"/>
          <w:szCs w:val="20"/>
        </w:rPr>
        <w:t xml:space="preserve"> </w:t>
      </w:r>
      <w:r w:rsidR="00B8584A">
        <w:rPr>
          <w:rFonts w:ascii="Arial" w:hAnsi="Arial" w:cs="Arial"/>
        </w:rPr>
        <w:t xml:space="preserve">co uniemożliwiło niektórym wykonawcom złożenie oferty z gwarancją </w:t>
      </w:r>
      <w:r w:rsidR="008769B0">
        <w:rPr>
          <w:rFonts w:ascii="Arial" w:hAnsi="Arial" w:cs="Arial"/>
        </w:rPr>
        <w:br/>
      </w:r>
      <w:r w:rsidR="00B8584A">
        <w:rPr>
          <w:rFonts w:ascii="Arial" w:hAnsi="Arial" w:cs="Arial"/>
        </w:rPr>
        <w:t xml:space="preserve">na całość zamówienia krótszą niż maksymalna – 60 –miesięczną.  Zapisy </w:t>
      </w:r>
      <w:r w:rsidR="00E43A46">
        <w:rPr>
          <w:rFonts w:ascii="Arial" w:hAnsi="Arial" w:cs="Arial"/>
        </w:rPr>
        <w:t xml:space="preserve">w Specyfikacji technicznej </w:t>
      </w:r>
      <w:r w:rsidR="00B8584A">
        <w:rPr>
          <w:rFonts w:ascii="Arial" w:hAnsi="Arial" w:cs="Arial"/>
        </w:rPr>
        <w:t xml:space="preserve">dotyczące </w:t>
      </w:r>
      <w:r w:rsidR="00E43A46">
        <w:rPr>
          <w:rFonts w:ascii="Arial" w:hAnsi="Arial" w:cs="Arial"/>
        </w:rPr>
        <w:t xml:space="preserve">wymaganych zróżnicowanych okresów </w:t>
      </w:r>
      <w:r w:rsidR="00B8584A">
        <w:rPr>
          <w:rFonts w:ascii="Arial" w:hAnsi="Arial" w:cs="Arial"/>
        </w:rPr>
        <w:t xml:space="preserve">gwarancji </w:t>
      </w:r>
      <w:r w:rsidR="00E43A46">
        <w:rPr>
          <w:rFonts w:ascii="Arial" w:hAnsi="Arial" w:cs="Arial"/>
        </w:rPr>
        <w:t xml:space="preserve">dla poszczególnych rodzajów wyposażenia sugerowały możliwość zaoferowania różnych okresów gwarancji </w:t>
      </w:r>
      <w:r w:rsidR="008769B0">
        <w:rPr>
          <w:rFonts w:ascii="Arial" w:hAnsi="Arial" w:cs="Arial"/>
        </w:rPr>
        <w:br/>
      </w:r>
      <w:r w:rsidR="00E43A46">
        <w:rPr>
          <w:rFonts w:ascii="Arial" w:hAnsi="Arial" w:cs="Arial"/>
        </w:rPr>
        <w:t xml:space="preserve">w ofercie, co nie było przewidziane w sposobie przyznawania punktów w SIWZ. Brak spójności zapisów w SIWZ i Specyfikacji technicznej mógł wprowadzić w błąd wykonawców </w:t>
      </w:r>
      <w:r w:rsidR="008769B0">
        <w:rPr>
          <w:rFonts w:ascii="Arial" w:hAnsi="Arial" w:cs="Arial"/>
        </w:rPr>
        <w:br/>
      </w:r>
      <w:r w:rsidR="00E43A46">
        <w:rPr>
          <w:rFonts w:ascii="Arial" w:hAnsi="Arial" w:cs="Arial"/>
        </w:rPr>
        <w:t xml:space="preserve">i uniemożliwia </w:t>
      </w:r>
      <w:r w:rsidR="008769B0">
        <w:rPr>
          <w:rFonts w:ascii="Arial" w:hAnsi="Arial" w:cs="Arial"/>
        </w:rPr>
        <w:t xml:space="preserve">za zamawiającemu </w:t>
      </w:r>
      <w:r w:rsidR="00E43A46">
        <w:rPr>
          <w:rFonts w:ascii="Arial" w:hAnsi="Arial" w:cs="Arial"/>
        </w:rPr>
        <w:t xml:space="preserve">prawidłową ocenę ofert. Zamawiający nie może zmienić zapisów SIWZ po otwarciu ofert, zatem </w:t>
      </w:r>
      <w:r w:rsidR="00E43A46" w:rsidRPr="00E43A46">
        <w:rPr>
          <w:rFonts w:ascii="Arial" w:hAnsi="Arial" w:cs="Arial"/>
        </w:rPr>
        <w:t xml:space="preserve">postępowanie obarczone jest niemożliwą </w:t>
      </w:r>
      <w:r w:rsidR="008769B0">
        <w:rPr>
          <w:rFonts w:ascii="Arial" w:hAnsi="Arial" w:cs="Arial"/>
        </w:rPr>
        <w:br/>
      </w:r>
      <w:r w:rsidR="00E43A46" w:rsidRPr="00E43A46">
        <w:rPr>
          <w:rFonts w:ascii="Arial" w:hAnsi="Arial" w:cs="Arial"/>
        </w:rPr>
        <w:t xml:space="preserve">do usunięcia wadą uniemożliwiającą zawarcie niepodlegającej unieważnieniu umowy </w:t>
      </w:r>
      <w:r w:rsidR="008769B0">
        <w:rPr>
          <w:rFonts w:ascii="Arial" w:hAnsi="Arial" w:cs="Arial"/>
        </w:rPr>
        <w:br/>
      </w:r>
      <w:r w:rsidR="00E43A46" w:rsidRPr="00E43A46">
        <w:rPr>
          <w:rFonts w:ascii="Arial" w:hAnsi="Arial" w:cs="Arial"/>
        </w:rPr>
        <w:t>w sprawie zamówienia publicznego</w:t>
      </w:r>
      <w:r w:rsidR="00224AD6">
        <w:rPr>
          <w:rFonts w:ascii="Arial" w:hAnsi="Arial" w:cs="Arial"/>
        </w:rPr>
        <w:t xml:space="preserve">, a w konsekwencji zostaje unieważnione na podstawie </w:t>
      </w:r>
      <w:r w:rsidR="001417E9">
        <w:rPr>
          <w:rFonts w:ascii="Arial" w:hAnsi="Arial" w:cs="Arial"/>
        </w:rPr>
        <w:br/>
      </w:r>
      <w:r w:rsidR="00224AD6" w:rsidRPr="00224AD6">
        <w:rPr>
          <w:rFonts w:ascii="Arial" w:hAnsi="Arial" w:cs="Arial"/>
        </w:rPr>
        <w:t>art. 93 ust. 1 pkt 7</w:t>
      </w:r>
      <w:r w:rsidR="00224AD6">
        <w:rPr>
          <w:rFonts w:ascii="Arial" w:hAnsi="Arial" w:cs="Arial"/>
        </w:rPr>
        <w:t xml:space="preserve"> ustawy </w:t>
      </w:r>
      <w:proofErr w:type="spellStart"/>
      <w:r w:rsidR="00224AD6">
        <w:rPr>
          <w:rFonts w:ascii="Arial" w:hAnsi="Arial" w:cs="Arial"/>
        </w:rPr>
        <w:t>Pzp</w:t>
      </w:r>
      <w:proofErr w:type="spellEnd"/>
      <w:r w:rsidR="00224AD6">
        <w:rPr>
          <w:rFonts w:ascii="Arial" w:hAnsi="Arial" w:cs="Arial"/>
        </w:rPr>
        <w:t>.</w:t>
      </w:r>
      <w:r w:rsidR="00CE5FB4">
        <w:rPr>
          <w:rFonts w:ascii="Arial" w:hAnsi="Arial" w:cs="Arial"/>
        </w:rPr>
        <w:t xml:space="preserve"> </w:t>
      </w:r>
      <w:r w:rsidR="00637D4B">
        <w:rPr>
          <w:rFonts w:ascii="Arial" w:hAnsi="Arial" w:cs="Arial"/>
        </w:rPr>
        <w:t xml:space="preserve"> </w:t>
      </w:r>
    </w:p>
    <w:p w:rsidR="00CE5FB4" w:rsidRDefault="00CE5FB4" w:rsidP="005A6B96">
      <w:pPr>
        <w:spacing w:after="0" w:line="312" w:lineRule="auto"/>
        <w:jc w:val="both"/>
        <w:rPr>
          <w:rFonts w:ascii="Arial" w:hAnsi="Arial" w:cs="Arial"/>
        </w:rPr>
      </w:pPr>
    </w:p>
    <w:p w:rsidR="00CE5FB4" w:rsidRPr="00B46D4F" w:rsidRDefault="00CE5FB4" w:rsidP="00CE5FB4">
      <w:pPr>
        <w:spacing w:after="0"/>
        <w:rPr>
          <w:rFonts w:ascii="Arial" w:hAnsi="Arial" w:cs="Arial"/>
        </w:rPr>
      </w:pPr>
    </w:p>
    <w:sectPr w:rsidR="00CE5FB4" w:rsidRPr="00B4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4BD9"/>
    <w:multiLevelType w:val="hybridMultilevel"/>
    <w:tmpl w:val="73AC2D4C"/>
    <w:lvl w:ilvl="0" w:tplc="33BAF6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A1B2C"/>
    <w:multiLevelType w:val="hybridMultilevel"/>
    <w:tmpl w:val="377265EE"/>
    <w:lvl w:ilvl="0" w:tplc="C2A4ACB6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200AC"/>
    <w:multiLevelType w:val="multilevel"/>
    <w:tmpl w:val="927AD5F8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FA038C"/>
    <w:multiLevelType w:val="hybridMultilevel"/>
    <w:tmpl w:val="B474758E"/>
    <w:lvl w:ilvl="0" w:tplc="4BA094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4F"/>
    <w:rsid w:val="000F20A3"/>
    <w:rsid w:val="001417E9"/>
    <w:rsid w:val="00224AD6"/>
    <w:rsid w:val="005A6B96"/>
    <w:rsid w:val="00637D4B"/>
    <w:rsid w:val="0067109A"/>
    <w:rsid w:val="008769B0"/>
    <w:rsid w:val="00B46D4F"/>
    <w:rsid w:val="00B8584A"/>
    <w:rsid w:val="00BA449A"/>
    <w:rsid w:val="00CA6769"/>
    <w:rsid w:val="00CE5FB4"/>
    <w:rsid w:val="00E43A46"/>
    <w:rsid w:val="00F5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1735"/>
  <w15:docId w15:val="{D9FC762C-6C6B-4C04-9DC9-97FE3BAA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5FB4"/>
    <w:rPr>
      <w:color w:val="0563C1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CA6769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A6769"/>
    <w:pPr>
      <w:widowControl w:val="0"/>
      <w:shd w:val="clear" w:color="auto" w:fill="FFFFFF"/>
      <w:spacing w:before="240" w:after="240" w:line="335" w:lineRule="exact"/>
      <w:ind w:hanging="1500"/>
      <w:jc w:val="center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sp4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4</cp:revision>
  <dcterms:created xsi:type="dcterms:W3CDTF">2020-08-03T12:34:00Z</dcterms:created>
  <dcterms:modified xsi:type="dcterms:W3CDTF">2020-08-03T12:35:00Z</dcterms:modified>
</cp:coreProperties>
</file>