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05" w:rsidRPr="00AB1DD3" w:rsidRDefault="00A152E8" w:rsidP="00D71B05">
      <w:pPr>
        <w:jc w:val="both"/>
        <w:rPr>
          <w:rFonts w:asciiTheme="minorHAnsi" w:hAnsiTheme="minorHAnsi" w:cstheme="minorHAnsi"/>
          <w:sz w:val="24"/>
        </w:rPr>
      </w:pPr>
      <w:r w:rsidRPr="00AB1DD3">
        <w:rPr>
          <w:rFonts w:asciiTheme="minorHAnsi" w:hAnsiTheme="minorHAnsi" w:cstheme="minorHAnsi"/>
          <w:sz w:val="24"/>
        </w:rPr>
        <w:tab/>
      </w:r>
      <w:r w:rsidR="00AB1DD3" w:rsidRPr="00AB1DD3">
        <w:rPr>
          <w:rFonts w:asciiTheme="minorHAnsi" w:hAnsiTheme="minorHAnsi" w:cstheme="minorHAnsi"/>
          <w:sz w:val="24"/>
        </w:rPr>
        <w:t>INT.261.1.2019</w:t>
      </w:r>
      <w:r w:rsidR="00D71B05"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 xml:space="preserve">  </w:t>
      </w:r>
      <w:r w:rsidRPr="00AB1DD3">
        <w:rPr>
          <w:rFonts w:asciiTheme="minorHAnsi" w:hAnsiTheme="minorHAnsi" w:cstheme="minorHAnsi"/>
          <w:sz w:val="24"/>
        </w:rPr>
        <w:tab/>
      </w:r>
      <w:r w:rsidRPr="00AB1DD3">
        <w:rPr>
          <w:rFonts w:asciiTheme="minorHAnsi" w:hAnsiTheme="minorHAnsi" w:cstheme="minorHAnsi"/>
          <w:sz w:val="24"/>
        </w:rPr>
        <w:tab/>
      </w:r>
      <w:r w:rsidR="00D71B05" w:rsidRPr="00AB1DD3">
        <w:rPr>
          <w:rFonts w:asciiTheme="minorHAnsi" w:hAnsiTheme="minorHAnsi" w:cstheme="minorHAnsi"/>
          <w:sz w:val="24"/>
        </w:rPr>
        <w:t>Załącznik nr 2.</w:t>
      </w:r>
      <w:r w:rsidR="003F4ED8">
        <w:rPr>
          <w:rFonts w:asciiTheme="minorHAnsi" w:hAnsiTheme="minorHAnsi" w:cstheme="minorHAnsi"/>
          <w:sz w:val="24"/>
        </w:rPr>
        <w:t>8</w:t>
      </w:r>
      <w:r w:rsidR="00D71B05" w:rsidRPr="00AB1DD3">
        <w:rPr>
          <w:rFonts w:asciiTheme="minorHAnsi" w:hAnsiTheme="minorHAnsi" w:cstheme="minorHAns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6A109D" w:rsidRDefault="006A109D" w:rsidP="00CC2097">
      <w:pPr>
        <w:pStyle w:val="Tekstpodstawowy"/>
        <w:rPr>
          <w:sz w:val="24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546"/>
        <w:gridCol w:w="4162"/>
        <w:gridCol w:w="588"/>
        <w:gridCol w:w="643"/>
        <w:gridCol w:w="1403"/>
        <w:gridCol w:w="1603"/>
        <w:gridCol w:w="1237"/>
        <w:gridCol w:w="1363"/>
        <w:gridCol w:w="865"/>
        <w:gridCol w:w="793"/>
        <w:gridCol w:w="870"/>
      </w:tblGrid>
      <w:tr w:rsidR="00EF6816" w:rsidRPr="00905889" w:rsidTr="00BF6B65">
        <w:trPr>
          <w:tblHeader/>
        </w:trPr>
        <w:tc>
          <w:tcPr>
            <w:tcW w:w="626" w:type="dxa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20172E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EF6816" w:rsidRPr="003C6123" w:rsidRDefault="00EF6816" w:rsidP="00472D27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C6123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EF6816" w:rsidRPr="008630E8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EF6816" w:rsidRPr="008630E8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EF6816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:rsidR="00EF6816" w:rsidRPr="008630E8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EF6816" w:rsidRPr="0020172E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 (%)</w:t>
            </w: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4A15CA" w:rsidRDefault="00EF6816" w:rsidP="00137D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Brokuł mrożony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 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137DB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>zęści róży brokułowej, powstałe przez jej rozdzielenie na mniejsze części, utrwalone przez zamrożenie w specjalistycznych urządzeniach do temp. nie wyższej niż -18o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 xml:space="preserve">; kaliber (rozmiar) róż 35-50 mm (identyczna lub zbliżona wielkość wszystkich róż, poddane procesowi glazurowania, różyczki zwarte, czyste, bez przerastających zielonych listków i innych nieszkodliwych zanieczyszczeń pochodzenia roślinnego, nieoblodzone, wolne od zlepieńców trwałych, nie uszkodzone mechanicznie; nieznaczne oszronienie nie stanowi wady, różyczki o barwie zielonej do ciemnozielonej, z łodyżkami i głąbikami o barwie zielonej; różyczki zdrowe, bez uszkodzeń spowodowanych przez choroby lub szkodniki; konsystencja mrożenia twarda, krucha; konsystencja po ugotowaniu miękka, ale jędrna; łodyżki i głąbiki mogą być nieznacznie jędrniejsze niż kwiatostan różyczki; smak i zapach (po ugotowaniu) charakterystyczny dla świeżego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brokuła</w:t>
            </w: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ez zapachów i posmaków obcych.</w:t>
            </w:r>
          </w:p>
          <w:p w:rsidR="00EF6816" w:rsidRPr="00DA061A" w:rsidRDefault="00EF6816" w:rsidP="00137DB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pakowanie jednostkowe</w:t>
            </w: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 xml:space="preserve"> 2,5 kg.</w:t>
            </w:r>
          </w:p>
          <w:p w:rsidR="00EF6816" w:rsidRPr="006520B3" w:rsidRDefault="00EF6816" w:rsidP="00137DB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Pr="004A15CA" w:rsidRDefault="00EF6816" w:rsidP="00137D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EF6816" w:rsidRPr="004A15CA" w:rsidRDefault="00EF6816" w:rsidP="00137DB2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137D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626" w:type="dxa"/>
          </w:tcPr>
          <w:p w:rsidR="00EF6816" w:rsidRPr="00905889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Bukiet warzyw-Hortex,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 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sz w:val="20"/>
                <w:szCs w:val="20"/>
              </w:rPr>
              <w:t>Produkt otrzymany przez wymieszanie, w określonym recepturą stosunku masowym, kilku gatunków warzyw zamrożonych całych lub pokrojonych w kostkę lub inne formy, np. plastry, słupki lub paski, utrwalony przez zamrożenie w specjalistycznych urządzeniach do temp. nie wyższej niż -18</w:t>
            </w:r>
            <w:r w:rsidRPr="00905889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905889"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Skład: brokuł różyczki, kalafior różyczki, marchew plastry. Opakowania jednostkowe - torby foliowe termozgrzewalne, wykonane z materiałów opakowaniowych przeznaczonych do kontaktu z żywnością. Masa netto </w:t>
            </w:r>
            <w:r w:rsidRPr="00905889">
              <w:rPr>
                <w:rFonts w:ascii="Calibri" w:hAnsi="Calibri"/>
                <w:sz w:val="20"/>
              </w:rPr>
              <w:t xml:space="preserve">min. </w:t>
            </w:r>
            <w:r w:rsidRPr="00905889">
              <w:rPr>
                <w:rFonts w:ascii="Calibri" w:hAnsi="Calibri"/>
                <w:sz w:val="20"/>
                <w:szCs w:val="20"/>
              </w:rPr>
              <w:t>2,5 kg</w:t>
            </w:r>
          </w:p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– 28 kcal</w:t>
            </w:r>
          </w:p>
          <w:p w:rsidR="00EF6816" w:rsidRPr="00905889" w:rsidRDefault="00EF6816" w:rsidP="00472D27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- 1,9 g</w:t>
            </w:r>
          </w:p>
          <w:p w:rsidR="00EF6816" w:rsidRPr="00905889" w:rsidRDefault="00EF6816" w:rsidP="00472D27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- 3,1 g</w:t>
            </w:r>
          </w:p>
          <w:p w:rsidR="00EF6816" w:rsidRPr="00905889" w:rsidRDefault="00EF6816" w:rsidP="00472D27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Tłuszcz - 0,3 g</w:t>
            </w:r>
          </w:p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626" w:type="dxa"/>
          </w:tcPr>
          <w:p w:rsidR="00EF6816" w:rsidRPr="00905889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Fasolka szparagowa zielona cięta</w:t>
            </w:r>
          </w:p>
        </w:tc>
        <w:tc>
          <w:tcPr>
            <w:tcW w:w="0" w:type="auto"/>
          </w:tcPr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Fasola szparagowa zielona w postaci strąków poprzecznie ciętych na odcinki, utrwalona przez zamrożenie w specjalistycznych urządzeniach do temp. nie wyższej niż -18st.C.</w:t>
            </w:r>
          </w:p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Producent: Iglotex. Produkt głęboko mrożony,100% fasolka szparagowa.</w:t>
            </w:r>
          </w:p>
          <w:p w:rsidR="00EF6816" w:rsidRPr="00905889" w:rsidRDefault="00EF6816" w:rsidP="00472D2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905889">
              <w:rPr>
                <w:rFonts w:ascii="Calibri" w:hAnsi="Calibri"/>
                <w:sz w:val="20"/>
              </w:rPr>
              <w:t xml:space="preserve">min. </w:t>
            </w:r>
            <w:r w:rsidRPr="00905889">
              <w:rPr>
                <w:rFonts w:ascii="Calibri" w:hAnsi="Calibri"/>
                <w:sz w:val="20"/>
                <w:szCs w:val="20"/>
              </w:rPr>
              <w:t>2,5 kg.</w:t>
            </w:r>
          </w:p>
          <w:p w:rsidR="00EF6816" w:rsidRPr="00905889" w:rsidRDefault="00EF6816" w:rsidP="00472D2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70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626" w:type="dxa"/>
          </w:tcPr>
          <w:p w:rsidR="00EF6816" w:rsidRPr="00905889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Filet rybny miruna ze skórą SHP</w:t>
            </w:r>
          </w:p>
        </w:tc>
        <w:tc>
          <w:tcPr>
            <w:tcW w:w="0" w:type="auto"/>
          </w:tcPr>
          <w:p w:rsidR="00EF6816" w:rsidRPr="00905889" w:rsidRDefault="00EF6816" w:rsidP="00472D2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miruny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(shatterpack). Waga jednego płata do 170g.</w:t>
            </w:r>
          </w:p>
          <w:p w:rsidR="00EF6816" w:rsidRPr="00905889" w:rsidRDefault="00EF6816" w:rsidP="00472D2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miruny. Powierzchnie cięć równe, gładkie, bez poszarpań krawędzi; nie dopuszcza się pozostałości wnętrzności.</w:t>
            </w:r>
          </w:p>
          <w:p w:rsidR="00EF6816" w:rsidRPr="00905889" w:rsidRDefault="00EF6816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lang w:val="pl-PL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900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626" w:type="dxa"/>
          </w:tcPr>
          <w:p w:rsidR="00EF6816" w:rsidRPr="00905889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4A2EB1">
              <w:rPr>
                <w:rFonts w:ascii="Calibri" w:hAnsi="Calibri"/>
                <w:b/>
                <w:sz w:val="20"/>
                <w:lang w:val="pl-PL"/>
              </w:rPr>
              <w:t>Filet rybny z dorsza ze skórą SHP</w:t>
            </w:r>
          </w:p>
        </w:tc>
        <w:tc>
          <w:tcPr>
            <w:tcW w:w="0" w:type="auto"/>
          </w:tcPr>
          <w:p w:rsidR="00EF6816" w:rsidRPr="00905889" w:rsidRDefault="00EF6816" w:rsidP="00472D2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dorsza o nieregularnej wielkości i kształcie, oddzielony od pozostałych części anatomicznych ryby cięciem, wykonanym równolegle do kręgosłupa, bez skóry i wyrostków ościstych kręgosłupa, błona otrzewna i żebra usunięte, zamrożony; filety ułożone warstwowo w bloki z zastosowaniem przekładek z folii umożliwiające łatwe oddzielenie każdego fileta (shatterpack).</w:t>
            </w:r>
          </w:p>
          <w:p w:rsidR="00EF6816" w:rsidRPr="00905889" w:rsidRDefault="00EF6816" w:rsidP="00472D2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dorsza. Powierzchnie cięć równe, gładkie, bez poszarpań krawędzi; nie dopuszcza się pozostałości wnętrzności.</w:t>
            </w:r>
          </w:p>
          <w:p w:rsidR="00EF6816" w:rsidRPr="00905889" w:rsidRDefault="00EF6816" w:rsidP="00472D2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4A15CA" w:rsidRDefault="00EF6816" w:rsidP="00DA061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Kalafior mrożony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 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3B65BB">
              <w:rPr>
                <w:rFonts w:ascii="Calibri" w:hAnsi="Calibri"/>
                <w:color w:val="000000"/>
                <w:sz w:val="20"/>
                <w:szCs w:val="20"/>
              </w:rPr>
              <w:t>zęści róży kalafiorowej, powstałe przez jej rozdzielenie na mniejsze części, z głąbikami przyciętymi do 20mm, mierząc od nasady najbliższego rozgałęzienia, utrwalone przez zamrożenie w specjalistycznych urządzeniach do temp. nie wyższej niż -18o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3B65BB">
              <w:rPr>
                <w:rFonts w:ascii="Calibri" w:hAnsi="Calibri"/>
                <w:color w:val="000000"/>
                <w:sz w:val="20"/>
                <w:szCs w:val="20"/>
              </w:rPr>
              <w:t>; różyczki zwarte, czyste, o wielkości od 15mm do 35mm, bez przerastających zielonych listków i innych nieszkodliwych zanieczyszczeń pochodzenia roślinnego, nieoblodzone, wolne od zlepieńców trwałych, nie uszkodzone mechanicznie; nieznaczne oszronienie nie stanowi wady; barwa różyczki o barwie białej do kremowożółtawej, z łodyżkami i głąbikami o barwie białej do lekko seledynowej; różyczki zdrowe, bez uszkodzeń spowodowanych przez choroby lub szkodniki; konsystencja w stanie zamrożonym twarda, krucha; konsystencja po ugotowaniu miękka, ale jędrna; łodyżki i głąbiki mogą być nieznacznie jędrniejsze niż kwiatostan różyczki; smak i zapach po ugotowaniu charakterystyczny dla świeżego kalafiora, 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ez zapachów i posmaków obcych.</w:t>
            </w:r>
          </w:p>
          <w:p w:rsidR="00EF6816" w:rsidRPr="00DA061A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061A">
              <w:rPr>
                <w:rFonts w:ascii="Calibri" w:hAnsi="Calibri"/>
                <w:color w:val="000000"/>
                <w:sz w:val="20"/>
                <w:szCs w:val="20"/>
              </w:rPr>
              <w:t>Opakowanie jednostkowe 2,5 kg.</w:t>
            </w:r>
          </w:p>
          <w:p w:rsidR="00EF6816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3B65BB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BF6B65" w:rsidP="00DA0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EF6816" w:rsidRDefault="00EF6816" w:rsidP="00DA061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Default="00EF6816" w:rsidP="00C70D1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Maliny mrożone -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Hortex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rodukt uzyskany 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świeżych malin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o barwie charakterystyczn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dla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dojrzałej maliny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; produkt sypki nieoblodzony, bez zlepieńców trwałych, bez uszkodzeń mechanicznych i oparzeliny mrozowej, zdrowotność: bez uszkodzeń spowodowanych przez szkodniki oraz zmian chorobowych, kostki czyste, praktycznie bez zanieczyszczeń pochodzenia roślinnego i mineralnych; nie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dopuszcza się zanieczyszczeń obcych; smak i zapach typowy dla marchwi, bez obcego smaku i zapachu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 450 g.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EF6816" w:rsidP="00C70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0" w:type="auto"/>
          </w:tcPr>
          <w:p w:rsidR="00EF6816" w:rsidRDefault="00BF6B65" w:rsidP="00C70D1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F681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Default="00EF6816" w:rsidP="00C70D1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Marchew mrożona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rodukt uzyskany ze świeżej marchwi pokrojonej w koskę; kostki o barwie pomarańczowoczerwonej , barwa rdzenia zbliżona do barwy kory: charakterystyczna dla marchwi; produkt sypki nieoblodzony, bez zlepieńców trwałych, bez uszkodzeń mechanicznych i oparzeliny mrozowej, zdrowotność: bez uszkodzeń spowodowanych przez szkodniki oraz zmian chorobowych, kostki czyste, praktycznie bez zanieczyszczeń pochodzenia roślinnego i mineralnych; nie dopuszcza się zanieczyszczeń obcych; smak i zapach typowy dla marchwi, bez obcego smaku i zapachu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2,5 kg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472D2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EF6816" w:rsidP="00C70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EF6816" w:rsidRDefault="00EF6816" w:rsidP="00C70D1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137DB2" w:rsidRDefault="00EF6816" w:rsidP="00EF681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37DB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Marchew mini mrożona 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 w:rsidRPr="00137DB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</w:tcPr>
          <w:p w:rsidR="00EF6816" w:rsidRPr="00137DB2" w:rsidRDefault="00EF6816" w:rsidP="00EF68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7DB2">
              <w:rPr>
                <w:rFonts w:ascii="Calibri" w:hAnsi="Calibri"/>
                <w:color w:val="000000"/>
                <w:sz w:val="20"/>
                <w:szCs w:val="20"/>
              </w:rPr>
              <w:t xml:space="preserve">Produkt uzyskany ze świeżej marchwi o średnicy 1 -1,5 cm, długości 3 - 5cm. utrwalone przez zamrożenie w specjalistycznych urządzeniach do temp. nie wyższej niż -18oc; o zbliżonej wielkości, niepomarszczone, nieoblodzone bez zlepieńców trwałych; zlepieńce nietrwałe i nieznaczne oszronienie nie stanowią wady; barwa typowa dla </w:t>
            </w:r>
            <w:r w:rsidRPr="00137DB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danej odmiany; w stanie dojrzałości konsumpcyjnej,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osłabiona; smak i zapach w stanie rozmrożonym: charakterystyczny dla danej odmiany, nieco osłabiony, bez zapachów i posmaków obcych.</w:t>
            </w:r>
          </w:p>
          <w:p w:rsidR="00EF6816" w:rsidRPr="00137DB2" w:rsidRDefault="00EF6816" w:rsidP="00EF68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2,5 kg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Pr="00137DB2" w:rsidRDefault="00EF6816" w:rsidP="00EF68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7DB2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EF6816" w:rsidP="00EF6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0" w:type="auto"/>
          </w:tcPr>
          <w:p w:rsidR="00EF6816" w:rsidRDefault="00BF6B65" w:rsidP="00EF681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F681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EF68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4A15CA" w:rsidRDefault="00EF6816" w:rsidP="00EF6816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626" w:type="dxa"/>
          </w:tcPr>
          <w:p w:rsidR="00EF6816" w:rsidRPr="00905889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Mieszanka kompotowa </w:t>
            </w:r>
          </w:p>
        </w:tc>
        <w:tc>
          <w:tcPr>
            <w:tcW w:w="0" w:type="auto"/>
          </w:tcPr>
          <w:p w:rsidR="00EF6816" w:rsidRPr="00905889" w:rsidRDefault="00EF6816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Owoce utrwalone przez zamrożenie w specjalistycznych urządzeniach do temp. nie wyższej niż -18oC. Mieszanka 6 składnikowa, skład: truskawka, śliwka, porzeczka, wiśnia, agrest, aronia.</w:t>
            </w:r>
          </w:p>
          <w:p w:rsidR="00EF6816" w:rsidRPr="00905889" w:rsidRDefault="00EF6816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2,5 kg.</w:t>
            </w:r>
          </w:p>
          <w:p w:rsidR="00EF6816" w:rsidRPr="00905889" w:rsidRDefault="00EF6816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 w:cs="Arial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opak.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</w:t>
            </w:r>
            <w:r w:rsidR="00BF6B65">
              <w:rPr>
                <w:rFonts w:ascii="Calibri" w:hAnsi="Calibri"/>
                <w:sz w:val="20"/>
                <w:lang w:val="pl-PL"/>
              </w:rPr>
              <w:t>0</w:t>
            </w:r>
            <w:r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905889" w:rsidRDefault="00EF6816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Default="00EF6816" w:rsidP="00C70D1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Mieszanka owoców leśnych mrożonych - </w:t>
            </w: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rodukt uzyskany 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świeżych owoców: jagoda, porzeczka, malina, jeżyna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; produkt sypki nieoblodzony, bez zlepieńców trwałych, bez uszkodzeń mechanicznych i oparzeliny mrozowej,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zdrowotność: bez uszkodzeń spowodowanych przez szkodniki oraz zmian chorobowych, kostki czyste, praktycznie bez zanieczyszczeń pochodzenia roślinnego i mineralnych; nie dopuszcza się zanieczyszczeń obcych; smak i zapach typowy dla marchwi, bez obcego smaku i zapachu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 450 g.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EF6816" w:rsidP="00C70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0" w:type="auto"/>
          </w:tcPr>
          <w:p w:rsidR="00EF6816" w:rsidRDefault="00BF6B65" w:rsidP="00C70D1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F681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Default="00EF6816" w:rsidP="00C70D1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Truskawki bez szypułek mrożone - </w:t>
            </w:r>
            <w:r>
              <w:rPr>
                <w:rFonts w:ascii="Calibri" w:hAnsi="Calibri"/>
                <w:b/>
                <w:sz w:val="20"/>
                <w:szCs w:val="20"/>
              </w:rPr>
              <w:t>Hortex,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 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rodukt uzyskany 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świeżych truskawek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pozbawionych szypułek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o barwie charakterystyczn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dla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dojrzałej truskawki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; produkt sypki nieoblodzony, bez zlepieńców trwałych, bez uszkodzeń mechanicznych i oparzeliny mrozowej, zdrowotność: bez uszkodzeń spowodowanych przez szkodniki oraz zmian chorobowych, kostki czyste, praktycznie bez zanieczyszczeń pochodzenia roślinnego i mineralnych; nie dopuszcza się zanieczyszczeń obcych; smak i zapach typowy dla marchwi, bez obcego smaku i zapachu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F6B65" w:rsidRDefault="00EF6816" w:rsidP="00BF6B6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 450</w:t>
            </w:r>
            <w:r w:rsidR="00BF6B65">
              <w:rPr>
                <w:rFonts w:ascii="Calibri" w:hAnsi="Calibri"/>
                <w:color w:val="000000"/>
                <w:sz w:val="20"/>
                <w:szCs w:val="20"/>
              </w:rPr>
              <w:t>-500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="00BF6B6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BF6B6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BF6B65" w:rsidP="00C70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EF6816" w:rsidRDefault="00BF6B65" w:rsidP="00C70D1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4A15CA" w:rsidTr="00BF6B65">
        <w:trPr>
          <w:trHeight w:val="395"/>
        </w:trPr>
        <w:tc>
          <w:tcPr>
            <w:tcW w:w="626" w:type="dxa"/>
          </w:tcPr>
          <w:p w:rsidR="00EF6816" w:rsidRPr="001071C8" w:rsidRDefault="00EF6816" w:rsidP="00EF6816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EF6816" w:rsidRDefault="00EF6816" w:rsidP="00C70D1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Wiśnie bez pestek  mrożone -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>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rodukt uzyskany 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świeżych wiśni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pozbawionych pestek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o barwie charakterystyczn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 dla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dojrzałych wiśni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; produkt sypki nieoblodzony, bez zlepieńców trwałych, bez uszkodzeń mechanicznych i oparzeliny mrozowej,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zdrowotność: bez uszkodzeń spowodowanych przez szkodniki oraz zmian chorobowych, kostki czyste, praktycznie bez zanieczyszczeń pochodzenia roślinnego i mineralnych; nie dopuszcza się zanieczyszczeń obcych; smak i zapach typowy dla marchwi, bez obcego smaku i zapachu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worek z folii polietylenowej zgrzewany, 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netto 450</w:t>
            </w:r>
            <w:r w:rsidR="00BF6B65">
              <w:rPr>
                <w:rFonts w:ascii="Calibri" w:hAnsi="Calibri"/>
                <w:color w:val="000000"/>
                <w:sz w:val="20"/>
                <w:szCs w:val="20"/>
              </w:rPr>
              <w:t>-500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="00BF6B6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EF6816" w:rsidRDefault="00EF6816" w:rsidP="002F5E4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532C5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EF6816" w:rsidRDefault="00BF6B65" w:rsidP="00C70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</w:tcPr>
          <w:p w:rsidR="00EF6816" w:rsidRDefault="00BF6B65" w:rsidP="00C70D1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EF6816" w:rsidRDefault="00EF6816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6816" w:rsidRPr="004A15CA" w:rsidRDefault="00EF6816" w:rsidP="00C70D1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EF6816" w:rsidRPr="00905889" w:rsidTr="00BF6B65">
        <w:trPr>
          <w:trHeight w:val="395"/>
        </w:trPr>
        <w:tc>
          <w:tcPr>
            <w:tcW w:w="13170" w:type="dxa"/>
            <w:gridSpan w:val="9"/>
          </w:tcPr>
          <w:p w:rsidR="00EF6816" w:rsidRPr="00D9316D" w:rsidRDefault="00EF6816" w:rsidP="00137DB2">
            <w:pPr>
              <w:pStyle w:val="Zawartotabeli"/>
              <w:snapToGrid w:val="0"/>
              <w:jc w:val="both"/>
              <w:rPr>
                <w:rFonts w:ascii="Calibri" w:hAnsi="Calibri"/>
                <w:b/>
                <w:sz w:val="20"/>
                <w:lang w:val="pl-PL"/>
              </w:rPr>
            </w:pPr>
            <w:bookmarkStart w:id="0" w:name="_GoBack"/>
            <w:bookmarkEnd w:id="0"/>
            <w:r w:rsidRPr="00D9316D">
              <w:rPr>
                <w:rFonts w:ascii="Calibri" w:hAnsi="Calibri"/>
                <w:b/>
                <w:sz w:val="20"/>
                <w:lang w:val="pl-PL"/>
              </w:rPr>
              <w:t>RAZEM</w:t>
            </w:r>
          </w:p>
        </w:tc>
        <w:tc>
          <w:tcPr>
            <w:tcW w:w="0" w:type="auto"/>
          </w:tcPr>
          <w:p w:rsidR="00EF6816" w:rsidRPr="00905889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EF6816" w:rsidRPr="00905889" w:rsidRDefault="00EF6816" w:rsidP="00137DB2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826D7" w:rsidRDefault="00D826D7" w:rsidP="000F5AE0">
      <w:pPr>
        <w:rPr>
          <w:sz w:val="24"/>
        </w:rPr>
      </w:pPr>
    </w:p>
    <w:p w:rsidR="00D71B05" w:rsidRDefault="00D71B05" w:rsidP="000F5AE0">
      <w:pPr>
        <w:rPr>
          <w:sz w:val="24"/>
        </w:rPr>
      </w:pP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  <w:b/>
        </w:rPr>
      </w:pPr>
      <w:r w:rsidRPr="00EC16AE">
        <w:rPr>
          <w:rFonts w:ascii="Calibri" w:hAnsi="Calibri" w:cs="Arial"/>
          <w:b/>
        </w:rPr>
        <w:t>Pakowanie</w:t>
      </w:r>
    </w:p>
    <w:p w:rsidR="00D71B05" w:rsidRPr="00EC16AE" w:rsidRDefault="00D71B05" w:rsidP="00FA0366">
      <w:pPr>
        <w:pStyle w:val="E-1"/>
        <w:jc w:val="both"/>
        <w:rPr>
          <w:rFonts w:ascii="Calibri" w:hAnsi="Calibri" w:cs="Arial"/>
        </w:rPr>
      </w:pPr>
      <w:r w:rsidRPr="00EC16AE">
        <w:rPr>
          <w:rFonts w:ascii="Calibri" w:hAnsi="Calibri" w:cs="Aria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FA0366" w:rsidRPr="00EC16AE">
        <w:rPr>
          <w:rFonts w:ascii="Calibri" w:hAnsi="Calibri" w:cs="Aria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</w:rPr>
      </w:pPr>
      <w:r w:rsidRPr="00EC16AE">
        <w:rPr>
          <w:rFonts w:ascii="Calibri" w:hAnsi="Calibri" w:cs="Arial"/>
          <w:b/>
        </w:rPr>
        <w:t>Znakowanie</w:t>
      </w:r>
    </w:p>
    <w:p w:rsidR="00D71B05" w:rsidRPr="00EC16AE" w:rsidRDefault="00D71B05" w:rsidP="00D71B05">
      <w:pPr>
        <w:pStyle w:val="E-1"/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produktu,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termin przydatności do spożycia,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dostawcy – producenta, adres,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warunki przechowywania,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</w:rPr>
      </w:pPr>
      <w:r w:rsidRPr="00EC16AE">
        <w:rPr>
          <w:rFonts w:ascii="Calibri" w:hAnsi="Calibri" w:cs="Arial"/>
          <w:color w:val="000000"/>
        </w:rPr>
        <w:t>oznaczenie partii produkcyjnej</w:t>
      </w:r>
    </w:p>
    <w:p w:rsidR="00D71B05" w:rsidRPr="00EC16AE" w:rsidRDefault="00D71B05" w:rsidP="00D71B05">
      <w:pPr>
        <w:pStyle w:val="E-1"/>
        <w:rPr>
          <w:rFonts w:ascii="Calibri" w:hAnsi="Calibri" w:cs="Arial"/>
        </w:rPr>
      </w:pPr>
      <w:r w:rsidRPr="00EC16AE">
        <w:rPr>
          <w:rFonts w:ascii="Calibri" w:hAnsi="Calibri" w:cs="Arial"/>
        </w:rPr>
        <w:t>oraz inne informacje zgodnie z aktualnie obowiązującym prawem.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Pr="00A43FA0" w:rsidRDefault="00D71B05" w:rsidP="00D71B05">
      <w:pPr>
        <w:rPr>
          <w:rFonts w:ascii="Calibri" w:hAnsi="Calibri"/>
          <w:sz w:val="20"/>
          <w:szCs w:val="20"/>
        </w:rPr>
      </w:pP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D71B05" w:rsidRPr="00A43FA0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0F5AE0">
      <w:pPr>
        <w:rPr>
          <w:sz w:val="24"/>
        </w:rPr>
      </w:pPr>
    </w:p>
    <w:sectPr w:rsidR="00D71B05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3E" w:rsidRDefault="00763B3E">
      <w:r>
        <w:separator/>
      </w:r>
    </w:p>
  </w:endnote>
  <w:endnote w:type="continuationSeparator" w:id="0">
    <w:p w:rsidR="00763B3E" w:rsidRDefault="0076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E6" w:rsidRDefault="00AE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C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CE6" w:rsidRDefault="00D44C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E6" w:rsidRDefault="00AE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C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C4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44CE6" w:rsidRDefault="00D44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3E" w:rsidRDefault="00763B3E">
      <w:r>
        <w:separator/>
      </w:r>
    </w:p>
  </w:footnote>
  <w:footnote w:type="continuationSeparator" w:id="0">
    <w:p w:rsidR="00763B3E" w:rsidRDefault="0076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B4716"/>
    <w:multiLevelType w:val="hybridMultilevel"/>
    <w:tmpl w:val="BB9A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30"/>
  </w:num>
  <w:num w:numId="5">
    <w:abstractNumId w:val="14"/>
  </w:num>
  <w:num w:numId="6">
    <w:abstractNumId w:val="29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32"/>
  </w:num>
  <w:num w:numId="16">
    <w:abstractNumId w:val="24"/>
  </w:num>
  <w:num w:numId="17">
    <w:abstractNumId w:val="4"/>
  </w:num>
  <w:num w:numId="18">
    <w:abstractNumId w:val="16"/>
  </w:num>
  <w:num w:numId="19">
    <w:abstractNumId w:val="1"/>
  </w:num>
  <w:num w:numId="20">
    <w:abstractNumId w:val="31"/>
  </w:num>
  <w:num w:numId="21">
    <w:abstractNumId w:val="34"/>
  </w:num>
  <w:num w:numId="22">
    <w:abstractNumId w:val="25"/>
  </w:num>
  <w:num w:numId="23">
    <w:abstractNumId w:val="23"/>
  </w:num>
  <w:num w:numId="24">
    <w:abstractNumId w:val="11"/>
  </w:num>
  <w:num w:numId="25">
    <w:abstractNumId w:val="26"/>
  </w:num>
  <w:num w:numId="26">
    <w:abstractNumId w:val="8"/>
  </w:num>
  <w:num w:numId="27">
    <w:abstractNumId w:val="2"/>
  </w:num>
  <w:num w:numId="28">
    <w:abstractNumId w:val="6"/>
  </w:num>
  <w:num w:numId="29">
    <w:abstractNumId w:val="20"/>
  </w:num>
  <w:num w:numId="30">
    <w:abstractNumId w:val="3"/>
  </w:num>
  <w:num w:numId="31">
    <w:abstractNumId w:val="33"/>
  </w:num>
  <w:num w:numId="32">
    <w:abstractNumId w:val="12"/>
  </w:num>
  <w:num w:numId="33">
    <w:abstractNumId w:val="17"/>
  </w:num>
  <w:num w:numId="34">
    <w:abstractNumId w:val="19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2168E"/>
    <w:rsid w:val="00024BA6"/>
    <w:rsid w:val="000253A7"/>
    <w:rsid w:val="00051068"/>
    <w:rsid w:val="00051114"/>
    <w:rsid w:val="00054042"/>
    <w:rsid w:val="000565EE"/>
    <w:rsid w:val="00070CB3"/>
    <w:rsid w:val="000727DA"/>
    <w:rsid w:val="00073938"/>
    <w:rsid w:val="00075B81"/>
    <w:rsid w:val="00075D87"/>
    <w:rsid w:val="00094B3E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E06FD"/>
    <w:rsid w:val="000E56A8"/>
    <w:rsid w:val="000F1465"/>
    <w:rsid w:val="000F5AE0"/>
    <w:rsid w:val="000F6133"/>
    <w:rsid w:val="001071C8"/>
    <w:rsid w:val="00107A2B"/>
    <w:rsid w:val="001116E5"/>
    <w:rsid w:val="001122F8"/>
    <w:rsid w:val="00113E0A"/>
    <w:rsid w:val="00134B64"/>
    <w:rsid w:val="00136E40"/>
    <w:rsid w:val="00137DB2"/>
    <w:rsid w:val="00143299"/>
    <w:rsid w:val="001461B0"/>
    <w:rsid w:val="00150944"/>
    <w:rsid w:val="00155FE2"/>
    <w:rsid w:val="00163CD5"/>
    <w:rsid w:val="00173E51"/>
    <w:rsid w:val="00177424"/>
    <w:rsid w:val="00185957"/>
    <w:rsid w:val="001871F4"/>
    <w:rsid w:val="00191BD7"/>
    <w:rsid w:val="001950C8"/>
    <w:rsid w:val="00197211"/>
    <w:rsid w:val="00197979"/>
    <w:rsid w:val="001A28B4"/>
    <w:rsid w:val="001B55FB"/>
    <w:rsid w:val="001B7D09"/>
    <w:rsid w:val="001C3CA2"/>
    <w:rsid w:val="001C65A1"/>
    <w:rsid w:val="001D0B22"/>
    <w:rsid w:val="001D7AB3"/>
    <w:rsid w:val="001E7C1B"/>
    <w:rsid w:val="0020172E"/>
    <w:rsid w:val="002045AE"/>
    <w:rsid w:val="0021032B"/>
    <w:rsid w:val="00212E83"/>
    <w:rsid w:val="002168E3"/>
    <w:rsid w:val="002219C4"/>
    <w:rsid w:val="002264CC"/>
    <w:rsid w:val="0022680B"/>
    <w:rsid w:val="00230187"/>
    <w:rsid w:val="00244D3A"/>
    <w:rsid w:val="0024595A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1A9E"/>
    <w:rsid w:val="002A66A2"/>
    <w:rsid w:val="002A6DCD"/>
    <w:rsid w:val="002A72E3"/>
    <w:rsid w:val="002B2DD0"/>
    <w:rsid w:val="002C1860"/>
    <w:rsid w:val="002C4BF0"/>
    <w:rsid w:val="002F1F98"/>
    <w:rsid w:val="002F38C7"/>
    <w:rsid w:val="002F3CF5"/>
    <w:rsid w:val="002F5E43"/>
    <w:rsid w:val="0030156B"/>
    <w:rsid w:val="00302B81"/>
    <w:rsid w:val="00317A10"/>
    <w:rsid w:val="00340C7D"/>
    <w:rsid w:val="00341ACF"/>
    <w:rsid w:val="003422CC"/>
    <w:rsid w:val="00353178"/>
    <w:rsid w:val="003536FA"/>
    <w:rsid w:val="00361F9A"/>
    <w:rsid w:val="00362F63"/>
    <w:rsid w:val="00366363"/>
    <w:rsid w:val="0036780C"/>
    <w:rsid w:val="00371EE2"/>
    <w:rsid w:val="00373C2C"/>
    <w:rsid w:val="00376B36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B65BB"/>
    <w:rsid w:val="003C067A"/>
    <w:rsid w:val="003C298B"/>
    <w:rsid w:val="003C6123"/>
    <w:rsid w:val="003C6F58"/>
    <w:rsid w:val="003D181B"/>
    <w:rsid w:val="003D40CB"/>
    <w:rsid w:val="003E5F34"/>
    <w:rsid w:val="003F4ED8"/>
    <w:rsid w:val="003F558A"/>
    <w:rsid w:val="0040199A"/>
    <w:rsid w:val="00404C80"/>
    <w:rsid w:val="00405C8D"/>
    <w:rsid w:val="00410001"/>
    <w:rsid w:val="004110CC"/>
    <w:rsid w:val="00411305"/>
    <w:rsid w:val="00417EBF"/>
    <w:rsid w:val="00421ADD"/>
    <w:rsid w:val="004233C1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2D27"/>
    <w:rsid w:val="0047343C"/>
    <w:rsid w:val="004757DE"/>
    <w:rsid w:val="00482E17"/>
    <w:rsid w:val="0048389E"/>
    <w:rsid w:val="004864DD"/>
    <w:rsid w:val="004A15CA"/>
    <w:rsid w:val="004A2BA9"/>
    <w:rsid w:val="004A2EB1"/>
    <w:rsid w:val="004C5D84"/>
    <w:rsid w:val="004D0C3E"/>
    <w:rsid w:val="004D1354"/>
    <w:rsid w:val="004D52CC"/>
    <w:rsid w:val="004E1A1E"/>
    <w:rsid w:val="004E515D"/>
    <w:rsid w:val="004E52D1"/>
    <w:rsid w:val="004F3DB9"/>
    <w:rsid w:val="004F4DF2"/>
    <w:rsid w:val="00512447"/>
    <w:rsid w:val="0052570B"/>
    <w:rsid w:val="0052625E"/>
    <w:rsid w:val="005306EB"/>
    <w:rsid w:val="00531037"/>
    <w:rsid w:val="00532C52"/>
    <w:rsid w:val="00536999"/>
    <w:rsid w:val="00543519"/>
    <w:rsid w:val="00546412"/>
    <w:rsid w:val="00550180"/>
    <w:rsid w:val="005533A7"/>
    <w:rsid w:val="0055698D"/>
    <w:rsid w:val="00556E0F"/>
    <w:rsid w:val="00577002"/>
    <w:rsid w:val="00592091"/>
    <w:rsid w:val="00592D4D"/>
    <w:rsid w:val="005A2C91"/>
    <w:rsid w:val="005B0D6D"/>
    <w:rsid w:val="005D134D"/>
    <w:rsid w:val="005D3C10"/>
    <w:rsid w:val="005E329D"/>
    <w:rsid w:val="005F3F6A"/>
    <w:rsid w:val="00602D6F"/>
    <w:rsid w:val="00605394"/>
    <w:rsid w:val="0060607D"/>
    <w:rsid w:val="006145C7"/>
    <w:rsid w:val="00630BA0"/>
    <w:rsid w:val="00633311"/>
    <w:rsid w:val="006350F0"/>
    <w:rsid w:val="00636410"/>
    <w:rsid w:val="00645CC9"/>
    <w:rsid w:val="0065180C"/>
    <w:rsid w:val="006520B3"/>
    <w:rsid w:val="00654E20"/>
    <w:rsid w:val="0065584C"/>
    <w:rsid w:val="00657ADC"/>
    <w:rsid w:val="0067054F"/>
    <w:rsid w:val="00682A4D"/>
    <w:rsid w:val="00684E24"/>
    <w:rsid w:val="0068568A"/>
    <w:rsid w:val="00694209"/>
    <w:rsid w:val="006A109D"/>
    <w:rsid w:val="006A2F6F"/>
    <w:rsid w:val="006A3561"/>
    <w:rsid w:val="006B0B12"/>
    <w:rsid w:val="006B1D3F"/>
    <w:rsid w:val="006B3BC5"/>
    <w:rsid w:val="006B4FFD"/>
    <w:rsid w:val="006B698E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40582"/>
    <w:rsid w:val="00753EF0"/>
    <w:rsid w:val="007544FC"/>
    <w:rsid w:val="00763B3E"/>
    <w:rsid w:val="00765D9D"/>
    <w:rsid w:val="00770DCD"/>
    <w:rsid w:val="00782DA1"/>
    <w:rsid w:val="00790D30"/>
    <w:rsid w:val="007913B4"/>
    <w:rsid w:val="00794E95"/>
    <w:rsid w:val="0079537C"/>
    <w:rsid w:val="00796A5B"/>
    <w:rsid w:val="00797D89"/>
    <w:rsid w:val="007A2FE0"/>
    <w:rsid w:val="007A4794"/>
    <w:rsid w:val="007A6736"/>
    <w:rsid w:val="007C1381"/>
    <w:rsid w:val="007C3461"/>
    <w:rsid w:val="007D6465"/>
    <w:rsid w:val="007F0C2F"/>
    <w:rsid w:val="007F0D24"/>
    <w:rsid w:val="00803A14"/>
    <w:rsid w:val="008175DE"/>
    <w:rsid w:val="008176A5"/>
    <w:rsid w:val="00820E62"/>
    <w:rsid w:val="00830567"/>
    <w:rsid w:val="00852FD8"/>
    <w:rsid w:val="00855463"/>
    <w:rsid w:val="00856611"/>
    <w:rsid w:val="008630E8"/>
    <w:rsid w:val="008756D5"/>
    <w:rsid w:val="00875DB3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D1D36"/>
    <w:rsid w:val="008D3B35"/>
    <w:rsid w:val="008E049C"/>
    <w:rsid w:val="008E5920"/>
    <w:rsid w:val="008F1ACC"/>
    <w:rsid w:val="008F59A5"/>
    <w:rsid w:val="009037B7"/>
    <w:rsid w:val="0090384A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74201"/>
    <w:rsid w:val="00983A87"/>
    <w:rsid w:val="00984F2A"/>
    <w:rsid w:val="00987521"/>
    <w:rsid w:val="009A3E3C"/>
    <w:rsid w:val="009A6A58"/>
    <w:rsid w:val="009A6D0D"/>
    <w:rsid w:val="009B7052"/>
    <w:rsid w:val="009C0C46"/>
    <w:rsid w:val="009C0FF0"/>
    <w:rsid w:val="009C44A7"/>
    <w:rsid w:val="009D080B"/>
    <w:rsid w:val="009D3767"/>
    <w:rsid w:val="009D5A83"/>
    <w:rsid w:val="009E119C"/>
    <w:rsid w:val="009E3A65"/>
    <w:rsid w:val="009E3BA1"/>
    <w:rsid w:val="009F0370"/>
    <w:rsid w:val="009F187D"/>
    <w:rsid w:val="009F2390"/>
    <w:rsid w:val="009F5BA2"/>
    <w:rsid w:val="009F7F4A"/>
    <w:rsid w:val="00A013CA"/>
    <w:rsid w:val="00A0667C"/>
    <w:rsid w:val="00A0699B"/>
    <w:rsid w:val="00A06A57"/>
    <w:rsid w:val="00A152E8"/>
    <w:rsid w:val="00A220A9"/>
    <w:rsid w:val="00A251CE"/>
    <w:rsid w:val="00A26A2B"/>
    <w:rsid w:val="00A43FA0"/>
    <w:rsid w:val="00A61D3B"/>
    <w:rsid w:val="00A6451A"/>
    <w:rsid w:val="00A81BBF"/>
    <w:rsid w:val="00A94D22"/>
    <w:rsid w:val="00AA75F9"/>
    <w:rsid w:val="00AB1DD3"/>
    <w:rsid w:val="00AB2D97"/>
    <w:rsid w:val="00AB3570"/>
    <w:rsid w:val="00AC4EEA"/>
    <w:rsid w:val="00AE2F27"/>
    <w:rsid w:val="00AE4851"/>
    <w:rsid w:val="00AF398C"/>
    <w:rsid w:val="00AF4CA6"/>
    <w:rsid w:val="00AF6A34"/>
    <w:rsid w:val="00B054B1"/>
    <w:rsid w:val="00B0639A"/>
    <w:rsid w:val="00B06966"/>
    <w:rsid w:val="00B207A1"/>
    <w:rsid w:val="00B2101B"/>
    <w:rsid w:val="00B32106"/>
    <w:rsid w:val="00B3334D"/>
    <w:rsid w:val="00B34F58"/>
    <w:rsid w:val="00B41DFB"/>
    <w:rsid w:val="00B47F73"/>
    <w:rsid w:val="00B55F20"/>
    <w:rsid w:val="00B5789F"/>
    <w:rsid w:val="00B57FD1"/>
    <w:rsid w:val="00B632BA"/>
    <w:rsid w:val="00B63E3A"/>
    <w:rsid w:val="00B65E52"/>
    <w:rsid w:val="00B72F7B"/>
    <w:rsid w:val="00B92D15"/>
    <w:rsid w:val="00B97D83"/>
    <w:rsid w:val="00BD23FB"/>
    <w:rsid w:val="00BD6B76"/>
    <w:rsid w:val="00BD7F6C"/>
    <w:rsid w:val="00BE34E5"/>
    <w:rsid w:val="00BF08D1"/>
    <w:rsid w:val="00BF40FC"/>
    <w:rsid w:val="00BF550E"/>
    <w:rsid w:val="00BF6B65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3407F"/>
    <w:rsid w:val="00C51C79"/>
    <w:rsid w:val="00C63A0D"/>
    <w:rsid w:val="00C70D10"/>
    <w:rsid w:val="00C777B0"/>
    <w:rsid w:val="00C8543A"/>
    <w:rsid w:val="00C85C87"/>
    <w:rsid w:val="00C92417"/>
    <w:rsid w:val="00CA1C53"/>
    <w:rsid w:val="00CA6B5A"/>
    <w:rsid w:val="00CB1865"/>
    <w:rsid w:val="00CB2842"/>
    <w:rsid w:val="00CB28B2"/>
    <w:rsid w:val="00CB5D2B"/>
    <w:rsid w:val="00CC2097"/>
    <w:rsid w:val="00CD1023"/>
    <w:rsid w:val="00CD28CD"/>
    <w:rsid w:val="00CE4EB0"/>
    <w:rsid w:val="00CF1DC5"/>
    <w:rsid w:val="00D02558"/>
    <w:rsid w:val="00D046A5"/>
    <w:rsid w:val="00D06219"/>
    <w:rsid w:val="00D0784C"/>
    <w:rsid w:val="00D15BA0"/>
    <w:rsid w:val="00D17115"/>
    <w:rsid w:val="00D24E9F"/>
    <w:rsid w:val="00D25905"/>
    <w:rsid w:val="00D3796B"/>
    <w:rsid w:val="00D42774"/>
    <w:rsid w:val="00D4361A"/>
    <w:rsid w:val="00D44CE6"/>
    <w:rsid w:val="00D71B05"/>
    <w:rsid w:val="00D73133"/>
    <w:rsid w:val="00D74EDE"/>
    <w:rsid w:val="00D75BE8"/>
    <w:rsid w:val="00D826D7"/>
    <w:rsid w:val="00D9316D"/>
    <w:rsid w:val="00D9329E"/>
    <w:rsid w:val="00D933F6"/>
    <w:rsid w:val="00D93B7F"/>
    <w:rsid w:val="00D93F3F"/>
    <w:rsid w:val="00D95547"/>
    <w:rsid w:val="00D97301"/>
    <w:rsid w:val="00DA061A"/>
    <w:rsid w:val="00DA2D37"/>
    <w:rsid w:val="00DA4CC8"/>
    <w:rsid w:val="00DB5E95"/>
    <w:rsid w:val="00DB679B"/>
    <w:rsid w:val="00DB696A"/>
    <w:rsid w:val="00DC4294"/>
    <w:rsid w:val="00DD32E5"/>
    <w:rsid w:val="00DD605B"/>
    <w:rsid w:val="00DE00CE"/>
    <w:rsid w:val="00DF39AA"/>
    <w:rsid w:val="00E03DA0"/>
    <w:rsid w:val="00E21AAD"/>
    <w:rsid w:val="00E253ED"/>
    <w:rsid w:val="00E34802"/>
    <w:rsid w:val="00E44AF9"/>
    <w:rsid w:val="00E45F1C"/>
    <w:rsid w:val="00E476C0"/>
    <w:rsid w:val="00E57124"/>
    <w:rsid w:val="00E65AC4"/>
    <w:rsid w:val="00E83E41"/>
    <w:rsid w:val="00E8611D"/>
    <w:rsid w:val="00EA391C"/>
    <w:rsid w:val="00EA6D1A"/>
    <w:rsid w:val="00EB12FD"/>
    <w:rsid w:val="00EB1FAF"/>
    <w:rsid w:val="00EB4C8B"/>
    <w:rsid w:val="00EC16AE"/>
    <w:rsid w:val="00ED4914"/>
    <w:rsid w:val="00ED5C6D"/>
    <w:rsid w:val="00ED738C"/>
    <w:rsid w:val="00EE17DE"/>
    <w:rsid w:val="00EE1ECF"/>
    <w:rsid w:val="00EE61B3"/>
    <w:rsid w:val="00EF6816"/>
    <w:rsid w:val="00F12B1A"/>
    <w:rsid w:val="00F136B9"/>
    <w:rsid w:val="00F16655"/>
    <w:rsid w:val="00F17991"/>
    <w:rsid w:val="00F206FA"/>
    <w:rsid w:val="00F25546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A1CDB"/>
    <w:rsid w:val="00FB42EA"/>
    <w:rsid w:val="00FB7276"/>
    <w:rsid w:val="00FC05DD"/>
    <w:rsid w:val="00FC610A"/>
    <w:rsid w:val="00FD2F2A"/>
    <w:rsid w:val="00FD4525"/>
    <w:rsid w:val="00FD5BE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B7A80"/>
  <w15:chartTrackingRefBased/>
  <w15:docId w15:val="{CE8B9DC9-559B-4443-BD26-B8EA49A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F27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2F27"/>
    <w:pPr>
      <w:keepNext/>
      <w:widowControl w:val="0"/>
      <w:numPr>
        <w:numId w:val="5"/>
      </w:numPr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E2F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E2F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376B36"/>
    <w:rPr>
      <w:rFonts w:ascii="Calibri" w:hAnsi="Calibri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AE2F27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E2F27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E2F27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AE2F27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AE2F27"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E2F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E2F27"/>
    <w:pPr>
      <w:ind w:left="5580" w:hanging="30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2F27"/>
    <w:rPr>
      <w:sz w:val="26"/>
      <w:szCs w:val="24"/>
    </w:rPr>
  </w:style>
  <w:style w:type="character" w:styleId="Numerstrony">
    <w:name w:val="page number"/>
    <w:uiPriority w:val="99"/>
    <w:rsid w:val="00AE2F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2F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AE2F27"/>
    <w:rPr>
      <w:sz w:val="26"/>
      <w:szCs w:val="24"/>
    </w:rPr>
  </w:style>
  <w:style w:type="character" w:styleId="Hipercze">
    <w:name w:val="Hyperlink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</w:rPr>
  </w:style>
  <w:style w:type="character" w:styleId="Odwoaniedokomentarza">
    <w:name w:val="annotation reference"/>
    <w:uiPriority w:val="99"/>
    <w:rsid w:val="00B47F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locked/>
    <w:rsid w:val="00B47F73"/>
    <w:rPr>
      <w:rFonts w:ascii="Segoe UI" w:hAnsi="Segoe UI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uiPriority w:val="99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47EE-8353-4398-8B57-D2A369FD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4</cp:revision>
  <cp:lastPrinted>2011-11-15T09:02:00Z</cp:lastPrinted>
  <dcterms:created xsi:type="dcterms:W3CDTF">2019-06-04T17:34:00Z</dcterms:created>
  <dcterms:modified xsi:type="dcterms:W3CDTF">2019-06-04T22:16:00Z</dcterms:modified>
</cp:coreProperties>
</file>