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B05" w:rsidRDefault="003E7675" w:rsidP="00D71B05">
      <w:pPr>
        <w:jc w:val="both"/>
        <w:rPr>
          <w:rFonts w:ascii="Calibri" w:hAnsi="Calibri"/>
          <w:sz w:val="24"/>
        </w:rPr>
      </w:pPr>
      <w:r w:rsidRPr="00204077">
        <w:rPr>
          <w:rFonts w:ascii="Calibri" w:hAnsi="Calibri"/>
          <w:sz w:val="24"/>
        </w:rPr>
        <w:t>SP2.Kśw.261.1.201</w:t>
      </w:r>
      <w:r w:rsidR="00BF4D9C">
        <w:rPr>
          <w:rFonts w:ascii="Calibri" w:hAnsi="Calibri"/>
          <w:sz w:val="24"/>
        </w:rPr>
        <w:t>8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="00D71B05" w:rsidRPr="0020172E">
        <w:rPr>
          <w:rFonts w:ascii="Calibri" w:hAnsi="Calibri"/>
          <w:sz w:val="24"/>
        </w:rPr>
        <w:tab/>
      </w:r>
      <w:r w:rsidR="00D71B05" w:rsidRPr="0020172E">
        <w:rPr>
          <w:rFonts w:ascii="Calibri" w:hAnsi="Calibri"/>
          <w:sz w:val="24"/>
        </w:rPr>
        <w:tab/>
      </w:r>
      <w:r w:rsidR="00D71B05" w:rsidRPr="0020172E">
        <w:rPr>
          <w:rFonts w:ascii="Calibri" w:hAnsi="Calibri"/>
          <w:sz w:val="24"/>
        </w:rPr>
        <w:tab/>
      </w:r>
      <w:r w:rsidR="00D71B05" w:rsidRPr="0020172E">
        <w:rPr>
          <w:rFonts w:ascii="Calibri" w:hAnsi="Calibri"/>
          <w:sz w:val="24"/>
        </w:rPr>
        <w:tab/>
      </w:r>
      <w:r w:rsidR="00D71B05" w:rsidRPr="0020172E">
        <w:rPr>
          <w:rFonts w:ascii="Calibri" w:hAnsi="Calibri"/>
          <w:sz w:val="24"/>
        </w:rPr>
        <w:tab/>
        <w:t xml:space="preserve">  </w:t>
      </w:r>
      <w:r w:rsidR="00D71B05">
        <w:rPr>
          <w:rFonts w:ascii="Calibri" w:hAnsi="Calibri"/>
          <w:sz w:val="24"/>
        </w:rPr>
        <w:t>Załącznik nr 2.</w:t>
      </w:r>
      <w:r w:rsidR="009A230C">
        <w:rPr>
          <w:rFonts w:ascii="Calibri" w:hAnsi="Calibri"/>
          <w:sz w:val="24"/>
        </w:rPr>
        <w:t>8</w:t>
      </w:r>
      <w:r w:rsidR="00EA0E37">
        <w:rPr>
          <w:rFonts w:ascii="Calibri" w:hAnsi="Calibri"/>
          <w:sz w:val="24"/>
        </w:rPr>
        <w:t xml:space="preserve"> </w:t>
      </w:r>
      <w:r w:rsidR="00D71B05" w:rsidRPr="0020172E">
        <w:rPr>
          <w:rFonts w:ascii="Calibri" w:hAnsi="Calibri"/>
          <w:sz w:val="24"/>
        </w:rPr>
        <w:t>do SIWZ</w:t>
      </w:r>
    </w:p>
    <w:p w:rsidR="00D71B05" w:rsidRDefault="00D71B05" w:rsidP="00D71B05">
      <w:pPr>
        <w:jc w:val="both"/>
        <w:rPr>
          <w:rFonts w:ascii="Calibri" w:hAnsi="Calibri"/>
          <w:sz w:val="24"/>
        </w:rPr>
      </w:pPr>
    </w:p>
    <w:p w:rsidR="00D71B05" w:rsidRPr="00A43FA0" w:rsidRDefault="00D71B05" w:rsidP="00D71B05">
      <w:pPr>
        <w:jc w:val="center"/>
        <w:rPr>
          <w:rFonts w:ascii="Calibri" w:hAnsi="Calibri"/>
          <w:b/>
          <w:sz w:val="24"/>
        </w:rPr>
      </w:pPr>
      <w:r w:rsidRPr="00A43FA0">
        <w:rPr>
          <w:rFonts w:ascii="Calibri" w:hAnsi="Calibri"/>
          <w:b/>
          <w:sz w:val="24"/>
        </w:rPr>
        <w:t>Formularz asortymentowo-cenowy</w:t>
      </w:r>
    </w:p>
    <w:p w:rsidR="00D71B05" w:rsidRPr="0020172E" w:rsidRDefault="00D71B05" w:rsidP="00D71B05">
      <w:pPr>
        <w:jc w:val="both"/>
        <w:rPr>
          <w:rFonts w:ascii="Calibri" w:hAnsi="Calibri"/>
          <w:sz w:val="24"/>
        </w:rPr>
      </w:pPr>
    </w:p>
    <w:p w:rsidR="00D71B05" w:rsidRDefault="00D71B05" w:rsidP="00D71B05">
      <w:pPr>
        <w:jc w:val="both"/>
        <w:rPr>
          <w:rFonts w:ascii="Calibri" w:hAnsi="Calibri"/>
          <w:sz w:val="24"/>
        </w:rPr>
      </w:pPr>
      <w:r w:rsidRPr="0020172E">
        <w:rPr>
          <w:rFonts w:ascii="Calibri" w:hAnsi="Calibri"/>
          <w:sz w:val="24"/>
        </w:rPr>
        <w:t>Opis przedmiotu zamówienia</w:t>
      </w:r>
    </w:p>
    <w:p w:rsidR="00175411" w:rsidRDefault="00175411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szCs w:val="24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1700"/>
        <w:gridCol w:w="4536"/>
        <w:gridCol w:w="566"/>
        <w:gridCol w:w="994"/>
        <w:gridCol w:w="1757"/>
        <w:gridCol w:w="1757"/>
        <w:gridCol w:w="1757"/>
        <w:gridCol w:w="1757"/>
      </w:tblGrid>
      <w:tr w:rsidR="00E33B9D" w:rsidRPr="0068586D" w:rsidTr="00127F27">
        <w:trPr>
          <w:trHeight w:val="288"/>
        </w:trPr>
        <w:tc>
          <w:tcPr>
            <w:tcW w:w="183" w:type="pct"/>
            <w:shd w:val="clear" w:color="auto" w:fill="auto"/>
            <w:noWrap/>
            <w:vAlign w:val="center"/>
          </w:tcPr>
          <w:p w:rsidR="009A230C" w:rsidRPr="0068586D" w:rsidRDefault="009A230C" w:rsidP="009A230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8586D">
              <w:rPr>
                <w:rFonts w:asciiTheme="minorHAnsi" w:hAnsi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9A230C" w:rsidRPr="0068586D" w:rsidRDefault="009A230C" w:rsidP="009A230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8586D">
              <w:rPr>
                <w:rFonts w:asciiTheme="minorHAnsi" w:hAnsiTheme="minorHAnsi"/>
                <w:b/>
                <w:bCs/>
                <w:sz w:val="20"/>
                <w:szCs w:val="20"/>
              </w:rPr>
              <w:t>Nazwa</w:t>
            </w:r>
            <w:r w:rsidRPr="0068586D">
              <w:rPr>
                <w:rFonts w:asciiTheme="minorHAnsi" w:hAnsiTheme="minorHAnsi"/>
                <w:b/>
                <w:sz w:val="20"/>
                <w:szCs w:val="20"/>
              </w:rPr>
              <w:t xml:space="preserve"> artykułu</w:t>
            </w:r>
          </w:p>
        </w:tc>
        <w:tc>
          <w:tcPr>
            <w:tcW w:w="1474" w:type="pct"/>
            <w:shd w:val="clear" w:color="auto" w:fill="auto"/>
            <w:noWrap/>
            <w:vAlign w:val="center"/>
          </w:tcPr>
          <w:p w:rsidR="009A230C" w:rsidRPr="0068586D" w:rsidRDefault="009A230C" w:rsidP="009A230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8586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Opis cech </w:t>
            </w:r>
            <w:r w:rsidRPr="0068586D">
              <w:rPr>
                <w:rFonts w:asciiTheme="minorHAnsi" w:hAnsiTheme="minorHAnsi"/>
                <w:b/>
                <w:sz w:val="20"/>
                <w:szCs w:val="20"/>
              </w:rPr>
              <w:t>charakterystycznych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9A230C" w:rsidRPr="0068586D" w:rsidRDefault="009A230C" w:rsidP="009A230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8586D">
              <w:rPr>
                <w:rFonts w:asciiTheme="minorHAnsi" w:hAnsiTheme="minorHAnsi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323" w:type="pct"/>
            <w:vAlign w:val="center"/>
          </w:tcPr>
          <w:p w:rsidR="009A230C" w:rsidRPr="0068586D" w:rsidRDefault="009A230C" w:rsidP="009A230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8586D">
              <w:rPr>
                <w:rFonts w:asciiTheme="minorHAnsi" w:hAnsiTheme="minorHAnsi"/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571" w:type="pct"/>
            <w:vAlign w:val="center"/>
          </w:tcPr>
          <w:p w:rsidR="009A230C" w:rsidRPr="0068586D" w:rsidRDefault="009A230C" w:rsidP="009A230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8586D">
              <w:rPr>
                <w:rFonts w:asciiTheme="minorHAnsi" w:hAnsiTheme="minorHAnsi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571" w:type="pct"/>
            <w:vAlign w:val="center"/>
          </w:tcPr>
          <w:p w:rsidR="009A230C" w:rsidRPr="0068586D" w:rsidRDefault="009A230C" w:rsidP="009A230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8586D">
              <w:rPr>
                <w:rFonts w:asciiTheme="minorHAnsi" w:hAnsiTheme="minorHAnsi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571" w:type="pct"/>
            <w:vAlign w:val="center"/>
          </w:tcPr>
          <w:p w:rsidR="009A230C" w:rsidRPr="0068586D" w:rsidRDefault="009A230C" w:rsidP="009A230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8586D">
              <w:rPr>
                <w:rFonts w:asciiTheme="minorHAnsi" w:hAnsiTheme="minorHAnsi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571" w:type="pct"/>
          </w:tcPr>
          <w:p w:rsidR="009A230C" w:rsidRPr="0068586D" w:rsidRDefault="009A230C" w:rsidP="009A230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8586D">
              <w:rPr>
                <w:rFonts w:asciiTheme="minorHAnsi" w:hAnsiTheme="minorHAnsi"/>
                <w:b/>
                <w:bCs/>
                <w:sz w:val="20"/>
                <w:szCs w:val="20"/>
              </w:rPr>
              <w:t>Wartość brutt</w:t>
            </w:r>
          </w:p>
        </w:tc>
      </w:tr>
      <w:tr w:rsidR="001638E4" w:rsidRPr="0068586D" w:rsidTr="00BF4D9C">
        <w:trPr>
          <w:trHeight w:val="288"/>
        </w:trPr>
        <w:tc>
          <w:tcPr>
            <w:tcW w:w="183" w:type="pct"/>
            <w:shd w:val="clear" w:color="auto" w:fill="auto"/>
            <w:noWrap/>
          </w:tcPr>
          <w:p w:rsidR="001638E4" w:rsidRPr="00BF4D9C" w:rsidRDefault="001638E4" w:rsidP="00BF4D9C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noWrap/>
            <w:hideMark/>
          </w:tcPr>
          <w:p w:rsidR="001638E4" w:rsidRPr="009A230C" w:rsidRDefault="001638E4" w:rsidP="001638E4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9A230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Kluski leniwe świeże</w:t>
            </w:r>
          </w:p>
        </w:tc>
        <w:tc>
          <w:tcPr>
            <w:tcW w:w="1474" w:type="pct"/>
            <w:shd w:val="clear" w:color="auto" w:fill="auto"/>
            <w:noWrap/>
          </w:tcPr>
          <w:p w:rsidR="001638E4" w:rsidRPr="0068586D" w:rsidRDefault="001638E4" w:rsidP="001638E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8586D">
              <w:rPr>
                <w:rFonts w:ascii="Calibri" w:hAnsi="Calibri" w:cs="Arial"/>
                <w:sz w:val="20"/>
                <w:szCs w:val="20"/>
              </w:rPr>
              <w:t>Produkty ręcznie uformowane z ciasta serowo-pszennego (zawierającego w składzie min. 50% sera białego twarogowego), bez nadzienia, poddane obróbce termicznej, gotowe do spożycia po podgrzaniu. Odgrzewanie produktu powinno być możliwe z wykorzystaniem zarówno metody tradycyjnej np. (garnek, patelnia), jak i z wykorzystaniem pieca konwekcyjno-parowego i kuchenki mikrofalowej. Wygląd: powierzchnia gładka, błyszcząca; produkty wyrównane w opakowaniu jednostkowym pod względem kształtu i wielkości; niedopuszczalne: uszkodzenia, popękanie, zabrudzenie powierzchni. Konsystencja charakterystyczna dla produktów z gotowanego ciasta serowo-pszennego, elastyczna, miękka, niedopuszczalna luźna, rozpadająca się lub zbyt twarda. Smak i zapach typowy dla produktów z gotowanego ciasta serowo-pszennego, niedopuszczalny: stęchły, gorzki lub inny obcy.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8586D">
              <w:rPr>
                <w:rFonts w:ascii="Calibri" w:hAnsi="Calibri" w:cs="Arial"/>
                <w:sz w:val="20"/>
                <w:szCs w:val="20"/>
              </w:rPr>
              <w:t>Bez konserwantów.</w:t>
            </w:r>
          </w:p>
          <w:p w:rsidR="001638E4" w:rsidRPr="0068586D" w:rsidRDefault="001638E4" w:rsidP="001638E4">
            <w:p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68586D">
              <w:rPr>
                <w:rFonts w:ascii="Calibri" w:hAnsi="Calibri" w:cs="Arial"/>
                <w:sz w:val="20"/>
                <w:szCs w:val="20"/>
              </w:rPr>
              <w:t>Okres przydatności do spożycia deklarowany przez producenta powinien wynosić nie mniej niż 7 dni od daty dostawy.</w:t>
            </w:r>
          </w:p>
        </w:tc>
        <w:tc>
          <w:tcPr>
            <w:tcW w:w="184" w:type="pct"/>
            <w:shd w:val="clear" w:color="auto" w:fill="auto"/>
            <w:noWrap/>
          </w:tcPr>
          <w:p w:rsidR="001638E4" w:rsidRPr="009A230C" w:rsidRDefault="001638E4" w:rsidP="001638E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A230C">
              <w:rPr>
                <w:rFonts w:asciiTheme="minorHAnsi" w:hAnsi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323" w:type="pct"/>
          </w:tcPr>
          <w:p w:rsidR="001638E4" w:rsidRPr="009A230C" w:rsidRDefault="00BF4D9C" w:rsidP="001638E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 w:rsidR="001638E4" w:rsidRPr="009A230C">
              <w:rPr>
                <w:rFonts w:asciiTheme="minorHAnsi" w:hAnsi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71" w:type="pct"/>
          </w:tcPr>
          <w:p w:rsidR="001638E4" w:rsidRPr="0068586D" w:rsidRDefault="001638E4" w:rsidP="001638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1638E4" w:rsidRPr="0068586D" w:rsidRDefault="001638E4" w:rsidP="001638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1638E4" w:rsidRDefault="001638E4" w:rsidP="001638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pct"/>
          </w:tcPr>
          <w:p w:rsidR="001638E4" w:rsidRPr="0068586D" w:rsidRDefault="001638E4" w:rsidP="001638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638E4" w:rsidRPr="0068586D" w:rsidTr="00BF4D9C">
        <w:trPr>
          <w:trHeight w:val="288"/>
        </w:trPr>
        <w:tc>
          <w:tcPr>
            <w:tcW w:w="183" w:type="pct"/>
            <w:shd w:val="clear" w:color="auto" w:fill="auto"/>
            <w:noWrap/>
          </w:tcPr>
          <w:p w:rsidR="001638E4" w:rsidRPr="00BF4D9C" w:rsidRDefault="001638E4" w:rsidP="00BF4D9C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noWrap/>
            <w:hideMark/>
          </w:tcPr>
          <w:p w:rsidR="001638E4" w:rsidRPr="009A230C" w:rsidRDefault="001638E4" w:rsidP="001638E4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9A230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Kluski śląskie świeże</w:t>
            </w:r>
          </w:p>
        </w:tc>
        <w:tc>
          <w:tcPr>
            <w:tcW w:w="1474" w:type="pct"/>
            <w:shd w:val="clear" w:color="auto" w:fill="auto"/>
            <w:noWrap/>
          </w:tcPr>
          <w:p w:rsidR="001638E4" w:rsidRPr="0068586D" w:rsidRDefault="001638E4" w:rsidP="001638E4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68586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Produkty ręcznie uformowane z ciasta ziemniaczanego (zawierającego w składzie 19% płatków ziemniaczanych), bez nadzienia, </w:t>
            </w:r>
            <w:r w:rsidRPr="0068586D">
              <w:rPr>
                <w:rFonts w:ascii="Calibri" w:hAnsi="Calibri" w:cs="Arial"/>
                <w:bCs/>
                <w:sz w:val="20"/>
                <w:szCs w:val="20"/>
              </w:rPr>
              <w:t>poddane obróbce termicznej, gotowe do spożycia po podgrzaniu. Odgrzewanie produktu powinno być możliwe z wykorzystaniem zarówno metody tradycyjnej np. (garnek, patelnia), jak i z wykorzystaniem pieca konwekcyjno-parowego i kuchenki mikrofalowej.</w:t>
            </w:r>
          </w:p>
          <w:p w:rsidR="001638E4" w:rsidRPr="0068586D" w:rsidRDefault="001638E4" w:rsidP="001638E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8586D">
              <w:rPr>
                <w:rFonts w:ascii="Calibri" w:hAnsi="Calibri" w:cs="Arial"/>
                <w:sz w:val="20"/>
                <w:szCs w:val="20"/>
              </w:rPr>
              <w:lastRenderedPageBreak/>
              <w:t>Kształt kulisty lub owalny, powierzchnia gładka, błyszcząca; wyroby wyrównane w opakowaniu jednostkowym pod względem kształtu i wielkości; niedopuszczalne: uszkodzenia, popękanie, zabrudzenie powierzchni. Barwa ciasta od jasnokremowej do kremowej, wyrównana w opakowaniu jednostkowym. Konsystencja i struktura ciasta elastyczna, miękka, niedopuszczalna luźna, rozpadająca się lub zbyt twarda. Smak i zapach charakterystyczny dla gotowanego ciasta ziemniaczanego; niedopuszczalny: stęchły, gorzki lub inny obcy.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8586D">
              <w:rPr>
                <w:rFonts w:ascii="Calibri" w:hAnsi="Calibri" w:cs="Arial"/>
                <w:sz w:val="20"/>
                <w:szCs w:val="20"/>
              </w:rPr>
              <w:t>Bez konserwantów.</w:t>
            </w:r>
          </w:p>
          <w:p w:rsidR="001638E4" w:rsidRPr="009A230C" w:rsidRDefault="001638E4" w:rsidP="001638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586D">
              <w:rPr>
                <w:rFonts w:ascii="Calibri" w:hAnsi="Calibri" w:cs="Arial"/>
                <w:sz w:val="20"/>
                <w:szCs w:val="20"/>
              </w:rPr>
              <w:t>Okres przydatności do spożycia deklarowany przez producenta powinien wynosić nie mniej niż 7 dni od daty dostawy.</w:t>
            </w:r>
          </w:p>
        </w:tc>
        <w:tc>
          <w:tcPr>
            <w:tcW w:w="184" w:type="pct"/>
            <w:shd w:val="clear" w:color="auto" w:fill="auto"/>
            <w:noWrap/>
          </w:tcPr>
          <w:p w:rsidR="001638E4" w:rsidRPr="009A230C" w:rsidRDefault="001638E4" w:rsidP="001638E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A230C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323" w:type="pct"/>
          </w:tcPr>
          <w:p w:rsidR="001638E4" w:rsidRPr="009A230C" w:rsidRDefault="00BF4D9C" w:rsidP="001638E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 w:rsidR="001638E4" w:rsidRPr="009A230C">
              <w:rPr>
                <w:rFonts w:asciiTheme="minorHAnsi" w:hAnsi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71" w:type="pct"/>
          </w:tcPr>
          <w:p w:rsidR="001638E4" w:rsidRPr="0068586D" w:rsidRDefault="001638E4" w:rsidP="001638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1638E4" w:rsidRPr="0068586D" w:rsidRDefault="001638E4" w:rsidP="001638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1638E4" w:rsidRDefault="001638E4" w:rsidP="001638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pct"/>
          </w:tcPr>
          <w:p w:rsidR="001638E4" w:rsidRPr="0068586D" w:rsidRDefault="001638E4" w:rsidP="001638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638E4" w:rsidRPr="0068586D" w:rsidTr="00BF4D9C">
        <w:trPr>
          <w:trHeight w:val="288"/>
        </w:trPr>
        <w:tc>
          <w:tcPr>
            <w:tcW w:w="183" w:type="pct"/>
            <w:shd w:val="clear" w:color="auto" w:fill="auto"/>
            <w:noWrap/>
          </w:tcPr>
          <w:p w:rsidR="001638E4" w:rsidRPr="00BF4D9C" w:rsidRDefault="001638E4" w:rsidP="00BF4D9C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noWrap/>
            <w:hideMark/>
          </w:tcPr>
          <w:p w:rsidR="001638E4" w:rsidRPr="009A230C" w:rsidRDefault="001638E4" w:rsidP="001638E4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9A230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Knedle z mięsem świeże</w:t>
            </w:r>
          </w:p>
        </w:tc>
        <w:tc>
          <w:tcPr>
            <w:tcW w:w="1474" w:type="pct"/>
            <w:shd w:val="clear" w:color="auto" w:fill="auto"/>
            <w:noWrap/>
          </w:tcPr>
          <w:p w:rsidR="001638E4" w:rsidRPr="0068586D" w:rsidRDefault="001638E4" w:rsidP="001638E4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68586D">
              <w:rPr>
                <w:rFonts w:ascii="Calibri" w:hAnsi="Calibri" w:cs="Arial"/>
                <w:sz w:val="20"/>
                <w:szCs w:val="20"/>
              </w:rPr>
              <w:t xml:space="preserve">Produkty ręcznie uformowane z ciasta ziemniaczanego, z nadzieniem zawierającym nie mniej niż 68% mięsa wieprzowo-wołowego, </w:t>
            </w:r>
            <w:r w:rsidRPr="0068586D">
              <w:rPr>
                <w:rFonts w:ascii="Calibri" w:hAnsi="Calibri" w:cs="Arial"/>
                <w:bCs/>
                <w:sz w:val="20"/>
                <w:szCs w:val="20"/>
              </w:rPr>
              <w:t xml:space="preserve">poddane obróbce termicznej, gotowe do spożycia po podgrzaniu. </w:t>
            </w:r>
            <w:r w:rsidRPr="0068586D">
              <w:rPr>
                <w:rFonts w:ascii="Calibri" w:hAnsi="Calibri" w:cs="Arial"/>
                <w:sz w:val="20"/>
                <w:szCs w:val="20"/>
              </w:rPr>
              <w:t xml:space="preserve">Nie dopuszcza się stosowania mięsa odkostnionego mechanicznie </w:t>
            </w:r>
            <w:r w:rsidRPr="0068586D">
              <w:rPr>
                <w:rFonts w:ascii="Calibri" w:hAnsi="Calibri" w:cs="Arial"/>
                <w:bCs/>
                <w:sz w:val="20"/>
                <w:szCs w:val="20"/>
              </w:rPr>
              <w:t>Odgrzewanie produktu powinno być możliwe z wykorzystaniem zarówno metody tradycyjnej np. (garnek, patelnia), jak i z wykorzystaniem pieca konwekcyjno-parowego i kuchenki mikrofalowej.</w:t>
            </w:r>
          </w:p>
          <w:p w:rsidR="001638E4" w:rsidRPr="0068586D" w:rsidRDefault="001638E4" w:rsidP="001638E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8586D">
              <w:rPr>
                <w:rFonts w:ascii="Calibri" w:hAnsi="Calibri" w:cs="Arial"/>
                <w:sz w:val="20"/>
                <w:szCs w:val="20"/>
              </w:rPr>
              <w:t>Kształt kulisty lub owalny, powierzchnia gładka, błyszcząca; wyroby wyrównane w opakowaniu jednostkowym pod względem kształtu i wielkości; niedopuszczalne: uszkodzenia, popękanie, zabrudzenie powierzchni. Barwa ciasta od jasnokremowej do kremowej, wyrównana w opakowaniu jednostkowym; nadzienia: charakterystyczna dla użytych składników. Konsystencja i struktura ciasta elastyczna, miękka, niedopuszczalna luźna, rozpadająca się lub zbyt twarda, nadzienia jednolita, zwarta, miękka. Smak i zapach charakterystyczny dla gotowanego ciasta ziemniaczanego oraz nadzienia mięsnego; niedopuszczalny: stęchły, gorzki lub inny obcy. Zawartość nadzienia nie mniej niż 25% masy.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8586D">
              <w:rPr>
                <w:rFonts w:ascii="Calibri" w:hAnsi="Calibri" w:cs="Arial"/>
                <w:sz w:val="20"/>
                <w:szCs w:val="20"/>
              </w:rPr>
              <w:t>Bez konserwantów.</w:t>
            </w:r>
          </w:p>
          <w:p w:rsidR="001638E4" w:rsidRPr="0068586D" w:rsidRDefault="001638E4" w:rsidP="001638E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68586D">
              <w:rPr>
                <w:rFonts w:ascii="Calibri" w:hAnsi="Calibri" w:cs="Arial"/>
                <w:sz w:val="20"/>
                <w:szCs w:val="20"/>
              </w:rPr>
              <w:lastRenderedPageBreak/>
              <w:t>Okres przydatności do spożycia deklarowany przez producenta powinien wynosić nie mniej niż 7 dni od daty dostawy.</w:t>
            </w:r>
          </w:p>
        </w:tc>
        <w:tc>
          <w:tcPr>
            <w:tcW w:w="184" w:type="pct"/>
            <w:shd w:val="clear" w:color="auto" w:fill="auto"/>
            <w:noWrap/>
          </w:tcPr>
          <w:p w:rsidR="001638E4" w:rsidRPr="009A230C" w:rsidRDefault="001638E4" w:rsidP="001638E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A230C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323" w:type="pct"/>
          </w:tcPr>
          <w:p w:rsidR="001638E4" w:rsidRPr="009A230C" w:rsidRDefault="00BF4D9C" w:rsidP="001638E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71" w:type="pct"/>
          </w:tcPr>
          <w:p w:rsidR="001638E4" w:rsidRPr="0068586D" w:rsidRDefault="001638E4" w:rsidP="001638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1638E4" w:rsidRPr="0068586D" w:rsidRDefault="001638E4" w:rsidP="001638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1638E4" w:rsidRDefault="001638E4" w:rsidP="001638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pct"/>
          </w:tcPr>
          <w:p w:rsidR="001638E4" w:rsidRPr="0068586D" w:rsidRDefault="001638E4" w:rsidP="001638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638E4" w:rsidRPr="0068586D" w:rsidTr="00BF4D9C">
        <w:trPr>
          <w:trHeight w:val="288"/>
        </w:trPr>
        <w:tc>
          <w:tcPr>
            <w:tcW w:w="183" w:type="pct"/>
            <w:shd w:val="clear" w:color="auto" w:fill="auto"/>
            <w:noWrap/>
          </w:tcPr>
          <w:p w:rsidR="001638E4" w:rsidRPr="00BF4D9C" w:rsidRDefault="001638E4" w:rsidP="00BF4D9C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noWrap/>
            <w:hideMark/>
          </w:tcPr>
          <w:p w:rsidR="001638E4" w:rsidRPr="009A230C" w:rsidRDefault="001638E4" w:rsidP="001638E4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9A230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Kopytka świeże</w:t>
            </w:r>
          </w:p>
        </w:tc>
        <w:tc>
          <w:tcPr>
            <w:tcW w:w="1474" w:type="pct"/>
            <w:shd w:val="clear" w:color="auto" w:fill="auto"/>
            <w:noWrap/>
          </w:tcPr>
          <w:p w:rsidR="001638E4" w:rsidRPr="0068586D" w:rsidRDefault="001638E4" w:rsidP="001638E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8586D">
              <w:rPr>
                <w:rFonts w:ascii="Calibri" w:hAnsi="Calibri" w:cs="Arial"/>
                <w:sz w:val="20"/>
                <w:szCs w:val="20"/>
              </w:rPr>
              <w:t>Produkty ręcznie uformowane z ciasta ziemniaczano-pszennego (zawierającego w składzie min. 70% gotowanych ziemniaków), bez nadzienia, poddane obróbce termicznej, gotowe do spożycia po podgrzaniu. Odgrzewanie produktu powinno być możliwe z wykorzystaniem zarówno metody tradycyjnej np. (garnek, patelnia), jak i z wykorzystaniem pieca konwekcyjno-parowego i kuchenki mikrofalowej. Wygląd: kształt rombu, powierzchnia kopytek gładka, błyszcząca; produkty wyrównane w opakowaniu jednostkowym pod względem kształtu i wielkości; niedopuszczalne: uszkodzenia, popękanie, zabrudzenie powierzchni. Konsystencja charakterystyczna dla produktów z gotowanego ciasta ziemniaczano-pszennego, elastyczna, miękka, niedopuszczalna luźna, rozpadająca się lub zbyt twarda. Smak i zapach typowy dla produktów z gotowanego ciasta ziemniaczano-pszennego, niedopuszczalny: stęchły, gorzki lub inny obcy.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8586D">
              <w:rPr>
                <w:rFonts w:ascii="Calibri" w:hAnsi="Calibri" w:cs="Arial"/>
                <w:sz w:val="20"/>
                <w:szCs w:val="20"/>
              </w:rPr>
              <w:t>Bez konserwantów.</w:t>
            </w:r>
          </w:p>
          <w:p w:rsidR="001638E4" w:rsidRPr="0068586D" w:rsidRDefault="001638E4" w:rsidP="001638E4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68586D">
              <w:rPr>
                <w:rFonts w:ascii="Calibri" w:hAnsi="Calibri" w:cs="Arial"/>
                <w:sz w:val="20"/>
                <w:szCs w:val="20"/>
              </w:rPr>
              <w:t>Okres przydatności do spożycia deklarowany przez producenta powinien wynosić nie mniej niż 7 dni od daty dostawy.</w:t>
            </w:r>
          </w:p>
        </w:tc>
        <w:tc>
          <w:tcPr>
            <w:tcW w:w="184" w:type="pct"/>
            <w:shd w:val="clear" w:color="auto" w:fill="auto"/>
            <w:noWrap/>
          </w:tcPr>
          <w:p w:rsidR="001638E4" w:rsidRPr="009A230C" w:rsidRDefault="001638E4" w:rsidP="001638E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A230C">
              <w:rPr>
                <w:rFonts w:asciiTheme="minorHAnsi" w:hAnsi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323" w:type="pct"/>
          </w:tcPr>
          <w:p w:rsidR="001638E4" w:rsidRPr="009A230C" w:rsidRDefault="00BF4D9C" w:rsidP="001638E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12</w:t>
            </w:r>
            <w:r w:rsidR="001638E4" w:rsidRPr="009A230C">
              <w:rPr>
                <w:rFonts w:asciiTheme="minorHAnsi" w:hAnsi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71" w:type="pct"/>
          </w:tcPr>
          <w:p w:rsidR="001638E4" w:rsidRPr="0068586D" w:rsidRDefault="001638E4" w:rsidP="001638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1638E4" w:rsidRPr="0068586D" w:rsidRDefault="001638E4" w:rsidP="001638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1638E4" w:rsidRDefault="001638E4" w:rsidP="001638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pct"/>
          </w:tcPr>
          <w:p w:rsidR="001638E4" w:rsidRPr="0068586D" w:rsidRDefault="001638E4" w:rsidP="001638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638E4" w:rsidRPr="0068586D" w:rsidTr="00BF4D9C">
        <w:trPr>
          <w:trHeight w:val="288"/>
        </w:trPr>
        <w:tc>
          <w:tcPr>
            <w:tcW w:w="183" w:type="pct"/>
            <w:shd w:val="clear" w:color="auto" w:fill="auto"/>
            <w:noWrap/>
          </w:tcPr>
          <w:p w:rsidR="001638E4" w:rsidRPr="00BF4D9C" w:rsidRDefault="001638E4" w:rsidP="00BF4D9C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noWrap/>
            <w:hideMark/>
          </w:tcPr>
          <w:p w:rsidR="001638E4" w:rsidRPr="009A230C" w:rsidRDefault="001638E4" w:rsidP="001638E4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9A230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Pierogi z serem na słodko świeże</w:t>
            </w:r>
          </w:p>
        </w:tc>
        <w:tc>
          <w:tcPr>
            <w:tcW w:w="1474" w:type="pct"/>
            <w:shd w:val="clear" w:color="auto" w:fill="auto"/>
            <w:noWrap/>
          </w:tcPr>
          <w:p w:rsidR="001638E4" w:rsidRPr="0068586D" w:rsidRDefault="001638E4" w:rsidP="001638E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8586D">
              <w:rPr>
                <w:rFonts w:ascii="Calibri" w:hAnsi="Calibri"/>
                <w:sz w:val="20"/>
                <w:szCs w:val="20"/>
              </w:rPr>
              <w:t xml:space="preserve">Produkty ręcznie uformowane z ciasta pierogowego, z nadzieniem z nadzieniem z twarogu z dodatkiem cukru i kaszy manny, poddane obróbce termicznej, gotowe do spożycia po podgrzaniu. Odgrzewanie produktu powinno być możliwe z wykorzystaniem zarówno metody tradycyjnej np. (garnek, patelnia), jak i z wykorzystaniem pieca konwekcyjno-parowego i kuchenki mikrofalowej. Smak i zapach łagodny, </w:t>
            </w:r>
            <w:r w:rsidRPr="0068586D">
              <w:rPr>
                <w:rFonts w:ascii="Calibri" w:hAnsi="Calibri" w:cs="Arial"/>
                <w:sz w:val="20"/>
                <w:szCs w:val="20"/>
              </w:rPr>
              <w:t>typowy dla wyrobów z ciasta pierogowego z nadzieniem ze słodkiego sera</w:t>
            </w:r>
            <w:r w:rsidRPr="0068586D">
              <w:rPr>
                <w:rFonts w:ascii="Calibri" w:hAnsi="Calibri"/>
                <w:sz w:val="20"/>
                <w:szCs w:val="20"/>
              </w:rPr>
              <w:t>;</w:t>
            </w:r>
            <w:r w:rsidRPr="0068586D">
              <w:rPr>
                <w:rFonts w:ascii="Calibri" w:hAnsi="Calibri" w:cs="Arial"/>
                <w:sz w:val="20"/>
                <w:szCs w:val="20"/>
              </w:rPr>
              <w:t xml:space="preserve"> niedopuszczalny: stęchły, gorzki lub inny obcy. Zawartość nadzienia w wyrobie (masowo) nie mniej niż 40%. Bez konserwantów.</w:t>
            </w:r>
          </w:p>
          <w:p w:rsidR="001638E4" w:rsidRPr="009A230C" w:rsidRDefault="001638E4" w:rsidP="001638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586D">
              <w:rPr>
                <w:rFonts w:ascii="Calibri" w:hAnsi="Calibri" w:cs="Arial"/>
                <w:sz w:val="20"/>
                <w:szCs w:val="20"/>
              </w:rPr>
              <w:lastRenderedPageBreak/>
              <w:t xml:space="preserve">Okres przydatności do spożycia deklarowany przez producenta powinien wynosić nie mniej niż 7 dni od daty dostawy </w:t>
            </w:r>
          </w:p>
        </w:tc>
        <w:tc>
          <w:tcPr>
            <w:tcW w:w="184" w:type="pct"/>
            <w:shd w:val="clear" w:color="auto" w:fill="auto"/>
            <w:noWrap/>
          </w:tcPr>
          <w:p w:rsidR="001638E4" w:rsidRPr="009A230C" w:rsidRDefault="001638E4" w:rsidP="001638E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A230C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323" w:type="pct"/>
          </w:tcPr>
          <w:p w:rsidR="001638E4" w:rsidRPr="009A230C" w:rsidRDefault="00BF4D9C" w:rsidP="001638E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 w:rsidR="001638E4" w:rsidRPr="009A230C">
              <w:rPr>
                <w:rFonts w:asciiTheme="minorHAnsi" w:hAnsi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71" w:type="pct"/>
          </w:tcPr>
          <w:p w:rsidR="001638E4" w:rsidRPr="0068586D" w:rsidRDefault="001638E4" w:rsidP="001638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1638E4" w:rsidRPr="0068586D" w:rsidRDefault="001638E4" w:rsidP="001638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1638E4" w:rsidRDefault="001638E4" w:rsidP="001638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pct"/>
          </w:tcPr>
          <w:p w:rsidR="001638E4" w:rsidRPr="0068586D" w:rsidRDefault="001638E4" w:rsidP="001638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638E4" w:rsidRPr="0068586D" w:rsidTr="00BF4D9C">
        <w:trPr>
          <w:trHeight w:val="288"/>
        </w:trPr>
        <w:tc>
          <w:tcPr>
            <w:tcW w:w="183" w:type="pct"/>
            <w:shd w:val="clear" w:color="auto" w:fill="auto"/>
            <w:noWrap/>
          </w:tcPr>
          <w:p w:rsidR="001638E4" w:rsidRPr="00BF4D9C" w:rsidRDefault="001638E4" w:rsidP="00BF4D9C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noWrap/>
            <w:hideMark/>
          </w:tcPr>
          <w:p w:rsidR="001638E4" w:rsidRPr="009A230C" w:rsidRDefault="001638E4" w:rsidP="001638E4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9A230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Pierogi ruskie świeże</w:t>
            </w:r>
          </w:p>
        </w:tc>
        <w:tc>
          <w:tcPr>
            <w:tcW w:w="1474" w:type="pct"/>
            <w:shd w:val="clear" w:color="auto" w:fill="auto"/>
            <w:noWrap/>
          </w:tcPr>
          <w:p w:rsidR="001638E4" w:rsidRPr="0068586D" w:rsidRDefault="001638E4" w:rsidP="001638E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8586D">
              <w:rPr>
                <w:rFonts w:ascii="Calibri" w:hAnsi="Calibri"/>
                <w:sz w:val="20"/>
                <w:szCs w:val="20"/>
              </w:rPr>
              <w:t xml:space="preserve">Produkty ręcznie uformowane z ciasta pierogowego, z nadzieniem (zawartość głównych składników nadzienia nie mniej niż: 45% sera białego twarogowego, 45% ziemniaków, 5% cebula smażona, przyprawione solą i pieprzem), poddane obróbce termicznej, gotowe do spożycia po podgrzaniu. Odgrzewanie produktu powinno być możliwe z wykorzystaniem zarówno metody tradycyjnej np. (garnek, patelnia), jak i z wykorzystaniem pieca konwekcyjno-parowego i kuchenki mikrofalowej. Smak i zapach łagodny, </w:t>
            </w:r>
            <w:r w:rsidRPr="0068586D">
              <w:rPr>
                <w:rFonts w:ascii="Calibri" w:hAnsi="Calibri" w:cs="Arial"/>
                <w:sz w:val="20"/>
                <w:szCs w:val="20"/>
              </w:rPr>
              <w:t>typowy dla wyrobów z ciasta pierogowego z nadzieniem z sera, ziemniaków i cebuli</w:t>
            </w:r>
            <w:r w:rsidRPr="0068586D">
              <w:rPr>
                <w:rFonts w:ascii="Calibri" w:hAnsi="Calibri"/>
                <w:sz w:val="20"/>
                <w:szCs w:val="20"/>
              </w:rPr>
              <w:t>;</w:t>
            </w:r>
            <w:r w:rsidRPr="0068586D">
              <w:rPr>
                <w:rFonts w:ascii="Calibri" w:hAnsi="Calibri" w:cs="Arial"/>
                <w:sz w:val="20"/>
                <w:szCs w:val="20"/>
              </w:rPr>
              <w:t xml:space="preserve"> niedopuszczalny: stęchły, gorzki lub inny obcy. Zawartość nadzienia w wyrobie (masowo) nie mniej niż 40%. Bez konserwantów.</w:t>
            </w:r>
          </w:p>
          <w:p w:rsidR="001638E4" w:rsidRPr="009A230C" w:rsidRDefault="001638E4" w:rsidP="001638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586D">
              <w:rPr>
                <w:rFonts w:ascii="Calibri" w:hAnsi="Calibri" w:cs="Arial"/>
                <w:sz w:val="20"/>
                <w:szCs w:val="20"/>
              </w:rPr>
              <w:t xml:space="preserve">Okres przydatności do spożycia deklarowany przez producenta powinien wynosić nie mniej niż 7 dni od daty dostawy </w:t>
            </w:r>
          </w:p>
        </w:tc>
        <w:tc>
          <w:tcPr>
            <w:tcW w:w="184" w:type="pct"/>
            <w:shd w:val="clear" w:color="auto" w:fill="auto"/>
            <w:noWrap/>
          </w:tcPr>
          <w:p w:rsidR="001638E4" w:rsidRPr="009A230C" w:rsidRDefault="001638E4" w:rsidP="001638E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A230C">
              <w:rPr>
                <w:rFonts w:asciiTheme="minorHAnsi" w:hAnsi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323" w:type="pct"/>
          </w:tcPr>
          <w:p w:rsidR="001638E4" w:rsidRPr="009A230C" w:rsidRDefault="00BF4D9C" w:rsidP="001638E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20</w:t>
            </w:r>
            <w:r w:rsidR="001638E4" w:rsidRPr="009A230C">
              <w:rPr>
                <w:rFonts w:asciiTheme="minorHAnsi" w:hAnsi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71" w:type="pct"/>
          </w:tcPr>
          <w:p w:rsidR="001638E4" w:rsidRPr="0068586D" w:rsidRDefault="001638E4" w:rsidP="001638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1638E4" w:rsidRPr="0068586D" w:rsidRDefault="001638E4" w:rsidP="001638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1638E4" w:rsidRDefault="001638E4" w:rsidP="001638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pct"/>
          </w:tcPr>
          <w:p w:rsidR="001638E4" w:rsidRPr="0068586D" w:rsidRDefault="001638E4" w:rsidP="001638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638E4" w:rsidRPr="0068586D" w:rsidTr="00BF4D9C">
        <w:trPr>
          <w:trHeight w:val="288"/>
        </w:trPr>
        <w:tc>
          <w:tcPr>
            <w:tcW w:w="183" w:type="pct"/>
            <w:shd w:val="clear" w:color="auto" w:fill="auto"/>
            <w:noWrap/>
          </w:tcPr>
          <w:p w:rsidR="001638E4" w:rsidRPr="00BF4D9C" w:rsidRDefault="001638E4" w:rsidP="00BF4D9C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noWrap/>
            <w:hideMark/>
          </w:tcPr>
          <w:p w:rsidR="001638E4" w:rsidRPr="009A230C" w:rsidRDefault="001638E4" w:rsidP="001638E4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9A230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Pierogi z kapustą i grzybami świeże</w:t>
            </w:r>
          </w:p>
        </w:tc>
        <w:tc>
          <w:tcPr>
            <w:tcW w:w="1474" w:type="pct"/>
            <w:shd w:val="clear" w:color="auto" w:fill="auto"/>
            <w:noWrap/>
          </w:tcPr>
          <w:p w:rsidR="001638E4" w:rsidRPr="0068586D" w:rsidRDefault="001638E4" w:rsidP="001638E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8586D">
              <w:rPr>
                <w:rFonts w:ascii="Calibri" w:hAnsi="Calibri"/>
                <w:sz w:val="20"/>
                <w:szCs w:val="20"/>
              </w:rPr>
              <w:t xml:space="preserve">Produkty ręcznie uformowane z ciasta pierogowego, z nadzieniem (zawartość głównych składników nadzienia nie mniej niż: 50% kapusty kiszonej, 25% pieczarek świeżych), poddane obróbce termicznej, gotowe do spożycia po podgrzaniu. Odgrzewanie produktu powinno być możliwe z wykorzystaniem zarówno metody tradycyjnej  np. (garnek, patelnia), jak i z wykorzystaniem pieca konwekcyjno-parowego i kuchenki mikrofalowej. Smak i zapach </w:t>
            </w:r>
            <w:r w:rsidRPr="0068586D">
              <w:rPr>
                <w:rFonts w:ascii="Calibri" w:hAnsi="Calibri" w:cs="Arial"/>
                <w:sz w:val="20"/>
                <w:szCs w:val="20"/>
              </w:rPr>
              <w:t>typowy dla wyrobów z ciasta pierogowego z nadzieniem z kapusty i grzybów; niedopuszczalny: stęchły, gorzki lub inny obcy. Zawartość nadzienia w wyrobie (masowo) nie mniej niż 40%. Bez konserwantów.</w:t>
            </w:r>
          </w:p>
          <w:p w:rsidR="001638E4" w:rsidRPr="0068586D" w:rsidRDefault="001638E4" w:rsidP="001638E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8586D">
              <w:rPr>
                <w:rFonts w:ascii="Calibri" w:hAnsi="Calibri" w:cs="Arial"/>
                <w:sz w:val="20"/>
                <w:szCs w:val="20"/>
              </w:rPr>
              <w:t>Okres przydatności do spożycia deklarowany przez producenta powinien wynosić nie mniej niż 7 dni od daty dostawy.</w:t>
            </w:r>
          </w:p>
        </w:tc>
        <w:tc>
          <w:tcPr>
            <w:tcW w:w="184" w:type="pct"/>
            <w:shd w:val="clear" w:color="auto" w:fill="auto"/>
            <w:noWrap/>
          </w:tcPr>
          <w:p w:rsidR="001638E4" w:rsidRPr="009A230C" w:rsidRDefault="001638E4" w:rsidP="001638E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A230C">
              <w:rPr>
                <w:rFonts w:asciiTheme="minorHAnsi" w:hAnsi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323" w:type="pct"/>
          </w:tcPr>
          <w:p w:rsidR="001638E4" w:rsidRPr="009A230C" w:rsidRDefault="001638E4" w:rsidP="001638E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A230C">
              <w:rPr>
                <w:rFonts w:asciiTheme="minorHAnsi" w:hAnsi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1" w:type="pct"/>
          </w:tcPr>
          <w:p w:rsidR="001638E4" w:rsidRPr="0068586D" w:rsidRDefault="001638E4" w:rsidP="001638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1638E4" w:rsidRPr="0068586D" w:rsidRDefault="001638E4" w:rsidP="001638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1638E4" w:rsidRDefault="001638E4" w:rsidP="001638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pct"/>
          </w:tcPr>
          <w:p w:rsidR="001638E4" w:rsidRPr="0068586D" w:rsidRDefault="001638E4" w:rsidP="001638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638E4" w:rsidRPr="0068586D" w:rsidTr="00BF4D9C">
        <w:trPr>
          <w:trHeight w:val="288"/>
        </w:trPr>
        <w:tc>
          <w:tcPr>
            <w:tcW w:w="183" w:type="pct"/>
            <w:shd w:val="clear" w:color="auto" w:fill="auto"/>
            <w:noWrap/>
          </w:tcPr>
          <w:p w:rsidR="001638E4" w:rsidRPr="00BF4D9C" w:rsidRDefault="001638E4" w:rsidP="00BF4D9C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noWrap/>
            <w:hideMark/>
          </w:tcPr>
          <w:p w:rsidR="001638E4" w:rsidRPr="009A230C" w:rsidRDefault="001638E4" w:rsidP="001638E4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9A230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Pierogi z mięsem świeże</w:t>
            </w:r>
          </w:p>
        </w:tc>
        <w:tc>
          <w:tcPr>
            <w:tcW w:w="1474" w:type="pct"/>
            <w:shd w:val="clear" w:color="auto" w:fill="auto"/>
            <w:noWrap/>
          </w:tcPr>
          <w:p w:rsidR="001638E4" w:rsidRPr="0068586D" w:rsidRDefault="001638E4" w:rsidP="001638E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8586D">
              <w:rPr>
                <w:rFonts w:ascii="Calibri" w:hAnsi="Calibri"/>
                <w:sz w:val="20"/>
                <w:szCs w:val="20"/>
              </w:rPr>
              <w:t xml:space="preserve">Produkty ręcznie uformowane z ciasta pierogowego, z nadzieniem z surowców mięsnych (nie dopuszcza się stosowania do nadzienia pierogów mięsa odkostnionego mechanicznie), poddane obróbce </w:t>
            </w:r>
            <w:r w:rsidRPr="0068586D">
              <w:rPr>
                <w:rFonts w:ascii="Calibri" w:hAnsi="Calibri"/>
                <w:sz w:val="20"/>
                <w:szCs w:val="20"/>
              </w:rPr>
              <w:lastRenderedPageBreak/>
              <w:t xml:space="preserve">termicznej, gotowe do spożycia po podgrzaniu. Odgrzewanie produktu powinno być możliwe z wykorzystaniem zarówno metody tradycyjnej  np. (garnek, patelnia), jak i z wykorzystaniem pieca konwekcyjno-parowego i kuchenki mikrofalowej. Smak i zapach </w:t>
            </w:r>
            <w:r w:rsidRPr="0068586D">
              <w:rPr>
                <w:rFonts w:ascii="Calibri" w:hAnsi="Calibri" w:cs="Arial"/>
                <w:sz w:val="20"/>
                <w:szCs w:val="20"/>
              </w:rPr>
              <w:t>typowy dla wyrobów z ciasta pierogowego z nadzieniem z mięsa; niedopuszczalny: stęchły, gorzki lub inny obcy. Zawartość nadzienia w wyrobie (masowo) nie mniej niż 40%. Bez konserwantów.</w:t>
            </w:r>
          </w:p>
          <w:p w:rsidR="001638E4" w:rsidRPr="0068586D" w:rsidRDefault="001638E4" w:rsidP="001638E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8586D">
              <w:rPr>
                <w:rFonts w:ascii="Calibri" w:hAnsi="Calibri" w:cs="Arial"/>
                <w:sz w:val="20"/>
                <w:szCs w:val="20"/>
              </w:rPr>
              <w:t>Okres przydatności do spożycia deklarowany przez producenta powinien wynosić nie mniej niż 7 dni od daty dostawy.</w:t>
            </w:r>
          </w:p>
        </w:tc>
        <w:tc>
          <w:tcPr>
            <w:tcW w:w="184" w:type="pct"/>
            <w:shd w:val="clear" w:color="auto" w:fill="auto"/>
            <w:noWrap/>
          </w:tcPr>
          <w:p w:rsidR="001638E4" w:rsidRPr="009A230C" w:rsidRDefault="001638E4" w:rsidP="001638E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A230C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323" w:type="pct"/>
          </w:tcPr>
          <w:p w:rsidR="001638E4" w:rsidRPr="009A230C" w:rsidRDefault="00BF4D9C" w:rsidP="001638E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 w:rsidR="001638E4" w:rsidRPr="009A230C">
              <w:rPr>
                <w:rFonts w:asciiTheme="minorHAnsi" w:hAnsi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71" w:type="pct"/>
          </w:tcPr>
          <w:p w:rsidR="001638E4" w:rsidRPr="0068586D" w:rsidRDefault="001638E4" w:rsidP="001638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1638E4" w:rsidRPr="0068586D" w:rsidRDefault="001638E4" w:rsidP="001638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1638E4" w:rsidRDefault="001638E4" w:rsidP="001638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pct"/>
          </w:tcPr>
          <w:p w:rsidR="001638E4" w:rsidRPr="0068586D" w:rsidRDefault="001638E4" w:rsidP="001638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638E4" w:rsidRPr="0068586D" w:rsidTr="00BF4D9C">
        <w:trPr>
          <w:trHeight w:val="288"/>
        </w:trPr>
        <w:tc>
          <w:tcPr>
            <w:tcW w:w="183" w:type="pct"/>
            <w:shd w:val="clear" w:color="auto" w:fill="auto"/>
            <w:noWrap/>
          </w:tcPr>
          <w:p w:rsidR="001638E4" w:rsidRPr="00BF4D9C" w:rsidRDefault="001638E4" w:rsidP="00BF4D9C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noWrap/>
            <w:hideMark/>
          </w:tcPr>
          <w:p w:rsidR="001638E4" w:rsidRPr="009A230C" w:rsidRDefault="001638E4" w:rsidP="001638E4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9A230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Pyzy ziemniaczane świeże</w:t>
            </w:r>
          </w:p>
        </w:tc>
        <w:tc>
          <w:tcPr>
            <w:tcW w:w="1474" w:type="pct"/>
            <w:shd w:val="clear" w:color="auto" w:fill="auto"/>
            <w:noWrap/>
          </w:tcPr>
          <w:p w:rsidR="001638E4" w:rsidRPr="0068586D" w:rsidRDefault="001638E4" w:rsidP="001638E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8586D">
              <w:rPr>
                <w:rFonts w:ascii="Calibri" w:hAnsi="Calibri" w:cs="Arial"/>
                <w:sz w:val="20"/>
                <w:szCs w:val="20"/>
              </w:rPr>
              <w:t xml:space="preserve">Produkty </w:t>
            </w:r>
            <w:r>
              <w:rPr>
                <w:rFonts w:ascii="Calibri" w:hAnsi="Calibri" w:cs="Arial"/>
                <w:sz w:val="20"/>
                <w:szCs w:val="20"/>
              </w:rPr>
              <w:t xml:space="preserve">ręcznie formowane </w:t>
            </w:r>
            <w:r w:rsidRPr="0068586D">
              <w:rPr>
                <w:rFonts w:ascii="Calibri" w:hAnsi="Calibri" w:cs="Arial"/>
                <w:sz w:val="20"/>
                <w:szCs w:val="20"/>
              </w:rPr>
              <w:t xml:space="preserve">z ciasta ziemniaczanego, bez nadzienia, </w:t>
            </w:r>
            <w:r w:rsidRPr="0068586D">
              <w:rPr>
                <w:rFonts w:ascii="Calibri" w:hAnsi="Calibri"/>
                <w:sz w:val="20"/>
                <w:szCs w:val="20"/>
              </w:rPr>
              <w:t>poddane obróbce termicznej, gotowe do spożycia po podgrzaniu. Odgrzewanie produktu powinno być możliwe z wykorzystaniem zarówno metody tradycyjnej  np. (garnek, patelnia), jak i z wykorzystaniem pieca konwekcyjno-parowego i kuchenki mikrofalowej. Kształt kulisty, wyroby wyrównane w opakowaniu jednostkowym pod względem kształtu i wielkości (masa 1</w:t>
            </w:r>
            <w:r w:rsidR="002A724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8586D">
              <w:rPr>
                <w:rFonts w:ascii="Calibri" w:hAnsi="Calibri"/>
                <w:sz w:val="20"/>
                <w:szCs w:val="20"/>
              </w:rPr>
              <w:t>szt. od 45</w:t>
            </w:r>
            <w:r w:rsidR="002A724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8586D">
              <w:rPr>
                <w:rFonts w:ascii="Calibri" w:hAnsi="Calibri"/>
                <w:sz w:val="20"/>
                <w:szCs w:val="20"/>
              </w:rPr>
              <w:t>g do 50</w:t>
            </w:r>
            <w:r w:rsidR="002A724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8586D">
              <w:rPr>
                <w:rFonts w:ascii="Calibri" w:hAnsi="Calibri"/>
                <w:sz w:val="20"/>
                <w:szCs w:val="20"/>
              </w:rPr>
              <w:t>g).</w:t>
            </w:r>
          </w:p>
          <w:p w:rsidR="001638E4" w:rsidRPr="0068586D" w:rsidRDefault="001638E4" w:rsidP="001638E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8586D">
              <w:rPr>
                <w:rFonts w:ascii="Calibri" w:hAnsi="Calibri" w:cs="Arial"/>
                <w:sz w:val="20"/>
                <w:szCs w:val="20"/>
              </w:rPr>
              <w:t xml:space="preserve">Smak i zapach typowy </w:t>
            </w:r>
            <w:r w:rsidRPr="0068586D">
              <w:rPr>
                <w:rFonts w:ascii="Arial" w:hAnsi="Arial" w:cs="Arial"/>
                <w:sz w:val="18"/>
                <w:szCs w:val="18"/>
              </w:rPr>
              <w:t xml:space="preserve">dla wyrobów z ciasta ziemniaczanego, bez obcych smaków i zapachów. </w:t>
            </w:r>
            <w:r w:rsidRPr="0068586D">
              <w:rPr>
                <w:rFonts w:ascii="Calibri" w:hAnsi="Calibri" w:cs="Arial"/>
                <w:sz w:val="20"/>
                <w:szCs w:val="20"/>
              </w:rPr>
              <w:t>Bez konserwantów.</w:t>
            </w:r>
          </w:p>
          <w:p w:rsidR="001638E4" w:rsidRPr="009A230C" w:rsidRDefault="001638E4" w:rsidP="001638E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68586D">
              <w:rPr>
                <w:rFonts w:ascii="Calibri" w:hAnsi="Calibri" w:cs="Arial"/>
                <w:sz w:val="20"/>
                <w:szCs w:val="20"/>
              </w:rPr>
              <w:t>Okres przydatności do spożycia deklarowany przez producenta powinien wynosić nie mniej niż 7 dni od daty dostawy.</w:t>
            </w:r>
          </w:p>
        </w:tc>
        <w:tc>
          <w:tcPr>
            <w:tcW w:w="184" w:type="pct"/>
            <w:shd w:val="clear" w:color="auto" w:fill="auto"/>
            <w:noWrap/>
          </w:tcPr>
          <w:p w:rsidR="001638E4" w:rsidRPr="009A230C" w:rsidRDefault="001638E4" w:rsidP="001638E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A230C">
              <w:rPr>
                <w:rFonts w:asciiTheme="minorHAnsi" w:hAnsi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323" w:type="pct"/>
          </w:tcPr>
          <w:p w:rsidR="001638E4" w:rsidRPr="009A230C" w:rsidRDefault="001638E4" w:rsidP="001638E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A230C">
              <w:rPr>
                <w:rFonts w:asciiTheme="minorHAnsi" w:hAnsi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71" w:type="pct"/>
          </w:tcPr>
          <w:p w:rsidR="001638E4" w:rsidRPr="0068586D" w:rsidRDefault="001638E4" w:rsidP="001638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1638E4" w:rsidRPr="0068586D" w:rsidRDefault="001638E4" w:rsidP="001638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1638E4" w:rsidRDefault="001638E4" w:rsidP="001638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pct"/>
          </w:tcPr>
          <w:p w:rsidR="001638E4" w:rsidRPr="0068586D" w:rsidRDefault="001638E4" w:rsidP="001638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638E4" w:rsidRPr="0068586D" w:rsidTr="00BF4D9C">
        <w:trPr>
          <w:trHeight w:val="288"/>
        </w:trPr>
        <w:tc>
          <w:tcPr>
            <w:tcW w:w="183" w:type="pct"/>
            <w:shd w:val="clear" w:color="auto" w:fill="auto"/>
            <w:noWrap/>
          </w:tcPr>
          <w:p w:rsidR="001638E4" w:rsidRPr="00BF4D9C" w:rsidRDefault="001638E4" w:rsidP="00BF4D9C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noWrap/>
            <w:hideMark/>
          </w:tcPr>
          <w:p w:rsidR="001638E4" w:rsidRPr="009A230C" w:rsidRDefault="001638E4" w:rsidP="001638E4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9A230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Pyzy ziemniaczane z mięsem świeże</w:t>
            </w:r>
          </w:p>
        </w:tc>
        <w:tc>
          <w:tcPr>
            <w:tcW w:w="1474" w:type="pct"/>
            <w:shd w:val="clear" w:color="auto" w:fill="auto"/>
            <w:noWrap/>
          </w:tcPr>
          <w:p w:rsidR="001638E4" w:rsidRPr="0068586D" w:rsidRDefault="001638E4" w:rsidP="001638E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8586D">
              <w:rPr>
                <w:rFonts w:ascii="Calibri" w:hAnsi="Calibri" w:cs="Arial"/>
                <w:sz w:val="20"/>
                <w:szCs w:val="20"/>
              </w:rPr>
              <w:t xml:space="preserve">Produkty </w:t>
            </w:r>
            <w:r>
              <w:rPr>
                <w:rFonts w:ascii="Calibri" w:hAnsi="Calibri" w:cs="Arial"/>
                <w:sz w:val="20"/>
                <w:szCs w:val="20"/>
              </w:rPr>
              <w:t xml:space="preserve">ręcznie formowane </w:t>
            </w:r>
            <w:r w:rsidRPr="0068586D">
              <w:rPr>
                <w:rFonts w:ascii="Calibri" w:hAnsi="Calibri" w:cs="Arial"/>
                <w:sz w:val="20"/>
                <w:szCs w:val="20"/>
              </w:rPr>
              <w:t>z ciasta ziemniaczanego, z nadzieniem mięsnym (</w:t>
            </w:r>
            <w:r w:rsidRPr="0068586D">
              <w:rPr>
                <w:rFonts w:ascii="Calibri" w:hAnsi="Calibri"/>
                <w:sz w:val="20"/>
                <w:szCs w:val="20"/>
              </w:rPr>
              <w:t>nie dopuszcza się stosowania do nadzienia mięsa odkostnionego mechanicznie)</w:t>
            </w:r>
            <w:r w:rsidRPr="0068586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8586D">
              <w:rPr>
                <w:rFonts w:ascii="Calibri" w:hAnsi="Calibri"/>
                <w:sz w:val="20"/>
                <w:szCs w:val="20"/>
              </w:rPr>
              <w:t>poddane obróbce termicznej, gotowe do spożycia po podgrzaniu. Odgrzewanie produktu powinno być możliwe z wykorzystaniem zarówno metody tradycyjnej  np. (garnek, patelnia), jak i z wykorzystaniem pieca konwekcyjno-parowego i kuchenki mikrofalowej. Kształt kulisty, wyroby wyrównane w opakowaniu jednostkowym pod względem kształtu i wielkości (masa 1</w:t>
            </w:r>
            <w:r w:rsidR="002A724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8586D">
              <w:rPr>
                <w:rFonts w:ascii="Calibri" w:hAnsi="Calibri"/>
                <w:sz w:val="20"/>
                <w:szCs w:val="20"/>
              </w:rPr>
              <w:t>szt. od 45</w:t>
            </w:r>
            <w:r w:rsidR="002A724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8586D">
              <w:rPr>
                <w:rFonts w:ascii="Calibri" w:hAnsi="Calibri"/>
                <w:sz w:val="20"/>
                <w:szCs w:val="20"/>
              </w:rPr>
              <w:t>g do 50</w:t>
            </w:r>
            <w:r w:rsidR="002A7246">
              <w:rPr>
                <w:rFonts w:ascii="Calibri" w:hAnsi="Calibr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68586D">
              <w:rPr>
                <w:rFonts w:ascii="Calibri" w:hAnsi="Calibri"/>
                <w:sz w:val="20"/>
                <w:szCs w:val="20"/>
              </w:rPr>
              <w:t>g).</w:t>
            </w:r>
          </w:p>
          <w:p w:rsidR="001638E4" w:rsidRPr="0068586D" w:rsidRDefault="001638E4" w:rsidP="001638E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8586D">
              <w:rPr>
                <w:rFonts w:ascii="Calibri" w:hAnsi="Calibri" w:cs="Arial"/>
                <w:sz w:val="20"/>
                <w:szCs w:val="20"/>
              </w:rPr>
              <w:lastRenderedPageBreak/>
              <w:t xml:space="preserve">Smak i zapach typowy </w:t>
            </w:r>
            <w:r w:rsidRPr="0068586D">
              <w:rPr>
                <w:rFonts w:ascii="Arial" w:hAnsi="Arial" w:cs="Arial"/>
                <w:sz w:val="18"/>
                <w:szCs w:val="18"/>
              </w:rPr>
              <w:t xml:space="preserve">dla wyrobów z ciasta ziemniaczanego i nadzienia mięsnego, bez obcych smaków i zapachów. </w:t>
            </w:r>
            <w:r w:rsidRPr="0068586D">
              <w:rPr>
                <w:rFonts w:ascii="Calibri" w:hAnsi="Calibri" w:cs="Arial"/>
                <w:sz w:val="20"/>
                <w:szCs w:val="20"/>
              </w:rPr>
              <w:t>Zawartość nadzienia w wyrobie (masowo) nie mniej niż 20%. Bez konserwantów.</w:t>
            </w:r>
          </w:p>
          <w:p w:rsidR="001638E4" w:rsidRPr="009A230C" w:rsidRDefault="001638E4" w:rsidP="001638E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68586D">
              <w:rPr>
                <w:rFonts w:ascii="Calibri" w:hAnsi="Calibri" w:cs="Arial"/>
                <w:sz w:val="20"/>
                <w:szCs w:val="20"/>
              </w:rPr>
              <w:t>Okres przydatności do spożycia deklarowany przez producenta powinien wynosić nie mniej niż 7 dni od daty dostawy.</w:t>
            </w:r>
          </w:p>
        </w:tc>
        <w:tc>
          <w:tcPr>
            <w:tcW w:w="184" w:type="pct"/>
            <w:shd w:val="clear" w:color="auto" w:fill="auto"/>
            <w:noWrap/>
          </w:tcPr>
          <w:p w:rsidR="001638E4" w:rsidRPr="009A230C" w:rsidRDefault="001638E4" w:rsidP="001638E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A230C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323" w:type="pct"/>
          </w:tcPr>
          <w:p w:rsidR="001638E4" w:rsidRPr="009A230C" w:rsidRDefault="001638E4" w:rsidP="001638E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A230C">
              <w:rPr>
                <w:rFonts w:asciiTheme="minorHAnsi" w:hAnsi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71" w:type="pct"/>
          </w:tcPr>
          <w:p w:rsidR="001638E4" w:rsidRPr="0068586D" w:rsidRDefault="001638E4" w:rsidP="001638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1638E4" w:rsidRPr="0068586D" w:rsidRDefault="001638E4" w:rsidP="001638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1638E4" w:rsidRDefault="001638E4" w:rsidP="001638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pct"/>
          </w:tcPr>
          <w:p w:rsidR="001638E4" w:rsidRPr="0068586D" w:rsidRDefault="001638E4" w:rsidP="001638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638E4" w:rsidRPr="0068586D" w:rsidTr="00BF4D9C">
        <w:trPr>
          <w:trHeight w:val="288"/>
        </w:trPr>
        <w:tc>
          <w:tcPr>
            <w:tcW w:w="183" w:type="pct"/>
            <w:shd w:val="clear" w:color="auto" w:fill="auto"/>
            <w:noWrap/>
          </w:tcPr>
          <w:p w:rsidR="001638E4" w:rsidRPr="00BF4D9C" w:rsidRDefault="001638E4" w:rsidP="00BF4D9C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noWrap/>
            <w:hideMark/>
          </w:tcPr>
          <w:p w:rsidR="001638E4" w:rsidRPr="009A230C" w:rsidRDefault="001638E4" w:rsidP="001638E4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9A230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Uszka</w:t>
            </w:r>
          </w:p>
        </w:tc>
        <w:tc>
          <w:tcPr>
            <w:tcW w:w="1474" w:type="pct"/>
            <w:shd w:val="clear" w:color="auto" w:fill="auto"/>
            <w:noWrap/>
          </w:tcPr>
          <w:p w:rsidR="001638E4" w:rsidRPr="0068586D" w:rsidRDefault="001638E4" w:rsidP="001638E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8586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Produkty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ręcznie </w:t>
            </w:r>
            <w:r w:rsidRPr="0068586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uformowane z ciasta pierogowego z nadzieniem z kapusty i grzybów jadalnych, </w:t>
            </w:r>
            <w:r w:rsidRPr="0068586D">
              <w:rPr>
                <w:rFonts w:ascii="Calibri" w:hAnsi="Calibri"/>
                <w:sz w:val="20"/>
                <w:szCs w:val="20"/>
              </w:rPr>
              <w:t>poddane obróbce termicznej, gotowe do spożycia po podgrzaniu. Odgrzewanie produktu powinno być możliwe z wykorzystaniem zarówno metody tradycyjnej  np. (garnek, patelnia), jak i z wykorzystaniem pieca konwekcyjno-parowego i kuchenki mikrofalowej. Drobne pierożki, kształt regularny, trójkątny, końce zwinięte do środka, powierzchnia gładka, wielkość i kształt wyrobów wyrównany w opakowaniu jednostkowym; dopuszcza się nietrwałe zlepieńce rozpadające przy niewielkim nacisku (maks. 5% partii).</w:t>
            </w:r>
          </w:p>
          <w:p w:rsidR="001638E4" w:rsidRPr="0068586D" w:rsidRDefault="001638E4" w:rsidP="001638E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8586D">
              <w:rPr>
                <w:rFonts w:ascii="Calibri" w:hAnsi="Calibri"/>
                <w:sz w:val="20"/>
                <w:szCs w:val="20"/>
              </w:rPr>
              <w:t xml:space="preserve">Smak i zapach </w:t>
            </w:r>
            <w:r w:rsidRPr="0068586D">
              <w:rPr>
                <w:rFonts w:ascii="Calibri" w:hAnsi="Calibri" w:cs="Arial"/>
                <w:sz w:val="20"/>
                <w:szCs w:val="20"/>
              </w:rPr>
              <w:t>typowy dla wyrobów z ciasta pierogowego z nadzieniem z kapusty i grzybów; niedopuszczalny: stęchły, gorzki lub inny obcy. Zawartość nadzienia w wyrobie (masowo) nie mniej niż 40%. Bez konserwantów.</w:t>
            </w:r>
          </w:p>
          <w:p w:rsidR="001638E4" w:rsidRPr="009A230C" w:rsidRDefault="001638E4" w:rsidP="001638E4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586D">
              <w:rPr>
                <w:rFonts w:ascii="Calibri" w:hAnsi="Calibri" w:cs="Arial"/>
                <w:sz w:val="20"/>
                <w:szCs w:val="20"/>
              </w:rPr>
              <w:t>Okres przydatności do spożycia deklarowany przez producenta powinien wynosić nie mniej niż 7 dni od daty dostawy.</w:t>
            </w:r>
          </w:p>
        </w:tc>
        <w:tc>
          <w:tcPr>
            <w:tcW w:w="184" w:type="pct"/>
            <w:shd w:val="clear" w:color="auto" w:fill="auto"/>
            <w:noWrap/>
          </w:tcPr>
          <w:p w:rsidR="001638E4" w:rsidRPr="009A230C" w:rsidRDefault="001638E4" w:rsidP="001638E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A230C">
              <w:rPr>
                <w:rFonts w:asciiTheme="minorHAnsi" w:hAnsi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323" w:type="pct"/>
          </w:tcPr>
          <w:p w:rsidR="001638E4" w:rsidRPr="009A230C" w:rsidRDefault="001638E4" w:rsidP="001638E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A230C">
              <w:rPr>
                <w:rFonts w:asciiTheme="minorHAnsi" w:hAnsi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1" w:type="pct"/>
          </w:tcPr>
          <w:p w:rsidR="001638E4" w:rsidRPr="0068586D" w:rsidRDefault="001638E4" w:rsidP="001638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1638E4" w:rsidRPr="0068586D" w:rsidRDefault="001638E4" w:rsidP="001638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1638E4" w:rsidRDefault="001638E4" w:rsidP="001638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pct"/>
          </w:tcPr>
          <w:p w:rsidR="001638E4" w:rsidRPr="0068586D" w:rsidRDefault="001638E4" w:rsidP="001638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638E4" w:rsidRPr="0068586D" w:rsidTr="001638E4">
        <w:trPr>
          <w:trHeight w:val="288"/>
        </w:trPr>
        <w:tc>
          <w:tcPr>
            <w:tcW w:w="3287" w:type="pct"/>
            <w:gridSpan w:val="6"/>
            <w:shd w:val="clear" w:color="auto" w:fill="auto"/>
            <w:noWrap/>
          </w:tcPr>
          <w:p w:rsidR="001638E4" w:rsidRPr="0068586D" w:rsidRDefault="001638E4" w:rsidP="00C4534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571" w:type="pct"/>
          </w:tcPr>
          <w:p w:rsidR="001638E4" w:rsidRPr="0068586D" w:rsidRDefault="001638E4" w:rsidP="00C4534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1638E4" w:rsidRPr="0068586D" w:rsidRDefault="001638E4" w:rsidP="00C4534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1638E4" w:rsidRPr="0068586D" w:rsidRDefault="001638E4" w:rsidP="00C4534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9A230C" w:rsidRPr="009A230C" w:rsidRDefault="009A230C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b w:val="0"/>
          <w:szCs w:val="24"/>
          <w:lang w:val="pl-PL"/>
        </w:rPr>
      </w:pPr>
    </w:p>
    <w:p w:rsidR="00175411" w:rsidRDefault="00175411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szCs w:val="24"/>
          <w:lang w:val="pl-PL"/>
        </w:rPr>
      </w:pPr>
    </w:p>
    <w:p w:rsidR="00D71B05" w:rsidRPr="00E62339" w:rsidRDefault="00D71B05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sz w:val="22"/>
          <w:szCs w:val="24"/>
          <w:lang w:val="pl-PL"/>
        </w:rPr>
      </w:pPr>
      <w:r w:rsidRPr="00E62339">
        <w:rPr>
          <w:rStyle w:val="Pogrubienie"/>
          <w:rFonts w:asciiTheme="minorHAnsi" w:hAnsiTheme="minorHAnsi"/>
          <w:sz w:val="22"/>
          <w:szCs w:val="24"/>
          <w:lang w:val="pl-PL"/>
        </w:rPr>
        <w:t>Pakowanie</w:t>
      </w:r>
    </w:p>
    <w:p w:rsidR="002A02E6" w:rsidRPr="00E62339" w:rsidRDefault="00127F27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sz w:val="22"/>
          <w:szCs w:val="24"/>
          <w:lang w:val="pl-PL"/>
        </w:rPr>
      </w:pPr>
      <w:r w:rsidRPr="00E62339">
        <w:rPr>
          <w:rFonts w:asciiTheme="minorHAnsi" w:hAnsiTheme="minorHAnsi"/>
          <w:sz w:val="22"/>
          <w:szCs w:val="24"/>
          <w:lang w:val="pl-PL"/>
        </w:rPr>
        <w:t>Opakowania  powinny zabezpieczać produkt przed uszkodzeniem i zanieczyszczeniem, zapewniać właściwą jakość produktu podczas całego okresu przydatności do spożycia, powinny być czyste, bez obcych zapachów, zabrudzeń, śladów pleśni, załamań i innych uszkodzeń mechanicznych. Opakowania powinny być wykonane z materiałów opakowaniowych dopuszczonych do kontaktu z żywnością. Dostawa powinna nastąpić w sposób zapewniający stałą temperaturę chłodniczą podczas transportu, np. z zastosowaniem opakowań zbiorczych (transportowych) izotermicznych.</w:t>
      </w:r>
    </w:p>
    <w:p w:rsidR="00D71B05" w:rsidRPr="00E62339" w:rsidRDefault="00D71B05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sz w:val="22"/>
          <w:szCs w:val="24"/>
          <w:lang w:val="pl-PL"/>
        </w:rPr>
      </w:pPr>
      <w:r w:rsidRPr="00E62339">
        <w:rPr>
          <w:rStyle w:val="Pogrubienie"/>
          <w:rFonts w:asciiTheme="minorHAnsi" w:hAnsiTheme="minorHAnsi"/>
          <w:sz w:val="22"/>
          <w:szCs w:val="24"/>
          <w:lang w:val="pl-PL"/>
        </w:rPr>
        <w:t>Znakowanie</w:t>
      </w:r>
    </w:p>
    <w:p w:rsidR="00D71B05" w:rsidRPr="00E62339" w:rsidRDefault="00D71B05" w:rsidP="002A02E6">
      <w:pPr>
        <w:pStyle w:val="Zawartotabeli"/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E62339">
        <w:rPr>
          <w:rFonts w:asciiTheme="minorHAnsi" w:hAnsiTheme="minorHAnsi"/>
          <w:sz w:val="22"/>
          <w:szCs w:val="24"/>
          <w:lang w:val="pl-PL"/>
        </w:rPr>
        <w:t>Do każdego opakowania powinna być dołączona etykieta zawierająca następujące dane:</w:t>
      </w:r>
    </w:p>
    <w:p w:rsidR="00D71B05" w:rsidRPr="00E62339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E62339">
        <w:rPr>
          <w:rFonts w:asciiTheme="minorHAnsi" w:hAnsiTheme="minorHAnsi"/>
          <w:sz w:val="22"/>
          <w:szCs w:val="24"/>
          <w:lang w:val="pl-PL"/>
        </w:rPr>
        <w:t>nazwę produktu,</w:t>
      </w:r>
    </w:p>
    <w:p w:rsidR="00D71B05" w:rsidRPr="00E62339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E62339">
        <w:rPr>
          <w:rFonts w:asciiTheme="minorHAnsi" w:hAnsiTheme="minorHAnsi"/>
          <w:sz w:val="22"/>
          <w:szCs w:val="24"/>
          <w:lang w:val="pl-PL"/>
        </w:rPr>
        <w:t>termin przydatności do spożycia,</w:t>
      </w:r>
    </w:p>
    <w:p w:rsidR="00D71B05" w:rsidRPr="00E62339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E62339">
        <w:rPr>
          <w:rFonts w:asciiTheme="minorHAnsi" w:hAnsiTheme="minorHAnsi"/>
          <w:sz w:val="22"/>
          <w:szCs w:val="24"/>
          <w:lang w:val="pl-PL"/>
        </w:rPr>
        <w:lastRenderedPageBreak/>
        <w:t>nazwę dostawcy – producenta, adres,</w:t>
      </w:r>
    </w:p>
    <w:p w:rsidR="00D71B05" w:rsidRPr="00E62339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E62339">
        <w:rPr>
          <w:rFonts w:asciiTheme="minorHAnsi" w:hAnsiTheme="minorHAnsi"/>
          <w:sz w:val="22"/>
          <w:szCs w:val="24"/>
          <w:lang w:val="pl-PL"/>
        </w:rPr>
        <w:t>warunki przechowywania,</w:t>
      </w:r>
    </w:p>
    <w:p w:rsidR="00D71B05" w:rsidRPr="00E62339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E62339">
        <w:rPr>
          <w:rFonts w:asciiTheme="minorHAnsi" w:hAnsiTheme="minorHAnsi"/>
          <w:sz w:val="22"/>
          <w:szCs w:val="24"/>
          <w:lang w:val="pl-PL"/>
        </w:rPr>
        <w:t>oznaczenie partii produkcyjnej</w:t>
      </w:r>
    </w:p>
    <w:p w:rsidR="00D71B05" w:rsidRPr="00E62339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E62339">
        <w:rPr>
          <w:rFonts w:asciiTheme="minorHAnsi" w:hAnsiTheme="minorHAnsi"/>
          <w:sz w:val="22"/>
          <w:szCs w:val="24"/>
          <w:lang w:val="pl-PL"/>
        </w:rPr>
        <w:t>oraz inne informacje zgodnie z aktualnie obowiązującym prawem.</w:t>
      </w:r>
    </w:p>
    <w:p w:rsidR="002A02E6" w:rsidRPr="002A02E6" w:rsidRDefault="002A02E6" w:rsidP="002A02E6">
      <w:pPr>
        <w:pStyle w:val="Zawartotabeli"/>
        <w:snapToGrid w:val="0"/>
        <w:jc w:val="both"/>
        <w:rPr>
          <w:rFonts w:asciiTheme="minorHAnsi" w:hAnsiTheme="minorHAnsi"/>
          <w:szCs w:val="24"/>
          <w:lang w:val="pl-PL"/>
        </w:rPr>
      </w:pPr>
    </w:p>
    <w:p w:rsidR="00BE408F" w:rsidRPr="002A02E6" w:rsidRDefault="00BE408F" w:rsidP="002A02E6">
      <w:pPr>
        <w:pStyle w:val="Zawartotabeli"/>
        <w:snapToGrid w:val="0"/>
        <w:jc w:val="both"/>
        <w:rPr>
          <w:rFonts w:asciiTheme="minorHAnsi" w:hAnsiTheme="minorHAnsi"/>
          <w:szCs w:val="24"/>
          <w:lang w:val="pl-PL"/>
        </w:rPr>
      </w:pPr>
    </w:p>
    <w:p w:rsidR="00BE408F" w:rsidRPr="002A02E6" w:rsidRDefault="00BE408F" w:rsidP="00BE408F">
      <w:pPr>
        <w:pStyle w:val="E-1"/>
        <w:rPr>
          <w:rFonts w:asciiTheme="minorHAnsi" w:hAnsiTheme="minorHAnsi"/>
        </w:rPr>
      </w:pPr>
    </w:p>
    <w:p w:rsidR="00D71B05" w:rsidRPr="002A02E6" w:rsidRDefault="00D71B05" w:rsidP="00D71B05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  <w:sz w:val="20"/>
          <w:szCs w:val="20"/>
        </w:rPr>
      </w:pPr>
      <w:r w:rsidRPr="002A02E6">
        <w:rPr>
          <w:rFonts w:asciiTheme="minorHAnsi" w:hAnsiTheme="minorHAnsi"/>
          <w:sz w:val="20"/>
          <w:szCs w:val="20"/>
        </w:rPr>
        <w:t xml:space="preserve">………………..,data………………………….                                                                                                                         </w:t>
      </w:r>
      <w:r w:rsidRPr="002A02E6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 </w:t>
      </w:r>
    </w:p>
    <w:p w:rsidR="00D71B05" w:rsidRPr="002A02E6" w:rsidRDefault="00D71B05" w:rsidP="00D71B05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  <w:sz w:val="20"/>
          <w:szCs w:val="20"/>
        </w:rPr>
      </w:pPr>
      <w:r w:rsidRPr="002A02E6">
        <w:rPr>
          <w:rFonts w:asciiTheme="minorHAnsi" w:hAnsiTheme="minorHAnsi"/>
          <w:color w:val="000000"/>
          <w:sz w:val="20"/>
          <w:szCs w:val="20"/>
        </w:rPr>
        <w:t xml:space="preserve">Podpis i pieczątka osoby/osób </w:t>
      </w:r>
    </w:p>
    <w:p w:rsidR="00D71B05" w:rsidRPr="002A02E6" w:rsidRDefault="00D71B05" w:rsidP="00D71B05">
      <w:pPr>
        <w:ind w:left="284"/>
        <w:jc w:val="right"/>
        <w:rPr>
          <w:rFonts w:asciiTheme="minorHAnsi" w:hAnsiTheme="minorHAnsi"/>
          <w:color w:val="000000"/>
          <w:sz w:val="20"/>
          <w:szCs w:val="20"/>
        </w:rPr>
      </w:pPr>
      <w:r w:rsidRPr="002A02E6">
        <w:rPr>
          <w:rFonts w:asciiTheme="minorHAnsi" w:hAnsiTheme="minorHAnsi"/>
          <w:color w:val="000000"/>
          <w:sz w:val="20"/>
          <w:szCs w:val="20"/>
        </w:rPr>
        <w:t>upoważnionych do reprezentowania Wykonawcy</w:t>
      </w:r>
    </w:p>
    <w:sectPr w:rsidR="00D71B05" w:rsidRPr="002A02E6" w:rsidSect="00421ADD">
      <w:footerReference w:type="even" r:id="rId8"/>
      <w:footerReference w:type="default" r:id="rId9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938" w:rsidRDefault="00FB3938">
      <w:r>
        <w:separator/>
      </w:r>
    </w:p>
  </w:endnote>
  <w:endnote w:type="continuationSeparator" w:id="0">
    <w:p w:rsidR="00FB3938" w:rsidRDefault="00FB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11A" w:rsidRDefault="009A6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611A" w:rsidRDefault="009A611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11A" w:rsidRDefault="009A6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7246">
      <w:rPr>
        <w:rStyle w:val="Numerstrony"/>
        <w:noProof/>
      </w:rPr>
      <w:t>7</w:t>
    </w:r>
    <w:r>
      <w:rPr>
        <w:rStyle w:val="Numerstrony"/>
      </w:rPr>
      <w:fldChar w:fldCharType="end"/>
    </w:r>
  </w:p>
  <w:p w:rsidR="009A611A" w:rsidRDefault="009A6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938" w:rsidRDefault="00FB3938">
      <w:r>
        <w:separator/>
      </w:r>
    </w:p>
  </w:footnote>
  <w:footnote w:type="continuationSeparator" w:id="0">
    <w:p w:rsidR="00FB3938" w:rsidRDefault="00FB3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3EE6EE0"/>
    <w:multiLevelType w:val="hybridMultilevel"/>
    <w:tmpl w:val="A3AA4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07AD2"/>
    <w:multiLevelType w:val="hybridMultilevel"/>
    <w:tmpl w:val="29CAA1DE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E877F4C"/>
    <w:multiLevelType w:val="hybridMultilevel"/>
    <w:tmpl w:val="D334E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BDD"/>
    <w:multiLevelType w:val="hybridMultilevel"/>
    <w:tmpl w:val="89D4F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21B68"/>
    <w:multiLevelType w:val="hybridMultilevel"/>
    <w:tmpl w:val="3BB2A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6016D"/>
    <w:multiLevelType w:val="hybridMultilevel"/>
    <w:tmpl w:val="9B860E96"/>
    <w:lvl w:ilvl="0" w:tplc="91CE2A5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C5B75"/>
    <w:multiLevelType w:val="hybridMultilevel"/>
    <w:tmpl w:val="A8020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3529F"/>
    <w:multiLevelType w:val="hybridMultilevel"/>
    <w:tmpl w:val="CC927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74341E"/>
    <w:multiLevelType w:val="hybridMultilevel"/>
    <w:tmpl w:val="61CA0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D21D1"/>
    <w:multiLevelType w:val="hybridMultilevel"/>
    <w:tmpl w:val="0CFC6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865FB"/>
    <w:multiLevelType w:val="hybridMultilevel"/>
    <w:tmpl w:val="B29228A8"/>
    <w:lvl w:ilvl="0" w:tplc="04150011">
      <w:start w:val="2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F4890"/>
    <w:multiLevelType w:val="hybridMultilevel"/>
    <w:tmpl w:val="E196D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B4766"/>
    <w:multiLevelType w:val="hybridMultilevel"/>
    <w:tmpl w:val="9200B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63EBE"/>
    <w:multiLevelType w:val="hybridMultilevel"/>
    <w:tmpl w:val="6AE2F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D61BD"/>
    <w:multiLevelType w:val="hybridMultilevel"/>
    <w:tmpl w:val="C1EAD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10CA3"/>
    <w:multiLevelType w:val="hybridMultilevel"/>
    <w:tmpl w:val="1DD4C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94709D"/>
    <w:multiLevelType w:val="multilevel"/>
    <w:tmpl w:val="C7463AD6"/>
    <w:lvl w:ilvl="0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EF20499"/>
    <w:multiLevelType w:val="hybridMultilevel"/>
    <w:tmpl w:val="0B900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A630B"/>
    <w:multiLevelType w:val="hybridMultilevel"/>
    <w:tmpl w:val="E6328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7020C"/>
    <w:multiLevelType w:val="hybridMultilevel"/>
    <w:tmpl w:val="55C26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05161"/>
    <w:multiLevelType w:val="hybridMultilevel"/>
    <w:tmpl w:val="744AB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B010B"/>
    <w:multiLevelType w:val="hybridMultilevel"/>
    <w:tmpl w:val="6116E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4618A8"/>
    <w:multiLevelType w:val="hybridMultilevel"/>
    <w:tmpl w:val="564028C8"/>
    <w:lvl w:ilvl="0" w:tplc="0D8865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C2273B"/>
    <w:multiLevelType w:val="hybridMultilevel"/>
    <w:tmpl w:val="833E8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E4527"/>
    <w:multiLevelType w:val="hybridMultilevel"/>
    <w:tmpl w:val="4462D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20CD4"/>
    <w:multiLevelType w:val="hybridMultilevel"/>
    <w:tmpl w:val="8BC47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37EE6"/>
    <w:multiLevelType w:val="hybridMultilevel"/>
    <w:tmpl w:val="31BA3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5A0AEE"/>
    <w:multiLevelType w:val="hybridMultilevel"/>
    <w:tmpl w:val="FDA0A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12F96"/>
    <w:multiLevelType w:val="hybridMultilevel"/>
    <w:tmpl w:val="580642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1B421A"/>
    <w:multiLevelType w:val="hybridMultilevel"/>
    <w:tmpl w:val="A678E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5B2D0F"/>
    <w:multiLevelType w:val="hybridMultilevel"/>
    <w:tmpl w:val="ECD690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58288C"/>
    <w:multiLevelType w:val="hybridMultilevel"/>
    <w:tmpl w:val="87623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074FC"/>
    <w:multiLevelType w:val="hybridMultilevel"/>
    <w:tmpl w:val="5B5A0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A1149"/>
    <w:multiLevelType w:val="hybridMultilevel"/>
    <w:tmpl w:val="C4A20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B00B39"/>
    <w:multiLevelType w:val="hybridMultilevel"/>
    <w:tmpl w:val="8DE88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6"/>
  </w:num>
  <w:num w:numId="4">
    <w:abstractNumId w:val="32"/>
  </w:num>
  <w:num w:numId="5">
    <w:abstractNumId w:val="17"/>
  </w:num>
  <w:num w:numId="6">
    <w:abstractNumId w:val="31"/>
  </w:num>
  <w:num w:numId="7">
    <w:abstractNumId w:val="16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8"/>
  </w:num>
  <w:num w:numId="12">
    <w:abstractNumId w:val="8"/>
  </w:num>
  <w:num w:numId="13">
    <w:abstractNumId w:val="0"/>
  </w:num>
  <w:num w:numId="14">
    <w:abstractNumId w:val="12"/>
  </w:num>
  <w:num w:numId="15">
    <w:abstractNumId w:val="34"/>
  </w:num>
  <w:num w:numId="16">
    <w:abstractNumId w:val="26"/>
  </w:num>
  <w:num w:numId="17">
    <w:abstractNumId w:val="5"/>
  </w:num>
  <w:num w:numId="18">
    <w:abstractNumId w:val="19"/>
  </w:num>
  <w:num w:numId="19">
    <w:abstractNumId w:val="1"/>
  </w:num>
  <w:num w:numId="20">
    <w:abstractNumId w:val="33"/>
  </w:num>
  <w:num w:numId="21">
    <w:abstractNumId w:val="36"/>
  </w:num>
  <w:num w:numId="22">
    <w:abstractNumId w:val="27"/>
  </w:num>
  <w:num w:numId="23">
    <w:abstractNumId w:val="25"/>
  </w:num>
  <w:num w:numId="24">
    <w:abstractNumId w:val="13"/>
  </w:num>
  <w:num w:numId="25">
    <w:abstractNumId w:val="28"/>
  </w:num>
  <w:num w:numId="26">
    <w:abstractNumId w:val="9"/>
  </w:num>
  <w:num w:numId="27">
    <w:abstractNumId w:val="2"/>
  </w:num>
  <w:num w:numId="28">
    <w:abstractNumId w:val="7"/>
  </w:num>
  <w:num w:numId="29">
    <w:abstractNumId w:val="22"/>
  </w:num>
  <w:num w:numId="30">
    <w:abstractNumId w:val="4"/>
  </w:num>
  <w:num w:numId="31">
    <w:abstractNumId w:val="35"/>
  </w:num>
  <w:num w:numId="32">
    <w:abstractNumId w:val="15"/>
  </w:num>
  <w:num w:numId="33">
    <w:abstractNumId w:val="20"/>
  </w:num>
  <w:num w:numId="34">
    <w:abstractNumId w:val="21"/>
  </w:num>
  <w:num w:numId="35">
    <w:abstractNumId w:val="29"/>
  </w:num>
  <w:num w:numId="36">
    <w:abstractNumId w:val="3"/>
  </w:num>
  <w:num w:numId="37">
    <w:abstractNumId w:val="10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9F"/>
    <w:rsid w:val="00001BC7"/>
    <w:rsid w:val="00004478"/>
    <w:rsid w:val="00010A28"/>
    <w:rsid w:val="000135FD"/>
    <w:rsid w:val="00013806"/>
    <w:rsid w:val="00013876"/>
    <w:rsid w:val="00014218"/>
    <w:rsid w:val="0002168E"/>
    <w:rsid w:val="00021781"/>
    <w:rsid w:val="00024BA6"/>
    <w:rsid w:val="000253A7"/>
    <w:rsid w:val="00040B03"/>
    <w:rsid w:val="00041F69"/>
    <w:rsid w:val="00045F0A"/>
    <w:rsid w:val="00046845"/>
    <w:rsid w:val="00050D6E"/>
    <w:rsid w:val="00051068"/>
    <w:rsid w:val="00051272"/>
    <w:rsid w:val="00054042"/>
    <w:rsid w:val="00056396"/>
    <w:rsid w:val="000565EE"/>
    <w:rsid w:val="00070CB3"/>
    <w:rsid w:val="000727DA"/>
    <w:rsid w:val="00073938"/>
    <w:rsid w:val="00075D87"/>
    <w:rsid w:val="000771C8"/>
    <w:rsid w:val="00082AF7"/>
    <w:rsid w:val="00083596"/>
    <w:rsid w:val="00084ED1"/>
    <w:rsid w:val="00094B3E"/>
    <w:rsid w:val="00094CE0"/>
    <w:rsid w:val="00097576"/>
    <w:rsid w:val="00097F1B"/>
    <w:rsid w:val="000A70D0"/>
    <w:rsid w:val="000A793E"/>
    <w:rsid w:val="000B3991"/>
    <w:rsid w:val="000B4C0B"/>
    <w:rsid w:val="000B7DC4"/>
    <w:rsid w:val="000C3821"/>
    <w:rsid w:val="000D1F5B"/>
    <w:rsid w:val="000D2928"/>
    <w:rsid w:val="000D5175"/>
    <w:rsid w:val="000D6FF4"/>
    <w:rsid w:val="000E06FD"/>
    <w:rsid w:val="000E56A8"/>
    <w:rsid w:val="000F1465"/>
    <w:rsid w:val="000F5AE0"/>
    <w:rsid w:val="000F6133"/>
    <w:rsid w:val="001116E5"/>
    <w:rsid w:val="001122F8"/>
    <w:rsid w:val="00113E0A"/>
    <w:rsid w:val="00124917"/>
    <w:rsid w:val="00127F27"/>
    <w:rsid w:val="00134B64"/>
    <w:rsid w:val="00136E40"/>
    <w:rsid w:val="00143299"/>
    <w:rsid w:val="00143AC2"/>
    <w:rsid w:val="001461B0"/>
    <w:rsid w:val="00150944"/>
    <w:rsid w:val="001638E4"/>
    <w:rsid w:val="00163CD5"/>
    <w:rsid w:val="00170FA3"/>
    <w:rsid w:val="00173E51"/>
    <w:rsid w:val="00175411"/>
    <w:rsid w:val="00177424"/>
    <w:rsid w:val="00185957"/>
    <w:rsid w:val="001871F4"/>
    <w:rsid w:val="00191BD7"/>
    <w:rsid w:val="001950C8"/>
    <w:rsid w:val="001A28B4"/>
    <w:rsid w:val="001B55FB"/>
    <w:rsid w:val="001B7D09"/>
    <w:rsid w:val="001C65A1"/>
    <w:rsid w:val="001D0B22"/>
    <w:rsid w:val="001D7AB3"/>
    <w:rsid w:val="001E7010"/>
    <w:rsid w:val="001E7C1B"/>
    <w:rsid w:val="0021032B"/>
    <w:rsid w:val="00212E83"/>
    <w:rsid w:val="002168E3"/>
    <w:rsid w:val="002219C4"/>
    <w:rsid w:val="0022680B"/>
    <w:rsid w:val="00230187"/>
    <w:rsid w:val="00244D3A"/>
    <w:rsid w:val="0024595A"/>
    <w:rsid w:val="002466AF"/>
    <w:rsid w:val="00247012"/>
    <w:rsid w:val="00252F10"/>
    <w:rsid w:val="002561B1"/>
    <w:rsid w:val="00260C4F"/>
    <w:rsid w:val="00262DE4"/>
    <w:rsid w:val="002656F8"/>
    <w:rsid w:val="00266428"/>
    <w:rsid w:val="00272084"/>
    <w:rsid w:val="0027244C"/>
    <w:rsid w:val="00276AD6"/>
    <w:rsid w:val="00282537"/>
    <w:rsid w:val="00285372"/>
    <w:rsid w:val="00287E2A"/>
    <w:rsid w:val="002A02E6"/>
    <w:rsid w:val="002A1A9E"/>
    <w:rsid w:val="002A66A2"/>
    <w:rsid w:val="002A6DCD"/>
    <w:rsid w:val="002A7246"/>
    <w:rsid w:val="002A72E3"/>
    <w:rsid w:val="002B2DD0"/>
    <w:rsid w:val="002C1860"/>
    <w:rsid w:val="002C4BF0"/>
    <w:rsid w:val="002C521F"/>
    <w:rsid w:val="002C6DF6"/>
    <w:rsid w:val="002C6F26"/>
    <w:rsid w:val="002D4093"/>
    <w:rsid w:val="002E5194"/>
    <w:rsid w:val="002F38C7"/>
    <w:rsid w:val="002F3CF5"/>
    <w:rsid w:val="00302B81"/>
    <w:rsid w:val="00316186"/>
    <w:rsid w:val="00317A10"/>
    <w:rsid w:val="00341005"/>
    <w:rsid w:val="00341AE3"/>
    <w:rsid w:val="003422CC"/>
    <w:rsid w:val="00353178"/>
    <w:rsid w:val="003536FA"/>
    <w:rsid w:val="003573EC"/>
    <w:rsid w:val="00362F63"/>
    <w:rsid w:val="00365282"/>
    <w:rsid w:val="00366363"/>
    <w:rsid w:val="0036780C"/>
    <w:rsid w:val="00371EE2"/>
    <w:rsid w:val="00373C2C"/>
    <w:rsid w:val="00376B36"/>
    <w:rsid w:val="00381129"/>
    <w:rsid w:val="00384E23"/>
    <w:rsid w:val="00393579"/>
    <w:rsid w:val="00393D4B"/>
    <w:rsid w:val="00396058"/>
    <w:rsid w:val="003971A9"/>
    <w:rsid w:val="003A4641"/>
    <w:rsid w:val="003A67AB"/>
    <w:rsid w:val="003B4021"/>
    <w:rsid w:val="003B4E3E"/>
    <w:rsid w:val="003B621A"/>
    <w:rsid w:val="003B6221"/>
    <w:rsid w:val="003C067A"/>
    <w:rsid w:val="003C298B"/>
    <w:rsid w:val="003C6123"/>
    <w:rsid w:val="003C6F58"/>
    <w:rsid w:val="003D181B"/>
    <w:rsid w:val="003D40CB"/>
    <w:rsid w:val="003E5F34"/>
    <w:rsid w:val="003E7675"/>
    <w:rsid w:val="003F558A"/>
    <w:rsid w:val="0040199A"/>
    <w:rsid w:val="00404C80"/>
    <w:rsid w:val="00405C8D"/>
    <w:rsid w:val="00407B13"/>
    <w:rsid w:val="00407D76"/>
    <w:rsid w:val="00410001"/>
    <w:rsid w:val="004110CC"/>
    <w:rsid w:val="00411305"/>
    <w:rsid w:val="004117D1"/>
    <w:rsid w:val="00417EBF"/>
    <w:rsid w:val="00421ADD"/>
    <w:rsid w:val="004277D0"/>
    <w:rsid w:val="004277F8"/>
    <w:rsid w:val="00441D25"/>
    <w:rsid w:val="00445A9D"/>
    <w:rsid w:val="00456312"/>
    <w:rsid w:val="0045718C"/>
    <w:rsid w:val="004630D2"/>
    <w:rsid w:val="0046340D"/>
    <w:rsid w:val="004646DB"/>
    <w:rsid w:val="00466FF7"/>
    <w:rsid w:val="004757DE"/>
    <w:rsid w:val="00482E17"/>
    <w:rsid w:val="0048389E"/>
    <w:rsid w:val="004A15CA"/>
    <w:rsid w:val="004A2BA9"/>
    <w:rsid w:val="004A2EB1"/>
    <w:rsid w:val="004B151F"/>
    <w:rsid w:val="004C502A"/>
    <w:rsid w:val="004C5D84"/>
    <w:rsid w:val="004D0C3E"/>
    <w:rsid w:val="004D1354"/>
    <w:rsid w:val="004D52CC"/>
    <w:rsid w:val="004E1A1E"/>
    <w:rsid w:val="004E515D"/>
    <w:rsid w:val="004F1A45"/>
    <w:rsid w:val="004F1E2E"/>
    <w:rsid w:val="004F3DB9"/>
    <w:rsid w:val="004F4714"/>
    <w:rsid w:val="004F4DF2"/>
    <w:rsid w:val="005113FF"/>
    <w:rsid w:val="00512447"/>
    <w:rsid w:val="00517AFE"/>
    <w:rsid w:val="0052570B"/>
    <w:rsid w:val="00525B7D"/>
    <w:rsid w:val="0052625E"/>
    <w:rsid w:val="005306EB"/>
    <w:rsid w:val="00531037"/>
    <w:rsid w:val="00543519"/>
    <w:rsid w:val="00546412"/>
    <w:rsid w:val="005468D8"/>
    <w:rsid w:val="00550180"/>
    <w:rsid w:val="0055698D"/>
    <w:rsid w:val="00556E0F"/>
    <w:rsid w:val="005674B0"/>
    <w:rsid w:val="00577002"/>
    <w:rsid w:val="00587C3D"/>
    <w:rsid w:val="00592091"/>
    <w:rsid w:val="00592D4D"/>
    <w:rsid w:val="005A2C91"/>
    <w:rsid w:val="005B0D6D"/>
    <w:rsid w:val="005C6D76"/>
    <w:rsid w:val="005D134D"/>
    <w:rsid w:val="005D3C10"/>
    <w:rsid w:val="005D4B16"/>
    <w:rsid w:val="005D633D"/>
    <w:rsid w:val="005E70A6"/>
    <w:rsid w:val="005F3F6A"/>
    <w:rsid w:val="005F55EF"/>
    <w:rsid w:val="00602D6F"/>
    <w:rsid w:val="00604B27"/>
    <w:rsid w:val="00605394"/>
    <w:rsid w:val="0060607D"/>
    <w:rsid w:val="006145C7"/>
    <w:rsid w:val="006205EF"/>
    <w:rsid w:val="00622D56"/>
    <w:rsid w:val="00626D63"/>
    <w:rsid w:val="00630BA0"/>
    <w:rsid w:val="00633311"/>
    <w:rsid w:val="006350F0"/>
    <w:rsid w:val="00635DA1"/>
    <w:rsid w:val="00636410"/>
    <w:rsid w:val="00644800"/>
    <w:rsid w:val="00645CC9"/>
    <w:rsid w:val="0065180C"/>
    <w:rsid w:val="006520B3"/>
    <w:rsid w:val="006526D8"/>
    <w:rsid w:val="00654E20"/>
    <w:rsid w:val="0065584C"/>
    <w:rsid w:val="0065639E"/>
    <w:rsid w:val="00666B0A"/>
    <w:rsid w:val="0067054F"/>
    <w:rsid w:val="00682A4D"/>
    <w:rsid w:val="00684E24"/>
    <w:rsid w:val="0068568A"/>
    <w:rsid w:val="0068586D"/>
    <w:rsid w:val="00691CD2"/>
    <w:rsid w:val="00694209"/>
    <w:rsid w:val="00695200"/>
    <w:rsid w:val="006A109D"/>
    <w:rsid w:val="006A2F6F"/>
    <w:rsid w:val="006A3561"/>
    <w:rsid w:val="006B0B12"/>
    <w:rsid w:val="006B1D3F"/>
    <w:rsid w:val="006B4C68"/>
    <w:rsid w:val="006B4FFD"/>
    <w:rsid w:val="006B617A"/>
    <w:rsid w:val="006C2828"/>
    <w:rsid w:val="006C6698"/>
    <w:rsid w:val="006E51BB"/>
    <w:rsid w:val="006F003C"/>
    <w:rsid w:val="006F01DB"/>
    <w:rsid w:val="006F2FD6"/>
    <w:rsid w:val="00702C4E"/>
    <w:rsid w:val="00702D58"/>
    <w:rsid w:val="00707501"/>
    <w:rsid w:val="00723EFD"/>
    <w:rsid w:val="007244AE"/>
    <w:rsid w:val="007278A4"/>
    <w:rsid w:val="00740582"/>
    <w:rsid w:val="00745761"/>
    <w:rsid w:val="00753A14"/>
    <w:rsid w:val="00753EF0"/>
    <w:rsid w:val="007544FC"/>
    <w:rsid w:val="00765EF0"/>
    <w:rsid w:val="00770DCD"/>
    <w:rsid w:val="00782DA1"/>
    <w:rsid w:val="00790D30"/>
    <w:rsid w:val="007913B4"/>
    <w:rsid w:val="00794E95"/>
    <w:rsid w:val="0079537C"/>
    <w:rsid w:val="00795456"/>
    <w:rsid w:val="00796A5B"/>
    <w:rsid w:val="007A2FE0"/>
    <w:rsid w:val="007A4794"/>
    <w:rsid w:val="007A6736"/>
    <w:rsid w:val="007C3461"/>
    <w:rsid w:val="007D6465"/>
    <w:rsid w:val="007F0C2F"/>
    <w:rsid w:val="007F0D24"/>
    <w:rsid w:val="00803A14"/>
    <w:rsid w:val="00810A6C"/>
    <w:rsid w:val="008175DE"/>
    <w:rsid w:val="00820E62"/>
    <w:rsid w:val="00830567"/>
    <w:rsid w:val="00835D19"/>
    <w:rsid w:val="00850AD6"/>
    <w:rsid w:val="00852FD8"/>
    <w:rsid w:val="00855463"/>
    <w:rsid w:val="008630E8"/>
    <w:rsid w:val="0087500F"/>
    <w:rsid w:val="008756D5"/>
    <w:rsid w:val="00876496"/>
    <w:rsid w:val="00885C6B"/>
    <w:rsid w:val="0088631B"/>
    <w:rsid w:val="008952F2"/>
    <w:rsid w:val="008A2103"/>
    <w:rsid w:val="008A2517"/>
    <w:rsid w:val="008B394C"/>
    <w:rsid w:val="008B3D63"/>
    <w:rsid w:val="008B523F"/>
    <w:rsid w:val="008B6952"/>
    <w:rsid w:val="008C164F"/>
    <w:rsid w:val="008C4002"/>
    <w:rsid w:val="008C59D0"/>
    <w:rsid w:val="008C6589"/>
    <w:rsid w:val="008D1D36"/>
    <w:rsid w:val="008D3B35"/>
    <w:rsid w:val="008D438C"/>
    <w:rsid w:val="008E049C"/>
    <w:rsid w:val="008E0E3A"/>
    <w:rsid w:val="008E3AD6"/>
    <w:rsid w:val="008F1ACC"/>
    <w:rsid w:val="008F59A5"/>
    <w:rsid w:val="009037B7"/>
    <w:rsid w:val="00905889"/>
    <w:rsid w:val="00905A93"/>
    <w:rsid w:val="00907476"/>
    <w:rsid w:val="00916B79"/>
    <w:rsid w:val="009251DE"/>
    <w:rsid w:val="00925E4E"/>
    <w:rsid w:val="0093393A"/>
    <w:rsid w:val="00957BAB"/>
    <w:rsid w:val="0096533A"/>
    <w:rsid w:val="0096647E"/>
    <w:rsid w:val="009668C4"/>
    <w:rsid w:val="009706B1"/>
    <w:rsid w:val="00984F2A"/>
    <w:rsid w:val="00987521"/>
    <w:rsid w:val="009A230C"/>
    <w:rsid w:val="009A3712"/>
    <w:rsid w:val="009A3E3C"/>
    <w:rsid w:val="009A4E84"/>
    <w:rsid w:val="009A611A"/>
    <w:rsid w:val="009A6A58"/>
    <w:rsid w:val="009A6D0D"/>
    <w:rsid w:val="009B7052"/>
    <w:rsid w:val="009C0FF0"/>
    <w:rsid w:val="009C2F9C"/>
    <w:rsid w:val="009C4132"/>
    <w:rsid w:val="009C44A7"/>
    <w:rsid w:val="009C6CF9"/>
    <w:rsid w:val="009D080B"/>
    <w:rsid w:val="009D3767"/>
    <w:rsid w:val="009E119C"/>
    <w:rsid w:val="009E3A65"/>
    <w:rsid w:val="009E3BA1"/>
    <w:rsid w:val="009F0370"/>
    <w:rsid w:val="009F187D"/>
    <w:rsid w:val="009F2390"/>
    <w:rsid w:val="009F5BA2"/>
    <w:rsid w:val="009F7F4A"/>
    <w:rsid w:val="00A002A5"/>
    <w:rsid w:val="00A013CA"/>
    <w:rsid w:val="00A0233E"/>
    <w:rsid w:val="00A0667C"/>
    <w:rsid w:val="00A0699B"/>
    <w:rsid w:val="00A06A57"/>
    <w:rsid w:val="00A137AD"/>
    <w:rsid w:val="00A2134E"/>
    <w:rsid w:val="00A220A9"/>
    <w:rsid w:val="00A251CE"/>
    <w:rsid w:val="00A26A2B"/>
    <w:rsid w:val="00A57AB8"/>
    <w:rsid w:val="00A61D3B"/>
    <w:rsid w:val="00A63FFD"/>
    <w:rsid w:val="00A81BBF"/>
    <w:rsid w:val="00A94D22"/>
    <w:rsid w:val="00AA2912"/>
    <w:rsid w:val="00AA75F9"/>
    <w:rsid w:val="00AB146E"/>
    <w:rsid w:val="00AB2D97"/>
    <w:rsid w:val="00AB3570"/>
    <w:rsid w:val="00AC4EEA"/>
    <w:rsid w:val="00AD5E48"/>
    <w:rsid w:val="00AD64E1"/>
    <w:rsid w:val="00AF398C"/>
    <w:rsid w:val="00AF4CA6"/>
    <w:rsid w:val="00AF51E3"/>
    <w:rsid w:val="00B054B1"/>
    <w:rsid w:val="00B2101B"/>
    <w:rsid w:val="00B32106"/>
    <w:rsid w:val="00B3334D"/>
    <w:rsid w:val="00B34F58"/>
    <w:rsid w:val="00B47F73"/>
    <w:rsid w:val="00B54C22"/>
    <w:rsid w:val="00B55F20"/>
    <w:rsid w:val="00B57630"/>
    <w:rsid w:val="00B5789F"/>
    <w:rsid w:val="00B57FD1"/>
    <w:rsid w:val="00B632BA"/>
    <w:rsid w:val="00B63E3A"/>
    <w:rsid w:val="00B77C06"/>
    <w:rsid w:val="00B8150F"/>
    <w:rsid w:val="00B961FD"/>
    <w:rsid w:val="00B97D83"/>
    <w:rsid w:val="00BA3F4A"/>
    <w:rsid w:val="00BB5F94"/>
    <w:rsid w:val="00BC0003"/>
    <w:rsid w:val="00BC1B09"/>
    <w:rsid w:val="00BD23FB"/>
    <w:rsid w:val="00BD6780"/>
    <w:rsid w:val="00BD6B76"/>
    <w:rsid w:val="00BD7F6C"/>
    <w:rsid w:val="00BE3909"/>
    <w:rsid w:val="00BE408F"/>
    <w:rsid w:val="00BF40FC"/>
    <w:rsid w:val="00BF4D9C"/>
    <w:rsid w:val="00BF550E"/>
    <w:rsid w:val="00C01EEE"/>
    <w:rsid w:val="00C025B8"/>
    <w:rsid w:val="00C02E13"/>
    <w:rsid w:val="00C03479"/>
    <w:rsid w:val="00C12B72"/>
    <w:rsid w:val="00C15837"/>
    <w:rsid w:val="00C2587D"/>
    <w:rsid w:val="00C25F0B"/>
    <w:rsid w:val="00C26B1A"/>
    <w:rsid w:val="00C304EF"/>
    <w:rsid w:val="00C40E0D"/>
    <w:rsid w:val="00C432E2"/>
    <w:rsid w:val="00C45349"/>
    <w:rsid w:val="00C509B3"/>
    <w:rsid w:val="00C51A16"/>
    <w:rsid w:val="00C532C2"/>
    <w:rsid w:val="00C63A0D"/>
    <w:rsid w:val="00C641F2"/>
    <w:rsid w:val="00C647CC"/>
    <w:rsid w:val="00C777B0"/>
    <w:rsid w:val="00C8543A"/>
    <w:rsid w:val="00C855AF"/>
    <w:rsid w:val="00C85C87"/>
    <w:rsid w:val="00C917E8"/>
    <w:rsid w:val="00C92417"/>
    <w:rsid w:val="00CA1C53"/>
    <w:rsid w:val="00CA205E"/>
    <w:rsid w:val="00CA4A9D"/>
    <w:rsid w:val="00CA6B5A"/>
    <w:rsid w:val="00CB1865"/>
    <w:rsid w:val="00CB2842"/>
    <w:rsid w:val="00CB5D2B"/>
    <w:rsid w:val="00CC2097"/>
    <w:rsid w:val="00CD1023"/>
    <w:rsid w:val="00CE4EB0"/>
    <w:rsid w:val="00CF1DC5"/>
    <w:rsid w:val="00CF5856"/>
    <w:rsid w:val="00D02558"/>
    <w:rsid w:val="00D06219"/>
    <w:rsid w:val="00D0784C"/>
    <w:rsid w:val="00D15BA0"/>
    <w:rsid w:val="00D17115"/>
    <w:rsid w:val="00D24E9F"/>
    <w:rsid w:val="00D25905"/>
    <w:rsid w:val="00D3796B"/>
    <w:rsid w:val="00D41F42"/>
    <w:rsid w:val="00D42774"/>
    <w:rsid w:val="00D4361A"/>
    <w:rsid w:val="00D44CE6"/>
    <w:rsid w:val="00D56588"/>
    <w:rsid w:val="00D63DDB"/>
    <w:rsid w:val="00D71B05"/>
    <w:rsid w:val="00D73133"/>
    <w:rsid w:val="00D74EDE"/>
    <w:rsid w:val="00D75BE8"/>
    <w:rsid w:val="00D826D7"/>
    <w:rsid w:val="00D8751D"/>
    <w:rsid w:val="00D9316D"/>
    <w:rsid w:val="00D933F6"/>
    <w:rsid w:val="00D93B7F"/>
    <w:rsid w:val="00D93F3F"/>
    <w:rsid w:val="00D95547"/>
    <w:rsid w:val="00DA2D37"/>
    <w:rsid w:val="00DA4CC8"/>
    <w:rsid w:val="00DB5E95"/>
    <w:rsid w:val="00DB679B"/>
    <w:rsid w:val="00DB696A"/>
    <w:rsid w:val="00DC3DDA"/>
    <w:rsid w:val="00DC4294"/>
    <w:rsid w:val="00DD605B"/>
    <w:rsid w:val="00DE6E7A"/>
    <w:rsid w:val="00DF39AA"/>
    <w:rsid w:val="00E0114D"/>
    <w:rsid w:val="00E03842"/>
    <w:rsid w:val="00E03DA0"/>
    <w:rsid w:val="00E151BC"/>
    <w:rsid w:val="00E15996"/>
    <w:rsid w:val="00E21AAD"/>
    <w:rsid w:val="00E253ED"/>
    <w:rsid w:val="00E33B9D"/>
    <w:rsid w:val="00E34802"/>
    <w:rsid w:val="00E44AF9"/>
    <w:rsid w:val="00E476C0"/>
    <w:rsid w:val="00E57124"/>
    <w:rsid w:val="00E62339"/>
    <w:rsid w:val="00E65AC4"/>
    <w:rsid w:val="00E66915"/>
    <w:rsid w:val="00E712A5"/>
    <w:rsid w:val="00E83E41"/>
    <w:rsid w:val="00E8611D"/>
    <w:rsid w:val="00E91932"/>
    <w:rsid w:val="00E97A84"/>
    <w:rsid w:val="00EA0E37"/>
    <w:rsid w:val="00EA391C"/>
    <w:rsid w:val="00EA6D1A"/>
    <w:rsid w:val="00EB12FD"/>
    <w:rsid w:val="00EB1FAF"/>
    <w:rsid w:val="00EB2531"/>
    <w:rsid w:val="00EB4C8B"/>
    <w:rsid w:val="00EC16AE"/>
    <w:rsid w:val="00EC1893"/>
    <w:rsid w:val="00ED4914"/>
    <w:rsid w:val="00ED5C6D"/>
    <w:rsid w:val="00ED6AE1"/>
    <w:rsid w:val="00ED738C"/>
    <w:rsid w:val="00EE16C0"/>
    <w:rsid w:val="00EE43D4"/>
    <w:rsid w:val="00EE61B3"/>
    <w:rsid w:val="00F037B1"/>
    <w:rsid w:val="00F07B49"/>
    <w:rsid w:val="00F136B9"/>
    <w:rsid w:val="00F16655"/>
    <w:rsid w:val="00F17743"/>
    <w:rsid w:val="00F17991"/>
    <w:rsid w:val="00F206FA"/>
    <w:rsid w:val="00F235B9"/>
    <w:rsid w:val="00F25546"/>
    <w:rsid w:val="00F33433"/>
    <w:rsid w:val="00F35877"/>
    <w:rsid w:val="00F40B21"/>
    <w:rsid w:val="00F44BC7"/>
    <w:rsid w:val="00F507B6"/>
    <w:rsid w:val="00F531E5"/>
    <w:rsid w:val="00F54980"/>
    <w:rsid w:val="00F76E7F"/>
    <w:rsid w:val="00F81198"/>
    <w:rsid w:val="00F81E56"/>
    <w:rsid w:val="00F83D13"/>
    <w:rsid w:val="00F85C63"/>
    <w:rsid w:val="00F91B3E"/>
    <w:rsid w:val="00F92A12"/>
    <w:rsid w:val="00F92EE1"/>
    <w:rsid w:val="00F95498"/>
    <w:rsid w:val="00FA0366"/>
    <w:rsid w:val="00FA143B"/>
    <w:rsid w:val="00FA1C28"/>
    <w:rsid w:val="00FB23C7"/>
    <w:rsid w:val="00FB3938"/>
    <w:rsid w:val="00FB3FBB"/>
    <w:rsid w:val="00FB42EA"/>
    <w:rsid w:val="00FB7276"/>
    <w:rsid w:val="00FC05DD"/>
    <w:rsid w:val="00FC610A"/>
    <w:rsid w:val="00FD2F2A"/>
    <w:rsid w:val="00FD4525"/>
    <w:rsid w:val="00FD5BED"/>
    <w:rsid w:val="00FF45B8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21EB2-781F-4B61-B359-8771B021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  <w:szCs w:val="24"/>
    </w:rPr>
  </w:style>
  <w:style w:type="paragraph" w:styleId="Nagwek1">
    <w:name w:val="heading 1"/>
    <w:basedOn w:val="Normalny"/>
    <w:next w:val="Normalny"/>
    <w:qFormat/>
    <w:rsid w:val="00645C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numId w:val="5"/>
      </w:numPr>
      <w:jc w:val="both"/>
      <w:outlineLvl w:val="1"/>
    </w:pPr>
    <w:rPr>
      <w:b/>
      <w:bCs/>
      <w:iCs/>
      <w:sz w:val="24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B6221"/>
    <w:pPr>
      <w:keepNext/>
      <w:spacing w:before="240" w:after="60"/>
      <w:outlineLvl w:val="2"/>
    </w:pPr>
    <w:rPr>
      <w:rFonts w:ascii="Cambria" w:hAnsi="Cambria"/>
      <w:b/>
      <w:bCs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76B36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2">
    <w:name w:val="Body Text 2"/>
    <w:basedOn w:val="Normalny"/>
    <w:pPr>
      <w:jc w:val="center"/>
    </w:pPr>
    <w:rPr>
      <w:sz w:val="28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podstawowywcity">
    <w:name w:val="Body Text Indent"/>
    <w:basedOn w:val="Normalny"/>
    <w:pPr>
      <w:ind w:left="5580" w:hanging="306"/>
    </w:pPr>
    <w:rPr>
      <w:sz w:val="28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sid w:val="004F3DB9"/>
    <w:rPr>
      <w:color w:val="0000FF"/>
      <w:u w:val="single"/>
    </w:rPr>
  </w:style>
  <w:style w:type="paragraph" w:customStyle="1" w:styleId="ZnakZnak1ZnakZnakZnak1ZnakZnakZnakZnakZnakZnakZnakZnakZnakZnak">
    <w:name w:val="Znak Znak1 Znak Znak Znak1 Znak Znak Znak Znak Znak Znak Znak Znak Znak Znak"/>
    <w:basedOn w:val="Normalny"/>
    <w:rsid w:val="00645CC9"/>
    <w:rPr>
      <w:rFonts w:ascii="Arial" w:hAnsi="Arial" w:cs="Arial"/>
      <w:sz w:val="24"/>
    </w:rPr>
  </w:style>
  <w:style w:type="character" w:customStyle="1" w:styleId="Nagwek3Znak">
    <w:name w:val="Nagłówek 3 Znak"/>
    <w:link w:val="Nagwek3"/>
    <w:semiHidden/>
    <w:rsid w:val="003B622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Zawartotabeli">
    <w:name w:val="Zawartość tabeli"/>
    <w:basedOn w:val="Normalny"/>
    <w:rsid w:val="00212E83"/>
    <w:pPr>
      <w:suppressLineNumbers/>
      <w:suppressAutoHyphens/>
    </w:pPr>
    <w:rPr>
      <w:sz w:val="24"/>
      <w:szCs w:val="20"/>
      <w:lang w:val="en-GB" w:eastAsia="ar-SA"/>
    </w:rPr>
  </w:style>
  <w:style w:type="character" w:styleId="Pogrubienie">
    <w:name w:val="Strong"/>
    <w:uiPriority w:val="22"/>
    <w:qFormat/>
    <w:rsid w:val="00F35877"/>
    <w:rPr>
      <w:b/>
      <w:bCs/>
    </w:rPr>
  </w:style>
  <w:style w:type="character" w:styleId="Odwoaniedokomentarza">
    <w:name w:val="annotation reference"/>
    <w:rsid w:val="00B47F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7F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7F73"/>
  </w:style>
  <w:style w:type="paragraph" w:styleId="Tematkomentarza">
    <w:name w:val="annotation subject"/>
    <w:basedOn w:val="Tekstkomentarza"/>
    <w:next w:val="Tekstkomentarza"/>
    <w:link w:val="TematkomentarzaZnak"/>
    <w:rsid w:val="00B47F7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7F73"/>
    <w:rPr>
      <w:b/>
      <w:bCs/>
    </w:rPr>
  </w:style>
  <w:style w:type="paragraph" w:styleId="Tekstdymka">
    <w:name w:val="Balloon Text"/>
    <w:basedOn w:val="Normalny"/>
    <w:link w:val="TekstdymkaZnak"/>
    <w:rsid w:val="00B47F73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B47F7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0C38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3821"/>
  </w:style>
  <w:style w:type="paragraph" w:styleId="Tekstprzypisukocowego">
    <w:name w:val="endnote text"/>
    <w:basedOn w:val="Normalny"/>
    <w:link w:val="TekstprzypisukocowegoZnak"/>
    <w:rsid w:val="00D955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95547"/>
  </w:style>
  <w:style w:type="character" w:styleId="Odwoanieprzypisukocowego">
    <w:name w:val="endnote reference"/>
    <w:rsid w:val="00D95547"/>
    <w:rPr>
      <w:vertAlign w:val="superscript"/>
    </w:rPr>
  </w:style>
  <w:style w:type="paragraph" w:customStyle="1" w:styleId="E-1">
    <w:name w:val="E-1"/>
    <w:basedOn w:val="Normalny"/>
    <w:rsid w:val="00D71B05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5Znak">
    <w:name w:val="Nagłówek 5 Znak"/>
    <w:link w:val="Nagwek5"/>
    <w:semiHidden/>
    <w:rsid w:val="00376B3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artek">
    <w:name w:val="Bartek"/>
    <w:basedOn w:val="Normalny"/>
    <w:uiPriority w:val="99"/>
    <w:rsid w:val="00DB696A"/>
    <w:rPr>
      <w:sz w:val="28"/>
      <w:szCs w:val="20"/>
    </w:rPr>
  </w:style>
  <w:style w:type="character" w:styleId="Uwydatnienie">
    <w:name w:val="Emphasis"/>
    <w:basedOn w:val="Domylnaczcionkaakapitu"/>
    <w:uiPriority w:val="20"/>
    <w:qFormat/>
    <w:rsid w:val="00E97A84"/>
    <w:rPr>
      <w:i/>
    </w:rPr>
  </w:style>
  <w:style w:type="paragraph" w:styleId="Akapitzlist">
    <w:name w:val="List Paragraph"/>
    <w:basedOn w:val="Normalny"/>
    <w:uiPriority w:val="34"/>
    <w:qFormat/>
    <w:rsid w:val="00BF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6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4CB89-D6E3-4E4C-B291-10874C48F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1629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PZAZ</vt:lpstr>
    </vt:vector>
  </TitlesOfParts>
  <Company>M&amp;G</Company>
  <LinksUpToDate>false</LinksUpToDate>
  <CharactersWithSpaces>11384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PZAZ</dc:title>
  <dc:subject/>
  <dc:creator>RZUCIDŁO</dc:creator>
  <cp:keywords/>
  <cp:lastModifiedBy>praca</cp:lastModifiedBy>
  <cp:revision>3</cp:revision>
  <cp:lastPrinted>2011-11-15T08:02:00Z</cp:lastPrinted>
  <dcterms:created xsi:type="dcterms:W3CDTF">2018-05-29T07:11:00Z</dcterms:created>
  <dcterms:modified xsi:type="dcterms:W3CDTF">2018-05-29T08:09:00Z</dcterms:modified>
</cp:coreProperties>
</file>