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05" w:rsidRDefault="00053676" w:rsidP="00D71B05">
      <w:pPr>
        <w:jc w:val="both"/>
        <w:rPr>
          <w:rFonts w:ascii="Calibri" w:hAnsi="Calibri"/>
          <w:sz w:val="24"/>
        </w:rPr>
      </w:pPr>
      <w:r w:rsidRPr="00204077">
        <w:rPr>
          <w:rFonts w:ascii="Calibri" w:hAnsi="Calibri"/>
          <w:sz w:val="24"/>
        </w:rPr>
        <w:t>SP2.Kśw.261.1.201</w:t>
      </w:r>
      <w:r w:rsidR="00575654">
        <w:rPr>
          <w:rFonts w:ascii="Calibri" w:hAnsi="Calibri"/>
          <w:sz w:val="24"/>
        </w:rPr>
        <w:t>8</w:t>
      </w:r>
      <w:r>
        <w:rPr>
          <w:rFonts w:ascii="Calibri" w:hAnsi="Calibri"/>
          <w:sz w:val="24"/>
        </w:rPr>
        <w:tab/>
      </w:r>
      <w:r>
        <w:rPr>
          <w:rFonts w:ascii="Calibri" w:hAnsi="Calibri"/>
          <w:sz w:val="24"/>
        </w:rPr>
        <w:tab/>
      </w:r>
      <w:r w:rsidR="00D71B05" w:rsidRPr="0020172E">
        <w:rPr>
          <w:rFonts w:ascii="Calibri" w:hAnsi="Calibri"/>
          <w:sz w:val="24"/>
        </w:rPr>
        <w:tab/>
      </w:r>
      <w:r w:rsidR="00D71B05" w:rsidRPr="0020172E">
        <w:rPr>
          <w:rFonts w:ascii="Calibri" w:hAnsi="Calibri"/>
          <w:sz w:val="24"/>
        </w:rPr>
        <w:tab/>
      </w:r>
      <w:r w:rsidR="00D71B05" w:rsidRPr="0020172E">
        <w:rPr>
          <w:rFonts w:ascii="Calibri" w:hAnsi="Calibri"/>
          <w:sz w:val="24"/>
        </w:rPr>
        <w:tab/>
      </w:r>
      <w:r w:rsidR="00D71B05" w:rsidRPr="0020172E">
        <w:rPr>
          <w:rFonts w:ascii="Calibri" w:hAnsi="Calibri"/>
          <w:sz w:val="24"/>
        </w:rPr>
        <w:tab/>
      </w:r>
      <w:r w:rsidR="00D71B05" w:rsidRPr="0020172E">
        <w:rPr>
          <w:rFonts w:ascii="Calibri" w:hAnsi="Calibri"/>
          <w:sz w:val="24"/>
        </w:rPr>
        <w:tab/>
        <w:t xml:space="preserve">  </w:t>
      </w:r>
      <w:r w:rsidR="00D71B05">
        <w:rPr>
          <w:rFonts w:ascii="Calibri" w:hAnsi="Calibri"/>
          <w:sz w:val="24"/>
        </w:rPr>
        <w:t>Załącznik nr 2.</w:t>
      </w:r>
      <w:r w:rsidR="003F6F49">
        <w:rPr>
          <w:rFonts w:ascii="Calibri" w:hAnsi="Calibri"/>
          <w:sz w:val="24"/>
        </w:rPr>
        <w:t>7</w:t>
      </w:r>
      <w:r w:rsidR="00EA0E37">
        <w:rPr>
          <w:rFonts w:ascii="Calibri" w:hAnsi="Calibri"/>
          <w:sz w:val="24"/>
        </w:rPr>
        <w:t xml:space="preserve"> </w:t>
      </w:r>
      <w:r w:rsidR="00D71B05" w:rsidRPr="0020172E">
        <w:rPr>
          <w:rFonts w:ascii="Calibri" w:hAnsi="Calibri"/>
          <w:sz w:val="24"/>
        </w:rPr>
        <w:t>do SIWZ</w:t>
      </w:r>
    </w:p>
    <w:p w:rsidR="00D71B05" w:rsidRDefault="00D71B05" w:rsidP="00D71B05">
      <w:pPr>
        <w:jc w:val="both"/>
        <w:rPr>
          <w:rFonts w:ascii="Calibri" w:hAnsi="Calibri"/>
          <w:sz w:val="24"/>
        </w:rPr>
      </w:pPr>
    </w:p>
    <w:p w:rsidR="00D71B05" w:rsidRPr="00A43FA0" w:rsidRDefault="00D71B05" w:rsidP="00D71B05">
      <w:pPr>
        <w:jc w:val="center"/>
        <w:rPr>
          <w:rFonts w:ascii="Calibri" w:hAnsi="Calibri"/>
          <w:b/>
          <w:sz w:val="24"/>
        </w:rPr>
      </w:pPr>
      <w:r w:rsidRPr="00A43FA0">
        <w:rPr>
          <w:rFonts w:ascii="Calibri" w:hAnsi="Calibri"/>
          <w:b/>
          <w:sz w:val="24"/>
        </w:rPr>
        <w:t>Formularz asortymentowo-cenowy</w:t>
      </w:r>
    </w:p>
    <w:p w:rsidR="00D71B05" w:rsidRPr="0020172E" w:rsidRDefault="00D71B05" w:rsidP="00D71B05">
      <w:pPr>
        <w:jc w:val="both"/>
        <w:rPr>
          <w:rFonts w:ascii="Calibri" w:hAnsi="Calibri"/>
          <w:sz w:val="24"/>
        </w:rPr>
      </w:pPr>
    </w:p>
    <w:p w:rsidR="00D71B05" w:rsidRDefault="00D71B05" w:rsidP="00D71B05">
      <w:pPr>
        <w:jc w:val="both"/>
        <w:rPr>
          <w:rFonts w:ascii="Calibri" w:hAnsi="Calibri"/>
          <w:sz w:val="24"/>
        </w:rPr>
      </w:pPr>
      <w:r w:rsidRPr="0020172E">
        <w:rPr>
          <w:rFonts w:ascii="Calibri" w:hAnsi="Calibri"/>
          <w:sz w:val="24"/>
        </w:rPr>
        <w:t>Opis przedmiotu zamówienia</w:t>
      </w:r>
    </w:p>
    <w:p w:rsidR="00175411" w:rsidRDefault="00175411" w:rsidP="002A02E6">
      <w:pPr>
        <w:pStyle w:val="Zawartotabeli"/>
        <w:snapToGrid w:val="0"/>
        <w:jc w:val="both"/>
        <w:rPr>
          <w:rStyle w:val="Pogrubienie"/>
          <w:rFonts w:asciiTheme="minorHAnsi" w:hAnsiTheme="minorHAnsi"/>
          <w:szCs w:val="24"/>
          <w:lang w:val="pl-PL"/>
        </w:rP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1602"/>
        <w:gridCol w:w="6157"/>
        <w:gridCol w:w="699"/>
        <w:gridCol w:w="785"/>
        <w:gridCol w:w="1849"/>
        <w:gridCol w:w="1167"/>
        <w:gridCol w:w="1134"/>
        <w:gridCol w:w="1167"/>
      </w:tblGrid>
      <w:tr w:rsidR="003F6F49" w:rsidRPr="00026729" w:rsidTr="00C05FB1">
        <w:tc>
          <w:tcPr>
            <w:tcW w:w="520" w:type="dxa"/>
            <w:shd w:val="clear" w:color="auto" w:fill="auto"/>
            <w:noWrap/>
            <w:vAlign w:val="center"/>
          </w:tcPr>
          <w:p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L.p.</w:t>
            </w:r>
          </w:p>
        </w:tc>
        <w:tc>
          <w:tcPr>
            <w:tcW w:w="1602" w:type="dxa"/>
            <w:shd w:val="clear" w:color="auto" w:fill="auto"/>
            <w:noWrap/>
            <w:vAlign w:val="center"/>
          </w:tcPr>
          <w:p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Nazwa</w:t>
            </w:r>
            <w:r w:rsidRPr="00026729">
              <w:rPr>
                <w:rFonts w:asciiTheme="minorHAnsi" w:hAnsiTheme="minorHAnsi"/>
                <w:b/>
                <w:sz w:val="20"/>
                <w:szCs w:val="20"/>
              </w:rPr>
              <w:t xml:space="preserve"> artykułu</w:t>
            </w:r>
          </w:p>
        </w:tc>
        <w:tc>
          <w:tcPr>
            <w:tcW w:w="6157" w:type="dxa"/>
            <w:vAlign w:val="center"/>
          </w:tcPr>
          <w:p w:rsidR="003F6F49" w:rsidRPr="00026729" w:rsidRDefault="003F6F49" w:rsidP="00026729">
            <w:pPr>
              <w:jc w:val="center"/>
              <w:rPr>
                <w:rFonts w:asciiTheme="minorHAnsi" w:hAnsiTheme="minorHAnsi"/>
                <w:b/>
                <w:bCs/>
                <w:sz w:val="20"/>
                <w:szCs w:val="20"/>
              </w:rPr>
            </w:pPr>
            <w:r w:rsidRPr="00026729">
              <w:rPr>
                <w:rFonts w:asciiTheme="minorHAnsi" w:hAnsiTheme="minorHAnsi"/>
                <w:b/>
                <w:bCs/>
                <w:sz w:val="20"/>
                <w:szCs w:val="20"/>
              </w:rPr>
              <w:t xml:space="preserve">Cechy </w:t>
            </w:r>
            <w:r w:rsidRPr="00026729">
              <w:rPr>
                <w:rFonts w:asciiTheme="minorHAnsi" w:hAnsiTheme="minorHAnsi"/>
                <w:b/>
                <w:sz w:val="20"/>
                <w:szCs w:val="20"/>
              </w:rPr>
              <w:t>charakterystyczne</w:t>
            </w:r>
          </w:p>
        </w:tc>
        <w:tc>
          <w:tcPr>
            <w:tcW w:w="699" w:type="dxa"/>
            <w:shd w:val="clear" w:color="auto" w:fill="auto"/>
            <w:noWrap/>
            <w:vAlign w:val="center"/>
          </w:tcPr>
          <w:p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J.m.</w:t>
            </w:r>
          </w:p>
        </w:tc>
        <w:tc>
          <w:tcPr>
            <w:tcW w:w="785" w:type="dxa"/>
            <w:shd w:val="clear" w:color="auto" w:fill="auto"/>
            <w:noWrap/>
            <w:vAlign w:val="center"/>
          </w:tcPr>
          <w:p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Ilość</w:t>
            </w:r>
          </w:p>
        </w:tc>
        <w:tc>
          <w:tcPr>
            <w:tcW w:w="1849" w:type="dxa"/>
            <w:vAlign w:val="center"/>
          </w:tcPr>
          <w:p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Cena jednostkowa za kg/pęczek/opak/szt.</w:t>
            </w:r>
          </w:p>
        </w:tc>
        <w:tc>
          <w:tcPr>
            <w:tcW w:w="1167" w:type="dxa"/>
            <w:vAlign w:val="center"/>
          </w:tcPr>
          <w:p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Wartość netto</w:t>
            </w:r>
          </w:p>
        </w:tc>
        <w:tc>
          <w:tcPr>
            <w:tcW w:w="1134" w:type="dxa"/>
            <w:vAlign w:val="center"/>
          </w:tcPr>
          <w:p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Stawka Vat</w:t>
            </w:r>
          </w:p>
        </w:tc>
        <w:tc>
          <w:tcPr>
            <w:tcW w:w="1167" w:type="dxa"/>
            <w:vAlign w:val="center"/>
          </w:tcPr>
          <w:p w:rsidR="003F6F49" w:rsidRPr="00026729" w:rsidRDefault="003F6F49" w:rsidP="003F6F49">
            <w:pPr>
              <w:jc w:val="center"/>
              <w:rPr>
                <w:rFonts w:asciiTheme="minorHAnsi" w:hAnsiTheme="minorHAnsi"/>
                <w:b/>
                <w:bCs/>
                <w:sz w:val="20"/>
                <w:szCs w:val="20"/>
              </w:rPr>
            </w:pPr>
            <w:r w:rsidRPr="00026729">
              <w:rPr>
                <w:rFonts w:asciiTheme="minorHAnsi" w:hAnsiTheme="minorHAnsi"/>
                <w:b/>
                <w:bCs/>
                <w:sz w:val="20"/>
                <w:szCs w:val="20"/>
              </w:rPr>
              <w:t>Wartość brutto</w:t>
            </w: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Banan kl.1</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Owoce całe, twarde, zdrowe (bez śladów gnicia i pleśni), czyste, bez zniekształceń i nieprawidłowej krzywizny paluszków, wolne od szkodników i uszkodzeń przez nich wyrządzonych, pozbawione nieprawidłowej wilgoci zewnętrznej; rączki i kiście (części rączek) powinny zawierać:</w:t>
            </w:r>
          </w:p>
          <w:p w:rsidR="00E74AE8" w:rsidRPr="00026729" w:rsidRDefault="00E74AE8" w:rsidP="00E74AE8">
            <w:pPr>
              <w:jc w:val="both"/>
              <w:rPr>
                <w:rFonts w:ascii="Calibri" w:hAnsi="Calibri"/>
                <w:sz w:val="20"/>
                <w:szCs w:val="20"/>
              </w:rPr>
            </w:pPr>
            <w:r w:rsidRPr="00026729">
              <w:rPr>
                <w:rFonts w:ascii="Calibri" w:hAnsi="Calibri"/>
                <w:sz w:val="20"/>
                <w:szCs w:val="20"/>
              </w:rPr>
              <w:t>- dostateczną część wiązki o prawidłowym zabarwieniu, solidną i wolną od zarażenia grzybami,</w:t>
            </w:r>
          </w:p>
          <w:p w:rsidR="00E74AE8" w:rsidRPr="00026729" w:rsidRDefault="00E74AE8" w:rsidP="00E74AE8">
            <w:pPr>
              <w:jc w:val="both"/>
              <w:rPr>
                <w:rFonts w:ascii="Calibri" w:hAnsi="Calibri"/>
                <w:sz w:val="20"/>
                <w:szCs w:val="20"/>
              </w:rPr>
            </w:pPr>
            <w:r w:rsidRPr="00026729">
              <w:rPr>
                <w:rFonts w:ascii="Calibri" w:hAnsi="Calibri"/>
                <w:sz w:val="20"/>
                <w:szCs w:val="20"/>
              </w:rPr>
              <w:t>- wiązkę uciętą w prawidłowy sposób (nie na skos i nie rozdartą, bez fragmentów łodygi);</w:t>
            </w:r>
          </w:p>
          <w:p w:rsidR="00E74AE8" w:rsidRPr="00026729" w:rsidRDefault="00E74AE8" w:rsidP="00E74AE8">
            <w:pPr>
              <w:jc w:val="both"/>
              <w:rPr>
                <w:rFonts w:ascii="Calibri" w:hAnsi="Calibri"/>
                <w:sz w:val="20"/>
                <w:szCs w:val="20"/>
              </w:rPr>
            </w:pPr>
            <w:r w:rsidRPr="00026729">
              <w:rPr>
                <w:rFonts w:ascii="Calibri" w:hAnsi="Calibri"/>
                <w:sz w:val="20"/>
                <w:szCs w:val="20"/>
              </w:rPr>
              <w:t>Dopuszczalne są następujące wady pod warunkiem, że nie wpływają one ujemnie na ogólny wygląd produktu, jego jakość, prezentację w opakowaniu:</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nieznaczne wady kształtu, </w:t>
            </w:r>
          </w:p>
          <w:p w:rsidR="00E74AE8" w:rsidRPr="00026729" w:rsidRDefault="00E74AE8" w:rsidP="00E74AE8">
            <w:pPr>
              <w:jc w:val="both"/>
              <w:rPr>
                <w:rFonts w:ascii="Calibri" w:hAnsi="Calibri"/>
                <w:sz w:val="20"/>
                <w:szCs w:val="20"/>
              </w:rPr>
            </w:pPr>
            <w:r w:rsidRPr="00026729">
              <w:rPr>
                <w:rFonts w:ascii="Calibri" w:hAnsi="Calibri"/>
                <w:sz w:val="20"/>
                <w:szCs w:val="20"/>
              </w:rPr>
              <w:t>- niewielkie wady skórki spowodowane otarciem lub innymi niewielkimi uszkodzeniami powierzchniowymi pokrywającymi w sumie nie więcej niż 2cm2 powierzchni owocu,</w:t>
            </w:r>
          </w:p>
          <w:p w:rsidR="00E74AE8" w:rsidRPr="00026729" w:rsidRDefault="00E74AE8" w:rsidP="00E74AE8">
            <w:pPr>
              <w:jc w:val="both"/>
              <w:rPr>
                <w:rFonts w:ascii="Calibri" w:hAnsi="Calibri"/>
                <w:sz w:val="20"/>
                <w:szCs w:val="20"/>
              </w:rPr>
            </w:pPr>
            <w:r w:rsidRPr="00026729">
              <w:rPr>
                <w:rFonts w:ascii="Calibri" w:hAnsi="Calibri"/>
                <w:sz w:val="20"/>
                <w:szCs w:val="20"/>
              </w:rPr>
              <w:t>wymienione nieznaczne wady nie mogą naruszać miąższu owocu.</w:t>
            </w:r>
          </w:p>
          <w:p w:rsidR="00E74AE8" w:rsidRPr="00026729" w:rsidRDefault="00E74AE8" w:rsidP="00E74AE8">
            <w:pPr>
              <w:jc w:val="both"/>
              <w:rPr>
                <w:rFonts w:ascii="Calibri" w:hAnsi="Calibri"/>
                <w:sz w:val="20"/>
                <w:szCs w:val="20"/>
              </w:rPr>
            </w:pPr>
            <w:r w:rsidRPr="00026729">
              <w:rPr>
                <w:rFonts w:ascii="Calibri" w:hAnsi="Calibri"/>
                <w:sz w:val="20"/>
                <w:szCs w:val="20"/>
              </w:rPr>
              <w:t>Barwa od jasnozielonkawej do jasnożółtej. Smak i zapach swoisty, niedopuszczalny obcy. Jednolite w opakowaniu pod względem pochodzenia, odmiany, jakości, wielkości oraz w miarę możliwości tego samego stopnia dojrzałości i rozwoju. Długość owocu, mm, nie mniej niż 140 mm, szerokość przekroju poprzecznego owocu między powierzchniami bocznymi a środkiem, prostopadle do osi podłużnej, mm, nie mniej niż 27 mm.</w:t>
            </w:r>
          </w:p>
          <w:p w:rsidR="00E74AE8" w:rsidRPr="00026729" w:rsidRDefault="00E74AE8" w:rsidP="00E74AE8">
            <w:pPr>
              <w:jc w:val="both"/>
              <w:rPr>
                <w:rFonts w:ascii="Calibri" w:hAnsi="Calibri"/>
                <w:sz w:val="20"/>
                <w:szCs w:val="20"/>
              </w:rPr>
            </w:pPr>
            <w:r w:rsidRPr="00026729">
              <w:rPr>
                <w:rFonts w:ascii="Calibri" w:hAnsi="Calibri"/>
                <w:sz w:val="20"/>
                <w:szCs w:val="20"/>
              </w:rPr>
              <w:t>Opakowania stanowią pudła kartonowe lub skrzynki do 15</w:t>
            </w:r>
            <w:r w:rsidR="00A94D51">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Okres przydatności do spożycia </w:t>
            </w:r>
            <w:r w:rsidR="00A94D51" w:rsidRPr="00026729">
              <w:rPr>
                <w:rFonts w:ascii="Calibri" w:hAnsi="Calibri"/>
                <w:sz w:val="20"/>
                <w:szCs w:val="20"/>
              </w:rPr>
              <w:t>bananów</w:t>
            </w:r>
            <w:r w:rsidRPr="00026729">
              <w:rPr>
                <w:rFonts w:ascii="Calibri" w:hAnsi="Calibri"/>
                <w:sz w:val="20"/>
                <w:szCs w:val="20"/>
              </w:rPr>
              <w:t xml:space="preserve">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2000</w:t>
            </w:r>
          </w:p>
        </w:tc>
        <w:tc>
          <w:tcPr>
            <w:tcW w:w="1849" w:type="dxa"/>
          </w:tcPr>
          <w:p w:rsidR="00E74AE8" w:rsidRPr="00026729" w:rsidRDefault="00E74AE8" w:rsidP="00E74AE8">
            <w:pPr>
              <w:rPr>
                <w:rFonts w:asciiTheme="minorHAnsi" w:hAnsiTheme="minorHAnsi"/>
                <w:color w:val="000000"/>
                <w:sz w:val="20"/>
                <w:szCs w:val="20"/>
              </w:rPr>
            </w:pPr>
          </w:p>
        </w:tc>
        <w:tc>
          <w:tcPr>
            <w:tcW w:w="1167" w:type="dxa"/>
          </w:tcPr>
          <w:p w:rsidR="00E74AE8" w:rsidRPr="00026729" w:rsidRDefault="00E74AE8" w:rsidP="00E74AE8">
            <w:pPr>
              <w:rPr>
                <w:rFonts w:asciiTheme="minorHAnsi" w:hAnsiTheme="minorHAnsi"/>
                <w:color w:val="000000"/>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rsidR="00E74AE8" w:rsidRPr="00026729" w:rsidRDefault="00E74AE8" w:rsidP="00E74AE8">
            <w:pPr>
              <w:rPr>
                <w:rFonts w:asciiTheme="minorHAnsi" w:hAnsiTheme="minorHAnsi"/>
                <w:color w:val="000000"/>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sz w:val="20"/>
                <w:szCs w:val="20"/>
              </w:rPr>
            </w:pPr>
            <w:r w:rsidRPr="00026729">
              <w:rPr>
                <w:rFonts w:ascii="Calibri" w:hAnsi="Calibri"/>
                <w:b/>
                <w:sz w:val="20"/>
                <w:szCs w:val="20"/>
              </w:rPr>
              <w:t>Botwina z małymi buraczkami kl. I</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 xml:space="preserve">Botwina świeża, powinna być dostępna w miesiącach maj – czerwiec. Świeża, zdrowa (niedopuszczalne objawy pleśni, gnicia lub zaparzenia), bez plam, pożółkłych i zaschniętych części, pędów kwiatostanowych i innych zanieczyszczeń obcych (części traw, chwastów), czysta, wolna od </w:t>
            </w:r>
            <w:r w:rsidRPr="00026729">
              <w:rPr>
                <w:rFonts w:ascii="Calibri" w:hAnsi="Calibri"/>
                <w:sz w:val="20"/>
                <w:szCs w:val="20"/>
              </w:rPr>
              <w:lastRenderedPageBreak/>
              <w:t>szkodników i uszkodzeń przez nich wyrządzonych; dopuszczalne jest nieznaczne zwiędnięcie, ale bez zmiany barwy pod warunkiem, że nie wpływa to na pogorszenie jakości i przydatności do spożycia produktu. Jednolita w opakowaniu pod względem pochodzenia, odmiany, jakości. O naturalnym dla odmiany zabarwieniu czerwono zielonym.</w:t>
            </w:r>
          </w:p>
          <w:p w:rsidR="00E74AE8" w:rsidRPr="00026729" w:rsidRDefault="00E74AE8" w:rsidP="00E74AE8">
            <w:pPr>
              <w:jc w:val="both"/>
              <w:rPr>
                <w:rFonts w:ascii="Calibri" w:hAnsi="Calibri"/>
                <w:sz w:val="20"/>
                <w:szCs w:val="20"/>
              </w:rPr>
            </w:pPr>
            <w:r w:rsidRPr="00026729">
              <w:rPr>
                <w:rFonts w:ascii="Calibri" w:hAnsi="Calibri"/>
                <w:sz w:val="20"/>
                <w:szCs w:val="20"/>
              </w:rPr>
              <w:t>Pakowana w pęczki o masie nie mniejszej niż 250 g; pojedyncze sztuki o średnicy korzenia od 2 do 4 cm.</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botwiny deklarowany przez producenta powinien wynosić nie mniej niż 3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pęczek</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80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Brzoskwinia</w:t>
            </w:r>
          </w:p>
        </w:tc>
        <w:tc>
          <w:tcPr>
            <w:tcW w:w="6157" w:type="dxa"/>
          </w:tcPr>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Owoce całe, zdrowe (bez oznak gnicia, pleśni), czyste, praktycznie wolne od szkodników i uszkodzeń miąższu przez nich wyrządzonych, pozbawione nieprawidłowej wilgoci zewnętrznej; dopuszczalne są następujące wady pod warunkiem że nie wpływają one ujemnie na ogólny wygląd produktu, jego jakość, zachowanie jakości, prezentację w opakowaniu:</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wady kształtu, stopnia rozwoju, zabarwienia,</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odgniecenia których łączna powierzchnia nie przekracza 1cm2,</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wady skórki nie przekraczające 1,5</w:t>
            </w:r>
            <w:r w:rsidR="00A94D51">
              <w:rPr>
                <w:rFonts w:ascii="Calibri" w:hAnsi="Calibri"/>
                <w:sz w:val="20"/>
                <w:szCs w:val="20"/>
              </w:rPr>
              <w:t xml:space="preserve"> </w:t>
            </w:r>
            <w:r w:rsidRPr="00026729">
              <w:rPr>
                <w:rFonts w:ascii="Calibri" w:hAnsi="Calibri"/>
                <w:sz w:val="20"/>
                <w:szCs w:val="20"/>
              </w:rPr>
              <w:t>cm długości dla wad o kształcie podłużnym, oraz 1</w:t>
            </w:r>
            <w:r w:rsidR="00A94D51">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całkowitej powierzchni dla innych wad;</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nie dopuszcza się brzoskwiń pękniętych w miejscu połączenia łodygi z owocem</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 Średnica owoców nie mniejsza niż 51 mm.</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Opakowania stanowią pudła kartonowe lub skrzynki do 15</w:t>
            </w:r>
            <w:r w:rsidR="00A94D51">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brzoskwiń deklarowany przez producenta powinien wynosić nie mniej niż 3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Buraki ćwikłowe</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Świeże, całe, zdrowe (bez oznak gnicia, śladów pleśni, zmarznięcia), czyste, jędrne, wolne od szkodników i szkód przez nich wyrządzonych, pozbawione nieprawidłowej wilgoci zewnętrznej, jednolite pod względem odmiany i wielkości. Barwa w przekroju ciemnoczerwona, charakterystyczna dla odmiany.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buraków ćwikłowych deklarowany przez producenta powinien wynosić nie mniej niż 14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10 kg do 20 kg lub skrzynki do 20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 xml:space="preserve">Cebula </w:t>
            </w:r>
          </w:p>
        </w:tc>
        <w:tc>
          <w:tcPr>
            <w:tcW w:w="6157" w:type="dxa"/>
          </w:tcPr>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Wygląd: 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jasnożółta do jasnobrązowej, zaś łuski mięsistej białokremowa lub kremowozielona. dopuszczalne są niewielkie wady zabarwienia. Niedopuszczalny smak lub zapach obcy. Cebula jednolita w opakowaniu pod względem pochodzenia, odmiany, jakości i wielkości.</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Okres przydatności do spożycia cebuli deklarowany przez producenta powinien wynosić nie mniej niż 14 dni od daty dostawy.</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Opakowania powinny stanowić worki raszlowe od 5 kg do 10 kg lub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1800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Cebula cukrowa</w:t>
            </w:r>
          </w:p>
        </w:tc>
        <w:tc>
          <w:tcPr>
            <w:tcW w:w="6157" w:type="dxa"/>
          </w:tcPr>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Wygląd: 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jasnożółta do jasnobrązowej, zaś łuski mięsistej białokremowa lub kremowozielona. dopuszczalne są niewielkie wady zabarwienia. Niedopuszczalny smak lub zapach obcy. Cebula jednolita w opakowaniu pod względem pochodzenia, odmiany, jakości i wielkości.</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Okres przydatności do spożycia cebuli deklarowany przez producenta powinien wynosić nie mniej niż 14 dni od daty dostawy.</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lastRenderedPageBreak/>
              <w:t>Opakowania powinny stanowić worki raszlowe od 5 kg do 10 kg lub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120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Cebula czerwona</w:t>
            </w:r>
          </w:p>
        </w:tc>
        <w:tc>
          <w:tcPr>
            <w:tcW w:w="6157" w:type="dxa"/>
          </w:tcPr>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Wygląd: cała, ścisła, jędrna, czysta, zdrowa (bez objawów gnicia, śladów pleśni, zmarznięcia), dojrzała (przynajmniej 2/3 masy główki jest utworzone z liści bezblaszkowych),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ciemnoczerwona do fioletowej zaś łuski mięsistej białofioletowa. dopuszczalne są niewielkie wady zabarwienia. Niedopuszczalny smak lub zapach obcy. Cebula jednolita w opakowaniu pod względem pochodzenia, odmiany, jakości i wielkości.</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Okres przydatności do spożycia cebuli deklarowany przez producenta powinien wynosić nie mniej niż 14 dni od daty dostawy.</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Opakowania powinny stanowić worki raszlowe od 5 kg do 10 kg lub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Cukinia</w:t>
            </w:r>
          </w:p>
        </w:tc>
        <w:tc>
          <w:tcPr>
            <w:tcW w:w="6157" w:type="dxa"/>
          </w:tcPr>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Wygląd: świeże, twarde, czyste, zdrowe (bez oznak gnicia, śladów pleśni), bez wydrążeń, bez pęknięć, dostatecznie dojrzałe (bez w pełni wykształconych nasion), wolne od szkodników oraz uszkodzeń spowodowanych przez choroby i szkodniki, pozbawione nieprawidłowej wilgoci zewnętrznej, muszą posiadać ogonek liściowy o maksymalnej długości 3</w:t>
            </w:r>
            <w:r w:rsidR="00A94D51">
              <w:rPr>
                <w:rFonts w:ascii="Calibri" w:hAnsi="Calibri"/>
                <w:sz w:val="20"/>
                <w:szCs w:val="20"/>
              </w:rPr>
              <w:t xml:space="preserve"> </w:t>
            </w:r>
            <w:r w:rsidRPr="00026729">
              <w:rPr>
                <w:rFonts w:ascii="Calibri" w:hAnsi="Calibri"/>
                <w:sz w:val="20"/>
                <w:szCs w:val="20"/>
              </w:rPr>
              <w:t>cm. Kształt wydłużony, barwa ciemnozielona. Dopuszczalne są nieznaczne wady kształtu, zabarwienia oraz niewielkie zabliźnione pęknięcia skórki pod warunkiem że, nie wpływają one ujemnie na ogólny wygląd produktu, jego jakość, własności przechowalnicze, prezentację w opakowaniu. Długość pojedynczej cukinii mierzona pomiędzy  przecięciem ogonka liściowego a końcem owocu, od 200</w:t>
            </w:r>
            <w:r w:rsidR="00A94D51">
              <w:rPr>
                <w:rFonts w:ascii="Calibri" w:hAnsi="Calibri"/>
                <w:sz w:val="20"/>
                <w:szCs w:val="20"/>
              </w:rPr>
              <w:t xml:space="preserve"> </w:t>
            </w:r>
            <w:r w:rsidRPr="00026729">
              <w:rPr>
                <w:rFonts w:ascii="Calibri" w:hAnsi="Calibri"/>
                <w:sz w:val="20"/>
                <w:szCs w:val="20"/>
              </w:rPr>
              <w:t>mm do 300</w:t>
            </w:r>
            <w:r w:rsidR="00A94D51">
              <w:rPr>
                <w:rFonts w:ascii="Calibri" w:hAnsi="Calibri"/>
                <w:sz w:val="20"/>
                <w:szCs w:val="20"/>
              </w:rPr>
              <w:t xml:space="preserve"> </w:t>
            </w:r>
            <w:r w:rsidRPr="00026729">
              <w:rPr>
                <w:rFonts w:ascii="Calibri" w:hAnsi="Calibri"/>
                <w:sz w:val="20"/>
                <w:szCs w:val="20"/>
              </w:rPr>
              <w:t>mm. Smak i zapach swoisty, niedopuszczalny obcy. Jednolite w opakowaniu pod względem pochodzenia, odmiany, jakości i wielkości</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Okres przydatności do spożycia cebuli deklarowany przez producenta powinien wynosić nie mniej niż 14 dni od daty dostawy.</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lastRenderedPageBreak/>
              <w:t>Opakowania powinny stanowić pudła kartonowe lub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Cytryna</w:t>
            </w:r>
          </w:p>
        </w:tc>
        <w:tc>
          <w:tcPr>
            <w:tcW w:w="6157" w:type="dxa"/>
          </w:tcPr>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Owoce całe, zdrowe (bez oznak gnicia, pleśni), czyste, praktycznie wolne od szkodników i uszkodzeń miąższu przez nich wyrządzonych, pozbawione nieprawidłowej wilgoci zewnętrznej, wolne od oznak wewnętrznego wysychania, wolne od uszkodzeń spowodowanych niskimi temperaturami lub mrozem; dopuszczalne są następujące wady pod warunkiem że nie wpływają one ujemnie na ogólny wygląd produktu, jego jakość, zachowanie jakości, prezentację w opakowaniu:</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wady kształtu, stopnia rozwoju, zabarwienia,</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odgniecenia których łączna powierzchnia nie przekracza 1cm2,</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 nieznaczne wady skórki nie przekraczające 1,5</w:t>
            </w:r>
            <w:r w:rsidR="00A94D51">
              <w:rPr>
                <w:rFonts w:ascii="Calibri" w:hAnsi="Calibri"/>
                <w:sz w:val="20"/>
                <w:szCs w:val="20"/>
              </w:rPr>
              <w:t xml:space="preserve"> </w:t>
            </w:r>
            <w:r w:rsidRPr="00026729">
              <w:rPr>
                <w:rFonts w:ascii="Calibri" w:hAnsi="Calibri"/>
                <w:sz w:val="20"/>
                <w:szCs w:val="20"/>
              </w:rPr>
              <w:t>cm długości dla wad o kształcie podłużnym, oraz 1</w:t>
            </w:r>
            <w:r w:rsidR="00A94D51">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całkowitej powierzchni dla innych wad;</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nie dopuszcza się cytryn pękniętych lub zgniecionych</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 Średnica owoców nie mniejsza niż 58 mm.</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jednolite w opakowaniu pod względem pochodzenia, odmiany lub rodzaju handlowego, jakości, wielkości oraz w miarę możliwości tego samego stopnia dojrzałości i rozwoju.</w:t>
            </w:r>
          </w:p>
          <w:p w:rsidR="00E74AE8" w:rsidRPr="00026729" w:rsidRDefault="00E74AE8" w:rsidP="00E74AE8">
            <w:pPr>
              <w:tabs>
                <w:tab w:val="left" w:pos="1670"/>
              </w:tabs>
              <w:jc w:val="both"/>
              <w:rPr>
                <w:rFonts w:ascii="Calibri" w:hAnsi="Calibri"/>
                <w:sz w:val="20"/>
                <w:szCs w:val="20"/>
              </w:rPr>
            </w:pPr>
            <w:r w:rsidRPr="00026729">
              <w:rPr>
                <w:rFonts w:ascii="Calibri" w:hAnsi="Calibri"/>
                <w:sz w:val="20"/>
                <w:szCs w:val="20"/>
              </w:rPr>
              <w:t>Opakowania stanowią pudła kartonowe lub skrzynki do 15</w:t>
            </w:r>
            <w:r w:rsidR="00A94D51">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cytryn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160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Dynia</w:t>
            </w:r>
          </w:p>
        </w:tc>
        <w:tc>
          <w:tcPr>
            <w:tcW w:w="6157" w:type="dxa"/>
          </w:tcPr>
          <w:p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Dynia zwyczajna warzywo, rodzaje odmian barwa: pomarańczowo-żółta; kształt kulisty; średnica 35-40</w:t>
            </w:r>
            <w:r w:rsidR="00A94D51">
              <w:rPr>
                <w:rFonts w:asciiTheme="minorHAnsi" w:hAnsiTheme="minorHAnsi"/>
                <w:sz w:val="20"/>
                <w:szCs w:val="20"/>
              </w:rPr>
              <w:t xml:space="preserve"> </w:t>
            </w:r>
            <w:r w:rsidRPr="00026729">
              <w:rPr>
                <w:rFonts w:asciiTheme="minorHAnsi" w:hAnsiTheme="minorHAnsi"/>
                <w:sz w:val="20"/>
                <w:szCs w:val="20"/>
              </w:rPr>
              <w:t>cm; smak lekko słodki; powierzchnia gładka bez skaz, zadrapań i widocznych przebarwień; struktura miąższu: zwarta, mięsista.</w:t>
            </w:r>
          </w:p>
          <w:p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Opakowanie stanowią worki raszlowe  od 5</w:t>
            </w:r>
            <w:r w:rsidR="00A94D51">
              <w:rPr>
                <w:rFonts w:asciiTheme="minorHAnsi" w:hAnsiTheme="minorHAnsi"/>
                <w:sz w:val="20"/>
                <w:szCs w:val="20"/>
              </w:rPr>
              <w:t xml:space="preserve"> </w:t>
            </w:r>
            <w:r w:rsidRPr="00026729">
              <w:rPr>
                <w:rFonts w:asciiTheme="minorHAnsi" w:hAnsiTheme="minorHAnsi"/>
                <w:sz w:val="20"/>
                <w:szCs w:val="20"/>
              </w:rPr>
              <w:t>kg do 20</w:t>
            </w:r>
            <w:r w:rsidR="00A94D51">
              <w:rPr>
                <w:rFonts w:asciiTheme="minorHAnsi" w:hAnsiTheme="minorHAnsi"/>
                <w:sz w:val="20"/>
                <w:szCs w:val="20"/>
              </w:rPr>
              <w:t xml:space="preserve"> </w:t>
            </w:r>
            <w:r w:rsidRPr="00026729">
              <w:rPr>
                <w:rFonts w:asciiTheme="minorHAnsi" w:hAnsiTheme="minorHAnsi"/>
                <w:sz w:val="20"/>
                <w:szCs w:val="20"/>
              </w:rPr>
              <w:t>kg lub skrzynki do 20</w:t>
            </w:r>
            <w:r w:rsidR="00A94D51">
              <w:rPr>
                <w:rFonts w:asciiTheme="minorHAnsi" w:hAnsiTheme="minorHAnsi"/>
                <w:sz w:val="20"/>
                <w:szCs w:val="20"/>
              </w:rPr>
              <w:t xml:space="preserve"> </w:t>
            </w:r>
            <w:r w:rsidRPr="00026729">
              <w:rPr>
                <w:rFonts w:asciiTheme="minorHAnsi" w:hAnsiTheme="minorHAnsi"/>
                <w:sz w:val="20"/>
                <w:szCs w:val="20"/>
              </w:rPr>
              <w:t>kg wykonane z materiałów opakowaniowych przeznaczonych do kontaktu z żywnością; opakowania powinny być całe, czyste, bez obcych zapachów, zabrudzeń i pleśni.</w:t>
            </w:r>
          </w:p>
          <w:p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Okres przydatności do spożycia dyni deklarowany przez producenta powinien wynosić nie mniej niż 14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rsidR="00E74AE8" w:rsidRPr="00026729" w:rsidRDefault="00E74AE8" w:rsidP="00E74AE8">
            <w:pPr>
              <w:rPr>
                <w:rFonts w:asciiTheme="minorHAnsi" w:hAnsiTheme="minorHAnsi"/>
                <w:b/>
                <w:color w:val="000000"/>
                <w:sz w:val="20"/>
                <w:szCs w:val="20"/>
              </w:rPr>
            </w:pPr>
            <w:r w:rsidRPr="00026729">
              <w:rPr>
                <w:rFonts w:asciiTheme="minorHAnsi" w:hAnsiTheme="minorHAnsi"/>
                <w:b/>
                <w:color w:val="000000"/>
                <w:sz w:val="20"/>
                <w:szCs w:val="20"/>
              </w:rPr>
              <w:t>Fasola średnia biała</w:t>
            </w:r>
          </w:p>
        </w:tc>
        <w:tc>
          <w:tcPr>
            <w:tcW w:w="6157" w:type="dxa"/>
          </w:tcPr>
          <w:p w:rsidR="00E74AE8" w:rsidRPr="00026729" w:rsidRDefault="00E74AE8" w:rsidP="00E74AE8">
            <w:pPr>
              <w:jc w:val="both"/>
              <w:rPr>
                <w:rFonts w:asciiTheme="minorHAnsi" w:hAnsiTheme="minorHAnsi"/>
                <w:color w:val="000000"/>
                <w:sz w:val="20"/>
                <w:szCs w:val="20"/>
              </w:rPr>
            </w:pPr>
            <w:r w:rsidRPr="00026729">
              <w:rPr>
                <w:rFonts w:ascii="Calibri" w:hAnsi="Calibri"/>
                <w:sz w:val="20"/>
                <w:szCs w:val="20"/>
              </w:rPr>
              <w:t xml:space="preserve">Ziarna czyste, całe, zdrowe, jędrne, dobrze wykształcone, bez otworów spowodowanych przez owady, suche, niewyschnięte, bez zanieczyszczeń. Zapach naturalny, swoisty, bez zapachu pleśni, stęchlizny i innych obcych </w:t>
            </w:r>
            <w:r w:rsidRPr="00026729">
              <w:rPr>
                <w:rFonts w:ascii="Calibri" w:hAnsi="Calibri"/>
                <w:sz w:val="20"/>
                <w:szCs w:val="20"/>
              </w:rPr>
              <w:lastRenderedPageBreak/>
              <w:t xml:space="preserve">zapachów. Barwa charakterystyczna dla zdrowych ziaren danego gatunku, bez przebarwień. </w:t>
            </w:r>
            <w:r w:rsidRPr="00026729">
              <w:rPr>
                <w:rFonts w:asciiTheme="minorHAnsi" w:hAnsiTheme="minorHAnsi"/>
                <w:color w:val="000000"/>
                <w:sz w:val="20"/>
                <w:szCs w:val="20"/>
              </w:rPr>
              <w:t>Wilgotność nie więcej niż 18% (m/m).</w:t>
            </w:r>
          </w:p>
          <w:p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Opakowania jednostkowe wykonane z materiałów opakowaniowych przeznaczonych do kontaktu z żywnością. Masa netto min. 500</w:t>
            </w:r>
            <w:r w:rsidR="00A94D51">
              <w:rPr>
                <w:rFonts w:asciiTheme="minorHAnsi" w:hAnsiTheme="minorHAnsi"/>
                <w:color w:val="000000"/>
                <w:sz w:val="20"/>
                <w:szCs w:val="20"/>
              </w:rPr>
              <w:t xml:space="preserve"> </w:t>
            </w:r>
            <w:r w:rsidRPr="00026729">
              <w:rPr>
                <w:rFonts w:asciiTheme="minorHAnsi" w:hAnsiTheme="minorHAnsi"/>
                <w:color w:val="000000"/>
                <w:sz w:val="20"/>
                <w:szCs w:val="20"/>
              </w:rPr>
              <w:t>g.</w:t>
            </w:r>
          </w:p>
          <w:p w:rsidR="00E74AE8" w:rsidRPr="00026729" w:rsidRDefault="00E74AE8" w:rsidP="00E74AE8">
            <w:pPr>
              <w:jc w:val="both"/>
              <w:rPr>
                <w:rFonts w:ascii="Calibri" w:hAnsi="Calibri"/>
                <w:sz w:val="20"/>
                <w:szCs w:val="20"/>
              </w:rPr>
            </w:pPr>
            <w:r w:rsidRPr="00026729">
              <w:rPr>
                <w:rFonts w:asciiTheme="minorHAnsi" w:hAnsiTheme="minorHAnsi"/>
                <w:color w:val="000000"/>
                <w:sz w:val="20"/>
                <w:szCs w:val="20"/>
              </w:rPr>
              <w:t>Okres przydatności do spożycia deklarowany przez producenta powinien wynosić nie mniej niż 12 miesięcy od daty dostawy.</w:t>
            </w:r>
          </w:p>
        </w:tc>
        <w:tc>
          <w:tcPr>
            <w:tcW w:w="699"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130</w:t>
            </w:r>
          </w:p>
        </w:tc>
        <w:tc>
          <w:tcPr>
            <w:tcW w:w="1849" w:type="dxa"/>
          </w:tcPr>
          <w:p w:rsidR="00E74AE8" w:rsidRPr="00026729" w:rsidRDefault="00E74AE8" w:rsidP="00E74AE8">
            <w:pPr>
              <w:rPr>
                <w:rFonts w:asciiTheme="minorHAnsi" w:hAnsiTheme="minorHAnsi"/>
                <w:color w:val="000000"/>
                <w:sz w:val="20"/>
                <w:szCs w:val="20"/>
              </w:rPr>
            </w:pPr>
          </w:p>
        </w:tc>
        <w:tc>
          <w:tcPr>
            <w:tcW w:w="1167" w:type="dxa"/>
          </w:tcPr>
          <w:p w:rsidR="00E74AE8" w:rsidRPr="00026729" w:rsidRDefault="00E74AE8" w:rsidP="00E74AE8">
            <w:pPr>
              <w:rPr>
                <w:rFonts w:asciiTheme="minorHAnsi" w:hAnsiTheme="minorHAnsi"/>
                <w:color w:val="000000"/>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color w:val="000000"/>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Fasolka szparagowa</w:t>
            </w:r>
          </w:p>
        </w:tc>
        <w:tc>
          <w:tcPr>
            <w:tcW w:w="6157" w:type="dxa"/>
          </w:tcPr>
          <w:p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Wygląd: świeża, jędrna, cała, czysta, zdrowa (bez objawów gnicia, śladów pleśni), młoda i delikatna, wolna od szkodników i szkód przez nich wyrządzonych, pozbawiona nieprawidłowej wilgoci zewnętrznej, praktycznie bezwłóknista, bez przeźroczystej skórki (twardej endodermy); jeżeli występują nasiona to powinny być małe i miękkie; dopuszczalne są niewielkie wady kształtu, zabarwienia, skórki pod warunkiem że nie wpływają one na ogólny wygląd produktu, jego jakość, trwałość i prezentację w opakowaniu; smak i zapach: właściwy, niedopuszczalny obcy; jednolita w opakowaniu pod względem pochodzenia, odmiany, jakości i wielkości; szerokość strąka, mm, nie więcej niż: 6.</w:t>
            </w:r>
          </w:p>
          <w:p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Opakowania stanowią worki raszlowe od 5</w:t>
            </w:r>
            <w:r w:rsidR="00A94D51">
              <w:rPr>
                <w:rFonts w:asciiTheme="minorHAnsi" w:hAnsiTheme="minorHAnsi"/>
                <w:color w:val="000000"/>
                <w:sz w:val="20"/>
                <w:szCs w:val="20"/>
              </w:rPr>
              <w:t xml:space="preserve"> </w:t>
            </w:r>
            <w:r w:rsidRPr="00026729">
              <w:rPr>
                <w:rFonts w:asciiTheme="minorHAnsi" w:hAnsiTheme="minorHAnsi"/>
                <w:color w:val="000000"/>
                <w:sz w:val="20"/>
                <w:szCs w:val="20"/>
              </w:rPr>
              <w:t>kg do 1</w:t>
            </w:r>
            <w:r w:rsidR="00A94D51">
              <w:rPr>
                <w:rFonts w:asciiTheme="minorHAnsi" w:hAnsiTheme="minorHAnsi"/>
                <w:color w:val="000000"/>
                <w:sz w:val="20"/>
                <w:szCs w:val="20"/>
              </w:rPr>
              <w:t xml:space="preserve"> </w:t>
            </w:r>
            <w:r w:rsidRPr="00026729">
              <w:rPr>
                <w:rFonts w:asciiTheme="minorHAnsi" w:hAnsiTheme="minorHAnsi"/>
                <w:color w:val="000000"/>
                <w:sz w:val="20"/>
                <w:szCs w:val="20"/>
              </w:rPr>
              <w:t>5kg lub skrzynki do 15 kg wykonane z materiałów opakowaniowych przeznaczonych do kontaktu z żywnością; opakowania powinny być całe, czyste, bez obcych zapachów, zabrudzeń i pleśni.</w:t>
            </w:r>
          </w:p>
          <w:p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Okres przydatności do spożycia fasoli szparagowej deklarowany przez producenta powinien wynosić nie mniej niż 4 dni od daty dostawy.</w:t>
            </w:r>
          </w:p>
          <w:p w:rsidR="00E74AE8" w:rsidRPr="00026729" w:rsidRDefault="00E74AE8" w:rsidP="00E74AE8">
            <w:pPr>
              <w:jc w:val="both"/>
              <w:rPr>
                <w:rFonts w:asciiTheme="minorHAnsi" w:hAnsiTheme="minorHAnsi"/>
                <w:color w:val="000000"/>
                <w:sz w:val="20"/>
                <w:szCs w:val="20"/>
              </w:rPr>
            </w:pP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120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rsidR="00E74AE8" w:rsidRPr="00026729" w:rsidRDefault="00E74AE8" w:rsidP="00E74AE8">
            <w:pPr>
              <w:rPr>
                <w:rFonts w:asciiTheme="minorHAnsi" w:hAnsiTheme="minorHAnsi"/>
                <w:b/>
                <w:color w:val="000000"/>
                <w:sz w:val="20"/>
                <w:szCs w:val="20"/>
              </w:rPr>
            </w:pPr>
            <w:r w:rsidRPr="00026729">
              <w:rPr>
                <w:rFonts w:asciiTheme="minorHAnsi" w:hAnsiTheme="minorHAnsi"/>
                <w:b/>
                <w:color w:val="000000"/>
                <w:sz w:val="20"/>
                <w:szCs w:val="20"/>
              </w:rPr>
              <w:t>Groch łupany</w:t>
            </w:r>
          </w:p>
        </w:tc>
        <w:tc>
          <w:tcPr>
            <w:tcW w:w="6157" w:type="dxa"/>
          </w:tcPr>
          <w:p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Rozłupane ziarna grochu bez względu na kształt, pozostające na sicie, którego oczka mają średnicę 4</w:t>
            </w:r>
            <w:r w:rsidR="00A94D51">
              <w:rPr>
                <w:rFonts w:asciiTheme="minorHAnsi" w:hAnsiTheme="minorHAnsi"/>
                <w:color w:val="000000"/>
                <w:sz w:val="20"/>
                <w:szCs w:val="20"/>
              </w:rPr>
              <w:t xml:space="preserve"> </w:t>
            </w:r>
            <w:r w:rsidRPr="00026729">
              <w:rPr>
                <w:rFonts w:asciiTheme="minorHAnsi" w:hAnsiTheme="minorHAnsi"/>
                <w:color w:val="000000"/>
                <w:sz w:val="20"/>
                <w:szCs w:val="20"/>
              </w:rPr>
              <w:t>mm. Ziarna czyste, zdrowe, bez uszkodzeń</w:t>
            </w:r>
          </w:p>
          <w:p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spowodowanych przez szkodniki. Barwa żółta. Zapach naturalny, swoisty, bez zapachu pleśni, stęchlizny i innych obcych zapachów. Wilgotność nie więcej niż 15% (m/m).</w:t>
            </w:r>
          </w:p>
          <w:p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Opakowania jednostkowe wykonane z materiałów opakowaniowych przeznaczonych do kontaktu z żywnością. Masa netto min. 500g.</w:t>
            </w:r>
          </w:p>
          <w:p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Okres przydatności do spożycia deklarowany przez producenta powinien wynosić nie mniej niż 12 miesięcy od daty dostawy.</w:t>
            </w:r>
          </w:p>
        </w:tc>
        <w:tc>
          <w:tcPr>
            <w:tcW w:w="699"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color w:val="000000"/>
                <w:sz w:val="20"/>
                <w:szCs w:val="20"/>
              </w:rPr>
              <w:t>50</w:t>
            </w:r>
          </w:p>
        </w:tc>
        <w:tc>
          <w:tcPr>
            <w:tcW w:w="1849" w:type="dxa"/>
          </w:tcPr>
          <w:p w:rsidR="00E74AE8" w:rsidRPr="00026729" w:rsidRDefault="00E74AE8" w:rsidP="00E74AE8">
            <w:pPr>
              <w:rPr>
                <w:rFonts w:asciiTheme="minorHAnsi" w:hAnsiTheme="minorHAnsi"/>
                <w:color w:val="000000"/>
                <w:sz w:val="20"/>
                <w:szCs w:val="20"/>
              </w:rPr>
            </w:pPr>
          </w:p>
        </w:tc>
        <w:tc>
          <w:tcPr>
            <w:tcW w:w="1167" w:type="dxa"/>
          </w:tcPr>
          <w:p w:rsidR="00E74AE8" w:rsidRPr="00026729" w:rsidRDefault="00E74AE8" w:rsidP="00E74AE8">
            <w:pPr>
              <w:rPr>
                <w:rFonts w:asciiTheme="minorHAnsi" w:hAnsiTheme="minorHAnsi"/>
                <w:color w:val="000000"/>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color w:val="000000"/>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Gruszka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Owoce świeże. Oferowane gruszki powinny być dostępne w miesiącach wrzesień – grudzień. Wymagana odmiana: Konferencja. Owoce muszą być całe, zdrowe (bez oznak gnicia i pleśni), czyste, praktycznie wolne od szkodników, wolne od  uszkodzeń miąższu wyrządzonych przez szkodniki, pozbawione nieprawidłowej wilgoci zewnętrznej. Dopuszczalne są następujące wady pod warunkiem, że nie wpływają one ujemnie na ogólny wygląd produktu, jego jakość, zachowanie jakości, prezentację w opakowaniu:</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wybarwienia,</w:t>
            </w:r>
          </w:p>
          <w:p w:rsidR="00E74AE8" w:rsidRPr="00026729" w:rsidRDefault="00E74AE8" w:rsidP="00E74AE8">
            <w:pPr>
              <w:jc w:val="both"/>
              <w:rPr>
                <w:rFonts w:ascii="Calibri" w:hAnsi="Calibri"/>
                <w:sz w:val="20"/>
                <w:szCs w:val="20"/>
              </w:rPr>
            </w:pPr>
            <w:r w:rsidRPr="00026729">
              <w:rPr>
                <w:rFonts w:ascii="Calibri" w:hAnsi="Calibri"/>
                <w:sz w:val="20"/>
                <w:szCs w:val="20"/>
              </w:rPr>
              <w:lastRenderedPageBreak/>
              <w:t>- lekkie uszkodzenie szypułki,</w:t>
            </w:r>
          </w:p>
          <w:p w:rsidR="00E74AE8" w:rsidRPr="00026729" w:rsidRDefault="00E74AE8" w:rsidP="00E74AE8">
            <w:pPr>
              <w:jc w:val="both"/>
              <w:rPr>
                <w:rFonts w:ascii="Calibri" w:hAnsi="Calibri"/>
                <w:sz w:val="20"/>
                <w:szCs w:val="20"/>
              </w:rPr>
            </w:pPr>
            <w:r w:rsidRPr="00026729">
              <w:rPr>
                <w:rFonts w:ascii="Calibri" w:hAnsi="Calibri"/>
                <w:sz w:val="20"/>
                <w:szCs w:val="20"/>
              </w:rPr>
              <w:t>- bardzo niewielkie szorstkie ordzawienia,</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które nie mogą przekraczać:</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- 2</w:t>
            </w:r>
            <w:r w:rsidR="00A94D51">
              <w:rPr>
                <w:rFonts w:ascii="Calibri" w:hAnsi="Calibri"/>
                <w:sz w:val="20"/>
                <w:szCs w:val="20"/>
              </w:rPr>
              <w:t xml:space="preserve"> </w:t>
            </w:r>
            <w:r w:rsidRPr="00026729">
              <w:rPr>
                <w:rFonts w:ascii="Calibri" w:hAnsi="Calibri"/>
                <w:sz w:val="20"/>
                <w:szCs w:val="20"/>
              </w:rPr>
              <w:t>cm na długości w przypadku wad o podłużnym            kształcie</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-1</w:t>
            </w:r>
            <w:r w:rsidR="00A94D51">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powierzchni całkowitej w przypadku pozostałych wad (z wyjątkiem parcha gruszy gdzie łączna powierzchnia nie może przekraczać 0,25</w:t>
            </w:r>
            <w:r w:rsidR="00A94D51">
              <w:rPr>
                <w:rFonts w:ascii="Calibri" w:hAnsi="Calibri"/>
                <w:sz w:val="20"/>
                <w:szCs w:val="20"/>
              </w:rPr>
              <w:t xml:space="preserve"> </w:t>
            </w:r>
            <w:r w:rsidR="00A94D51" w:rsidRPr="00026729">
              <w:rPr>
                <w:rFonts w:ascii="Calibri" w:hAnsi="Calibri"/>
                <w:sz w:val="20"/>
                <w:szCs w:val="20"/>
              </w:rPr>
              <w:t>cm</w:t>
            </w:r>
            <w:r w:rsidR="00A94D51" w:rsidRPr="00A94D51">
              <w:rPr>
                <w:rFonts w:ascii="Calibri" w:hAnsi="Calibri"/>
                <w:sz w:val="20"/>
                <w:szCs w:val="20"/>
                <w:vertAlign w:val="superscript"/>
              </w:rPr>
              <w:t>2</w:t>
            </w:r>
            <w:r w:rsidRPr="00026729">
              <w:rPr>
                <w:rFonts w:ascii="Calibri" w:hAnsi="Calibri"/>
                <w:sz w:val="20"/>
                <w:szCs w:val="20"/>
              </w:rPr>
              <w:t xml:space="preserve">  powierzchni całkowitej produktu)</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 nieznaczne obtłuczenie nieprzekraczające łącznie powierzchni 1</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w:t>
            </w:r>
          </w:p>
          <w:p w:rsidR="00E74AE8" w:rsidRPr="00026729" w:rsidRDefault="00E74AE8" w:rsidP="00E74AE8">
            <w:pPr>
              <w:jc w:val="both"/>
              <w:rPr>
                <w:rFonts w:ascii="Calibri" w:hAnsi="Calibri"/>
                <w:sz w:val="20"/>
                <w:szCs w:val="20"/>
              </w:rPr>
            </w:pPr>
            <w:r w:rsidRPr="00026729">
              <w:rPr>
                <w:rFonts w:ascii="Calibri" w:hAnsi="Calibri"/>
                <w:sz w:val="20"/>
                <w:szCs w:val="20"/>
              </w:rPr>
              <w:t>Barwa, zapach i smak charakterystyczne dla odmiany, niedopuszczalne smak i zapach obce. Niedopuszczalna konsystencja ziarnista. Owoce jednolite w opakowaniu pod względem pochodzenia, odmiany, jakości i wielkości</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gruszek deklarowany przez producenta powinien wynosić nie mniej niż 14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Jabłka słodkie (deserowe).</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Owoce świeże. Wygląd: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wybarwienia,</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nieznaczne i nieodbarwione odgniecenie </w:t>
            </w:r>
            <w:r w:rsidR="00A94D51" w:rsidRPr="00026729">
              <w:rPr>
                <w:rFonts w:ascii="Calibri" w:hAnsi="Calibri"/>
                <w:sz w:val="20"/>
                <w:szCs w:val="20"/>
              </w:rPr>
              <w:t>nieprzekraczające</w:t>
            </w:r>
            <w:r w:rsidRPr="00026729">
              <w:rPr>
                <w:rFonts w:ascii="Calibri" w:hAnsi="Calibri"/>
                <w:sz w:val="20"/>
                <w:szCs w:val="20"/>
              </w:rPr>
              <w:t xml:space="preserve"> 1</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 xml:space="preserve"> łącznej powierzchni,</w:t>
            </w:r>
          </w:p>
          <w:p w:rsidR="00E74AE8" w:rsidRPr="00026729" w:rsidRDefault="00E74AE8" w:rsidP="00E74AE8">
            <w:pPr>
              <w:jc w:val="both"/>
              <w:rPr>
                <w:rFonts w:ascii="Calibri" w:hAnsi="Calibri"/>
                <w:sz w:val="20"/>
                <w:szCs w:val="20"/>
              </w:rPr>
            </w:pPr>
            <w:r w:rsidRPr="00026729">
              <w:rPr>
                <w:rFonts w:ascii="Calibri" w:hAnsi="Calibri"/>
                <w:sz w:val="20"/>
                <w:szCs w:val="20"/>
              </w:rPr>
              <w:t>- lekkie uszkodzenie szypułki,</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które nie mogą przekraczać:</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-2</w:t>
            </w:r>
            <w:r w:rsidR="00A94D51">
              <w:rPr>
                <w:rFonts w:ascii="Calibri" w:hAnsi="Calibri"/>
                <w:sz w:val="20"/>
                <w:szCs w:val="20"/>
              </w:rPr>
              <w:t xml:space="preserve"> </w:t>
            </w:r>
            <w:r w:rsidRPr="00026729">
              <w:rPr>
                <w:rFonts w:ascii="Calibri" w:hAnsi="Calibri"/>
                <w:sz w:val="20"/>
                <w:szCs w:val="20"/>
              </w:rPr>
              <w:t xml:space="preserve">cm na długości w przypadku wad o podłużnym kształcie; </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-1</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 xml:space="preserve"> powierzchni całkowitej w przypadku pozostałych wad, z wyjątkiem plam parcha jabłoni, których  łączna powierzchnia nie może przekraczać 0,25</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w:t>
            </w:r>
          </w:p>
          <w:p w:rsidR="00E74AE8" w:rsidRPr="00026729" w:rsidRDefault="00E74AE8" w:rsidP="00E74AE8">
            <w:pPr>
              <w:jc w:val="both"/>
              <w:rPr>
                <w:rFonts w:ascii="Calibri" w:hAnsi="Calibri"/>
                <w:sz w:val="20"/>
                <w:szCs w:val="20"/>
              </w:rPr>
            </w:pPr>
            <w:r w:rsidRPr="00026729">
              <w:rPr>
                <w:rFonts w:ascii="Calibri" w:hAnsi="Calibri"/>
                <w:sz w:val="20"/>
                <w:szCs w:val="20"/>
              </w:rPr>
              <w:t>Jabłka mogą być bez szypułek, pod warunkiem, że miejsce odłamania szypułki jest czyste, a sąsiadująca z nim skórka nie jest uszkodzona.</w:t>
            </w:r>
          </w:p>
          <w:p w:rsidR="00E74AE8" w:rsidRPr="00026729" w:rsidRDefault="00E74AE8" w:rsidP="00E74AE8">
            <w:pPr>
              <w:jc w:val="both"/>
              <w:rPr>
                <w:rFonts w:ascii="Calibri" w:hAnsi="Calibri"/>
                <w:sz w:val="20"/>
                <w:szCs w:val="20"/>
              </w:rPr>
            </w:pPr>
            <w:r w:rsidRPr="00026729">
              <w:rPr>
                <w:rFonts w:ascii="Calibri" w:hAnsi="Calibri"/>
                <w:sz w:val="20"/>
                <w:szCs w:val="20"/>
              </w:rPr>
              <w:t>Niedopuszczalny smak i zapach obcy. Jabłka jednolite w opakowaniu pod względem pochodzenia, odmiany, jakości, wielkości i stopnia dojrzałości. Średnica jabłka w najszerszym miejscu nie mniej niż 60 mm.</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jabłek deklarowany przez producenta powinien wynosić nie mniej niż 14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lastRenderedPageBreak/>
              <w:t>Opakowania powinny stanowić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Jabłka kwaśne</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Owoce świeże. Wymagane odmiany Reneta szara lub Boiken. Wygląd: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wybarwienia,</w:t>
            </w:r>
          </w:p>
          <w:p w:rsidR="00E74AE8" w:rsidRPr="00026729" w:rsidRDefault="00E74AE8" w:rsidP="00E74AE8">
            <w:pPr>
              <w:jc w:val="both"/>
              <w:rPr>
                <w:rFonts w:ascii="Calibri" w:hAnsi="Calibri"/>
                <w:sz w:val="20"/>
                <w:szCs w:val="20"/>
              </w:rPr>
            </w:pPr>
            <w:r w:rsidRPr="00026729">
              <w:rPr>
                <w:rFonts w:ascii="Calibri" w:hAnsi="Calibri"/>
                <w:sz w:val="20"/>
                <w:szCs w:val="20"/>
              </w:rPr>
              <w:t>- nieznaczne i nieodbarwione odgniecenie nieprzekraczające 1cm2 łącznej powierzchni,</w:t>
            </w:r>
          </w:p>
          <w:p w:rsidR="00E74AE8" w:rsidRPr="00026729" w:rsidRDefault="00E74AE8" w:rsidP="00E74AE8">
            <w:pPr>
              <w:jc w:val="both"/>
              <w:rPr>
                <w:rFonts w:ascii="Calibri" w:hAnsi="Calibri"/>
                <w:sz w:val="20"/>
                <w:szCs w:val="20"/>
              </w:rPr>
            </w:pPr>
            <w:r w:rsidRPr="00026729">
              <w:rPr>
                <w:rFonts w:ascii="Calibri" w:hAnsi="Calibri"/>
                <w:sz w:val="20"/>
                <w:szCs w:val="20"/>
              </w:rPr>
              <w:t>- lekkie uszkodzenie szypułki,</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które nie mogą przekraczać:</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-2</w:t>
            </w:r>
            <w:r w:rsidR="00A94D51">
              <w:rPr>
                <w:rFonts w:ascii="Calibri" w:hAnsi="Calibri"/>
                <w:sz w:val="20"/>
                <w:szCs w:val="20"/>
              </w:rPr>
              <w:t xml:space="preserve"> </w:t>
            </w:r>
            <w:r w:rsidRPr="00026729">
              <w:rPr>
                <w:rFonts w:ascii="Calibri" w:hAnsi="Calibri"/>
                <w:sz w:val="20"/>
                <w:szCs w:val="20"/>
              </w:rPr>
              <w:t xml:space="preserve">cm na długości w przypadku wad o podłużnym kształcie; </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-1</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 xml:space="preserve"> powierzchni całkowitej w przypadku pozostałych wad, z wyjątkiem plam parcha jabłoni, których  łączna powierzchnia nie może przekraczać 0,25</w:t>
            </w:r>
            <w:r w:rsidR="00A94D51" w:rsidRPr="00026729">
              <w:rPr>
                <w:rFonts w:ascii="Calibri" w:hAnsi="Calibri"/>
                <w:sz w:val="20"/>
                <w:szCs w:val="20"/>
              </w:rPr>
              <w:t xml:space="preserve"> cm</w:t>
            </w:r>
            <w:r w:rsidR="00A94D51" w:rsidRPr="00A94D51">
              <w:rPr>
                <w:rFonts w:ascii="Calibri" w:hAnsi="Calibri"/>
                <w:sz w:val="20"/>
                <w:szCs w:val="20"/>
                <w:vertAlign w:val="superscript"/>
              </w:rPr>
              <w:t>2</w:t>
            </w:r>
            <w:r w:rsidRPr="00026729">
              <w:rPr>
                <w:rFonts w:ascii="Calibri" w:hAnsi="Calibri"/>
                <w:sz w:val="20"/>
                <w:szCs w:val="20"/>
              </w:rPr>
              <w:t>.</w:t>
            </w:r>
          </w:p>
          <w:p w:rsidR="00E74AE8" w:rsidRPr="00026729" w:rsidRDefault="00E74AE8" w:rsidP="00E74AE8">
            <w:pPr>
              <w:jc w:val="both"/>
              <w:rPr>
                <w:rFonts w:ascii="Calibri" w:hAnsi="Calibri"/>
                <w:sz w:val="20"/>
                <w:szCs w:val="20"/>
              </w:rPr>
            </w:pPr>
            <w:r w:rsidRPr="00026729">
              <w:rPr>
                <w:rFonts w:ascii="Calibri" w:hAnsi="Calibri"/>
                <w:sz w:val="20"/>
                <w:szCs w:val="20"/>
              </w:rPr>
              <w:t>Jabłka mogą być bez szypułek, pod warunkiem, że miejsce odłamania szypułki jest czyste, a sąsiadująca z nim skórka nie jest uszkodzona.</w:t>
            </w:r>
          </w:p>
          <w:p w:rsidR="00E74AE8" w:rsidRPr="00026729" w:rsidRDefault="00E74AE8" w:rsidP="00E74AE8">
            <w:pPr>
              <w:jc w:val="both"/>
              <w:rPr>
                <w:rFonts w:ascii="Calibri" w:hAnsi="Calibri"/>
                <w:sz w:val="20"/>
                <w:szCs w:val="20"/>
              </w:rPr>
            </w:pPr>
            <w:r w:rsidRPr="00026729">
              <w:rPr>
                <w:rFonts w:ascii="Calibri" w:hAnsi="Calibri"/>
                <w:sz w:val="20"/>
                <w:szCs w:val="20"/>
              </w:rPr>
              <w:t>Niedopuszczalny smak i zapach obcy. Jabłka jednolite w opakowaniu pod względem pochodzenia, odmiany, jakości, wielkości i stopnia dojrzałości.</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jabłek deklarowany przez producenta powinien wynosić nie mniej niż 14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color w:val="000000"/>
                <w:sz w:val="20"/>
                <w:szCs w:val="20"/>
              </w:rPr>
            </w:pPr>
            <w:r w:rsidRPr="00026729">
              <w:rPr>
                <w:rFonts w:ascii="Calibri" w:hAnsi="Calibri"/>
                <w:b/>
                <w:sz w:val="20"/>
                <w:szCs w:val="20"/>
              </w:rPr>
              <w:t xml:space="preserve">Kapusta biała </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Masa pojedynczej główki nie mniej niż 1200 g.</w:t>
            </w:r>
          </w:p>
          <w:p w:rsidR="00E74AE8" w:rsidRPr="00026729" w:rsidRDefault="00E74AE8" w:rsidP="00E74AE8">
            <w:pPr>
              <w:jc w:val="both"/>
              <w:rPr>
                <w:rFonts w:ascii="Calibri" w:hAnsi="Calibri"/>
                <w:sz w:val="20"/>
                <w:szCs w:val="20"/>
              </w:rPr>
            </w:pPr>
            <w:r w:rsidRPr="00026729">
              <w:rPr>
                <w:rFonts w:ascii="Calibri" w:hAnsi="Calibri"/>
                <w:sz w:val="20"/>
                <w:szCs w:val="20"/>
              </w:rPr>
              <w:lastRenderedPageBreak/>
              <w:t>Okres przydatności do spożycia deklarowany przez producenta powinien wynosić nie mniej niż 14 dni od daty dostawy.</w:t>
            </w:r>
          </w:p>
          <w:p w:rsidR="00E74AE8" w:rsidRPr="00026729" w:rsidRDefault="00E74AE8" w:rsidP="00E74AE8">
            <w:pPr>
              <w:jc w:val="both"/>
              <w:rPr>
                <w:rFonts w:asciiTheme="minorHAnsi" w:hAnsiTheme="minorHAnsi"/>
                <w:color w:val="000000"/>
                <w:sz w:val="20"/>
                <w:szCs w:val="20"/>
              </w:rPr>
            </w:pPr>
            <w:r w:rsidRPr="00026729">
              <w:rPr>
                <w:rFonts w:ascii="Calibri" w:hAnsi="Calibri"/>
                <w:sz w:val="20"/>
                <w:szCs w:val="20"/>
              </w:rPr>
              <w:t>Opakowania powinny stanowić worki raszlowe od 10 kg do 20 kg lub skrzynki do 20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800</w:t>
            </w:r>
          </w:p>
        </w:tc>
        <w:tc>
          <w:tcPr>
            <w:tcW w:w="1849" w:type="dxa"/>
          </w:tcPr>
          <w:p w:rsidR="00E74AE8" w:rsidRPr="00026729" w:rsidRDefault="00E74AE8" w:rsidP="00E74AE8">
            <w:pPr>
              <w:rPr>
                <w:rFonts w:asciiTheme="minorHAnsi" w:hAnsiTheme="minorHAnsi"/>
                <w:color w:val="000000"/>
                <w:sz w:val="20"/>
                <w:szCs w:val="20"/>
              </w:rPr>
            </w:pPr>
          </w:p>
        </w:tc>
        <w:tc>
          <w:tcPr>
            <w:tcW w:w="1167" w:type="dxa"/>
          </w:tcPr>
          <w:p w:rsidR="00E74AE8" w:rsidRPr="00026729" w:rsidRDefault="00E74AE8" w:rsidP="00E74AE8">
            <w:pPr>
              <w:rPr>
                <w:rFonts w:asciiTheme="minorHAnsi" w:hAnsiTheme="minorHAnsi"/>
                <w:color w:val="000000"/>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color w:val="000000"/>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Kapusta biała wczesna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Masa pojedynczej główki nie mniej niż 700 g.</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10 kg do 20 kg lub skrzynki do 20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Calibri" w:hAnsi="Calibri"/>
                <w:b/>
                <w:sz w:val="20"/>
                <w:szCs w:val="20"/>
              </w:rPr>
              <w:t>Kapusta czerwona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rPr>
              <w:t>Kapusta kiszona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 xml:space="preserve">Produkt otrzymany z kapusty głowiastej białej, oczyszczonej z liści zewnętrznych, bez </w:t>
            </w:r>
            <w:r w:rsidR="00A94D51" w:rsidRPr="00026729">
              <w:rPr>
                <w:rFonts w:ascii="Calibri" w:hAnsi="Calibri"/>
                <w:sz w:val="20"/>
                <w:szCs w:val="20"/>
              </w:rPr>
              <w:t>głąba</w:t>
            </w:r>
            <w:r w:rsidRPr="00026729">
              <w:rPr>
                <w:rFonts w:ascii="Calibri" w:hAnsi="Calibri"/>
                <w:sz w:val="20"/>
                <w:szCs w:val="20"/>
              </w:rPr>
              <w:t>, pokrojonej, z dodatkiem przypraw, soli spożywczej oraz z dodatkiem lub bez dodatku warzyw i owoców, poddanej fermentacji mlekowej, nie pasteryzowany.</w:t>
            </w:r>
          </w:p>
          <w:p w:rsidR="00E74AE8" w:rsidRPr="00026729" w:rsidRDefault="00E74AE8" w:rsidP="00E74AE8">
            <w:pPr>
              <w:pStyle w:val="Zawartotabeli"/>
              <w:snapToGrid w:val="0"/>
              <w:jc w:val="both"/>
              <w:rPr>
                <w:rFonts w:ascii="Calibri" w:hAnsi="Calibri"/>
                <w:sz w:val="20"/>
                <w:lang w:val="pl-PL" w:eastAsia="pl-PL"/>
              </w:rPr>
            </w:pPr>
            <w:r w:rsidRPr="00026729">
              <w:rPr>
                <w:rFonts w:ascii="Calibri" w:hAnsi="Calibri"/>
                <w:sz w:val="20"/>
                <w:lang w:val="pl-PL" w:eastAsia="pl-PL"/>
              </w:rPr>
              <w:lastRenderedPageBreak/>
              <w:t>Opakowania jednostkowe torby foliowe termozgrzewalne, wykonane z materiałów opakowaniowych przeznaczonych do kontaktu z żywnością masa netto 1 kg, lub wiadra wykonane z materiałów opakowaniowych przeznaczonych do kontaktu z żywnością o masie netto 5 kg.</w:t>
            </w:r>
          </w:p>
          <w:p w:rsidR="00E74AE8" w:rsidRPr="00026729" w:rsidRDefault="00E74AE8" w:rsidP="00E74AE8">
            <w:pPr>
              <w:jc w:val="both"/>
              <w:rPr>
                <w:rFonts w:ascii="Calibri" w:hAnsi="Calibri"/>
                <w:sz w:val="20"/>
                <w:szCs w:val="20"/>
              </w:rPr>
            </w:pPr>
            <w:r w:rsidRPr="00026729">
              <w:rPr>
                <w:rFonts w:ascii="Calibri" w:hAnsi="Calibri"/>
                <w:sz w:val="20"/>
              </w:rPr>
              <w:t>Okres przydatności do spożycia kapusty kwaszonej deklarowany przez producenta powinien wynosić nie mniej niż 1 miesiąc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800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rsidR="00E74AE8" w:rsidRPr="00026729" w:rsidRDefault="00E74AE8" w:rsidP="00E74AE8">
            <w:pPr>
              <w:pStyle w:val="Zawartotabeli"/>
              <w:snapToGrid w:val="0"/>
              <w:rPr>
                <w:rFonts w:ascii="Calibri" w:hAnsi="Calibri"/>
                <w:b/>
                <w:sz w:val="20"/>
                <w:lang w:val="pl-PL"/>
              </w:rPr>
            </w:pPr>
            <w:r w:rsidRPr="00026729">
              <w:rPr>
                <w:rFonts w:ascii="Calibri" w:hAnsi="Calibri"/>
                <w:b/>
                <w:sz w:val="20"/>
              </w:rPr>
              <w:t>Kapusta pekińska świeża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Świeża, czysta, zdrowa (bez oznak gnicia, śladów pleśni), wolna od owadów i szkodników oraz uszkodzeń spowodowanych przez choroby i szkodniki, pozbawiona nieprawidłowej wilgoci zewnętrznej, bez oznak kwitnienia; główka powinna być prawidłowo wykształcona, ze zwartymi liśćmi; łodyga powinna być ucięta nieco poniżej najniższego poziomu wyrastania liści; liście powinny pozostać mocno przytwierdzone, a miejsce cięcia powinno być czyste; dopuszczalne są przycięcia i niewielkie pęknięcia zewnętrznych liści, pod warunkiem, że nie mają one wpływu na ogólny wygląd, jakość, zachowanie jakości oraz prezentację w opakowaniu. Kształt wydłużony, barwa seledynowa do zielonej. Masa główki nie mniej niż 350 g.</w:t>
            </w:r>
          </w:p>
          <w:p w:rsidR="00E74AE8" w:rsidRPr="00026729" w:rsidRDefault="00E74AE8" w:rsidP="00E74AE8">
            <w:pPr>
              <w:jc w:val="both"/>
              <w:rPr>
                <w:rFonts w:ascii="Calibri" w:hAnsi="Calibri"/>
                <w:sz w:val="20"/>
                <w:szCs w:val="20"/>
              </w:rPr>
            </w:pPr>
            <w:r w:rsidRPr="00026729">
              <w:rPr>
                <w:rFonts w:ascii="Calibri" w:hAnsi="Calibri"/>
                <w:sz w:val="20"/>
                <w:szCs w:val="20"/>
              </w:rPr>
              <w:t>Jednolita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Opakowanie powinny stanowić skrzynki do 10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400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Kapusta włoska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główki powinny być świeże, czyste, zdrowe (bez oznak gnicia, śladów pleśni), zwarte, wolne od owadów i szkodników oraz uszkodzeń spowodowanych przez choroby i szkodniki, pozbawione nieprawidłowej wilgoci zewnętrznej, bez oznak kwitnienia;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smak i zapach: właściwy, niedopuszczalny obcy; jednolite w opakowaniu pod względem pochodzenia, odmiany, jakości, kształtu i koloru; masa główki, nie mniej niż, 700 g.</w:t>
            </w:r>
          </w:p>
          <w:p w:rsidR="00E74AE8" w:rsidRPr="00026729" w:rsidRDefault="00E74AE8" w:rsidP="00E74AE8">
            <w:pPr>
              <w:jc w:val="both"/>
              <w:rPr>
                <w:rFonts w:ascii="Calibri" w:hAnsi="Calibri"/>
                <w:sz w:val="20"/>
                <w:szCs w:val="20"/>
              </w:rPr>
            </w:pPr>
            <w:r w:rsidRPr="00026729">
              <w:rPr>
                <w:rFonts w:ascii="Calibri" w:hAnsi="Calibri"/>
                <w:sz w:val="20"/>
                <w:szCs w:val="20"/>
              </w:rPr>
              <w:t>Opakowania stanowią worki raszlowe od 15</w:t>
            </w:r>
            <w:r w:rsidR="008A0369">
              <w:rPr>
                <w:rFonts w:ascii="Calibri" w:hAnsi="Calibri"/>
                <w:sz w:val="20"/>
                <w:szCs w:val="20"/>
              </w:rPr>
              <w:t xml:space="preserve"> </w:t>
            </w:r>
            <w:r w:rsidRPr="00026729">
              <w:rPr>
                <w:rFonts w:ascii="Calibri" w:hAnsi="Calibri"/>
                <w:sz w:val="20"/>
                <w:szCs w:val="20"/>
              </w:rPr>
              <w:t>kg do 20</w:t>
            </w:r>
            <w:r w:rsidR="008A0369">
              <w:rPr>
                <w:rFonts w:ascii="Calibri" w:hAnsi="Calibri"/>
                <w:sz w:val="20"/>
                <w:szCs w:val="20"/>
              </w:rPr>
              <w:t xml:space="preserve"> </w:t>
            </w:r>
            <w:r w:rsidRPr="00026729">
              <w:rPr>
                <w:rFonts w:ascii="Calibri" w:hAnsi="Calibri"/>
                <w:sz w:val="20"/>
                <w:szCs w:val="20"/>
              </w:rPr>
              <w:t>kg lub skrzynki do 20</w:t>
            </w:r>
            <w:r w:rsidR="008A0369">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kapusty włoskiej deklarowany przez producenta powinien wynosić nie mniej niż 14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Kiwi</w:t>
            </w:r>
          </w:p>
        </w:tc>
        <w:tc>
          <w:tcPr>
            <w:tcW w:w="6157" w:type="dxa"/>
          </w:tcPr>
          <w:p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Wygląd: całe, jędrne, zdrowe (bez oznak gnicia, pleśni), czyste, dobrze wykształcone, wyklucza się owoce złączone podwójnie lub wielokrotnie, praktycznie wolne od szkodników i uszkodzeń przez nich wyrządzonych, pozbawione nieprawidłowej wilgoci zewnętrznej; dopuszczalne są następujące wady pod warunkiem że nie wpływają one ujemnie na ogólny wygląd produktu, jego jakość, zachowanie jakości, prezentację w opakowaniu: nieznaczne wady kształtu, zabarwienia oraz powierzchniowe wady skórki, pod warunkiem że całkowita ich powierzchnia nie przekracza 1</w:t>
            </w:r>
            <w:r w:rsidR="008A0369" w:rsidRPr="00026729">
              <w:rPr>
                <w:rFonts w:ascii="Calibri" w:hAnsi="Calibri"/>
                <w:sz w:val="20"/>
                <w:szCs w:val="20"/>
              </w:rPr>
              <w:t xml:space="preserve"> cm</w:t>
            </w:r>
            <w:r w:rsidR="008A0369" w:rsidRPr="00A94D51">
              <w:rPr>
                <w:rFonts w:ascii="Calibri" w:hAnsi="Calibri"/>
                <w:sz w:val="20"/>
                <w:szCs w:val="20"/>
                <w:vertAlign w:val="superscript"/>
              </w:rPr>
              <w:t>2</w:t>
            </w:r>
            <w:r w:rsidRPr="00026729">
              <w:rPr>
                <w:rFonts w:asciiTheme="minorHAnsi" w:hAnsiTheme="minorHAnsi"/>
                <w:sz w:val="20"/>
                <w:szCs w:val="20"/>
              </w:rPr>
              <w:t>. Zabarwienie: typowe dla danej odmiany; smak i zapach: właściwy, niedopuszczalny obcy; jednolite w opakowaniu pod względem pochodzenia, odmiany lub rodzaju handlowego, jakości, wielkości oraz w miarę możliwości tego samego stopnia dojrzałości i rozwoju; masa pojedynczych owoców: ok. 70 g;</w:t>
            </w:r>
          </w:p>
          <w:p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Opakowania stanowią pudła kartonowe lub skrzynki do 10</w:t>
            </w:r>
            <w:r w:rsidR="008A0369">
              <w:rPr>
                <w:rFonts w:asciiTheme="minorHAnsi" w:hAnsiTheme="minorHAnsi"/>
                <w:sz w:val="20"/>
                <w:szCs w:val="20"/>
              </w:rPr>
              <w:t xml:space="preserve"> </w:t>
            </w:r>
            <w:r w:rsidRPr="00026729">
              <w:rPr>
                <w:rFonts w:asciiTheme="minorHAnsi" w:hAnsiTheme="minorHAnsi"/>
                <w:sz w:val="20"/>
                <w:szCs w:val="20"/>
              </w:rPr>
              <w:t>kg wykonane z materiałów opakowaniowych przeznaczonych do kontaktu z żywnością; opakowania powinny być całe, czyste, bez obcych zapachów, zabrudzeń i pleśni.</w:t>
            </w:r>
          </w:p>
          <w:p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Okres przydatności do spożycia kiwi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Koper</w:t>
            </w:r>
          </w:p>
        </w:tc>
        <w:tc>
          <w:tcPr>
            <w:tcW w:w="6157" w:type="dxa"/>
          </w:tcPr>
          <w:p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Wygląd: świeży, zdrowy (bez oznak pleśni, gnicia lub zaparzenia), bez plam, pożółkłych i zaschniętych części, pędów kwiatostanowych i innych zanieczyszczeń obcych (części traw, chwastów), czysty, praktycznie wolny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jednolity w opakowaniu pod względem pochodzenia, odmiany, jakości, barwy.</w:t>
            </w:r>
          </w:p>
          <w:p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Opakowania stanowią skrzynki 5 do 10</w:t>
            </w:r>
            <w:r w:rsidR="008A0369">
              <w:rPr>
                <w:rFonts w:asciiTheme="minorHAnsi" w:hAnsiTheme="minorHAnsi"/>
                <w:sz w:val="20"/>
                <w:szCs w:val="20"/>
              </w:rPr>
              <w:t xml:space="preserve"> </w:t>
            </w:r>
            <w:r w:rsidRPr="00026729">
              <w:rPr>
                <w:rFonts w:asciiTheme="minorHAnsi" w:hAnsiTheme="minorHAnsi"/>
                <w:sz w:val="20"/>
                <w:szCs w:val="20"/>
              </w:rPr>
              <w:t>kg wykonane z materiałów opakowaniowych przeznaczonych do kontaktu z żywnością; koperek należy wiązać w pęczki 100 g; opakowania powinny być całe, czyste, bez obcych zapachów, zabrudzeń i pleśni.</w:t>
            </w:r>
          </w:p>
          <w:p w:rsidR="00E74AE8" w:rsidRPr="00026729" w:rsidRDefault="00E74AE8" w:rsidP="00E74AE8">
            <w:pPr>
              <w:jc w:val="both"/>
              <w:rPr>
                <w:rFonts w:asciiTheme="minorHAnsi" w:hAnsiTheme="minorHAnsi"/>
                <w:sz w:val="20"/>
                <w:szCs w:val="20"/>
              </w:rPr>
            </w:pPr>
            <w:r w:rsidRPr="00026729">
              <w:rPr>
                <w:rFonts w:asciiTheme="minorHAnsi" w:hAnsiTheme="minorHAnsi"/>
                <w:sz w:val="20"/>
                <w:szCs w:val="20"/>
              </w:rPr>
              <w:t>Okres przydatności do spożycia koperku zielonego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700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Mandarynka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 xml:space="preserve">Owoce świeże. Oferowana mandarynka powinna być dostępna w miesiącach grudzień - kwiecień, powinna być słodka w smaku i bezpestkowa. Wygląd: całe, wolne od stłuczeń i nadmiernych zabliźnionych nacięć, zdrowe (bez śladów gnicia i pleśni), bez oznak wewnętrznego wyschnięcia, czyste, praktycznie wolne od szkodników i uszkodzeń przez nich wyrządzonych, pozbawione nieprawidłowej wilgoci zewnętrznej oraz wolne od oznak zwiędnięcia i wysuszenia; dopuszczalne są następujące </w:t>
            </w:r>
            <w:r w:rsidRPr="00026729">
              <w:rPr>
                <w:rFonts w:ascii="Calibri" w:hAnsi="Calibri"/>
                <w:sz w:val="20"/>
                <w:szCs w:val="20"/>
              </w:rPr>
              <w:lastRenderedPageBreak/>
              <w:t>wady pod warunkiem że nie wpływają one ujemnie na ogólny wygląd produktu, jego jakość, zachowanie jakości, prezentację w opakowaniu:</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zabarwienia,</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wynikające z procesu formowania się owocu, np. srebrne łuski, rdzawienia itp.</w:t>
            </w:r>
          </w:p>
          <w:p w:rsidR="00E74AE8" w:rsidRPr="00026729" w:rsidRDefault="00E74AE8" w:rsidP="00E74AE8">
            <w:pPr>
              <w:jc w:val="both"/>
              <w:rPr>
                <w:rFonts w:ascii="Calibri" w:hAnsi="Calibri"/>
                <w:sz w:val="20"/>
                <w:szCs w:val="20"/>
              </w:rPr>
            </w:pPr>
            <w:r w:rsidRPr="00026729">
              <w:rPr>
                <w:rFonts w:ascii="Calibri" w:hAnsi="Calibri"/>
                <w:sz w:val="20"/>
                <w:szCs w:val="20"/>
              </w:rPr>
              <w:t>- nieznaczne zabliźnienia uszkodzeń skórki owocu spowodowane przyczynami mechanicznymi (uszkodzenia gradowe, otarcia, uszkodzenia w trakcie przeładunku).</w:t>
            </w:r>
          </w:p>
          <w:p w:rsidR="00E74AE8" w:rsidRPr="00026729" w:rsidRDefault="00E74AE8" w:rsidP="00E74AE8">
            <w:pPr>
              <w:jc w:val="both"/>
              <w:rPr>
                <w:rFonts w:ascii="Calibri" w:hAnsi="Calibri"/>
                <w:sz w:val="20"/>
                <w:szCs w:val="20"/>
              </w:rPr>
            </w:pPr>
            <w:r w:rsidRPr="00026729">
              <w:rPr>
                <w:rFonts w:ascii="Calibri" w:hAnsi="Calibri"/>
                <w:sz w:val="20"/>
                <w:szCs w:val="20"/>
              </w:rPr>
              <w:t>Barwa właściwa dla odmiany. Średnica owoców 35-60 mm. Jednolita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mandarynki deklarowany przez producenta powinien wynosić nie mniej niż 7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pudła kartonowe lub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Marchew</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 xml:space="preserve">Korzenie 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 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Barwa 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sidRPr="00026729">
                <w:rPr>
                  <w:rFonts w:ascii="Calibri" w:hAnsi="Calibri"/>
                  <w:sz w:val="20"/>
                  <w:szCs w:val="20"/>
                </w:rPr>
                <w:t>10 cm</w:t>
              </w:r>
            </w:smartTag>
            <w:r w:rsidRPr="00026729">
              <w:rPr>
                <w:rFonts w:ascii="Calibri" w:hAnsi="Calibri"/>
                <w:sz w:val="20"/>
                <w:szCs w:val="20"/>
              </w:rPr>
              <w:t>, oraz do 2cm w przypadku pozostałej marchwi. Jednolita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10 kg do 20 kg lub skrzynki do 20 kg wykonane z materiałów opakowaniowych przeznaczonych do kontaktu z żywnością.</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marchwi deklarowany przez producenta powinien wynosić nie mniej niż 14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2500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Mięta świeża doniczka</w:t>
            </w:r>
          </w:p>
        </w:tc>
        <w:tc>
          <w:tcPr>
            <w:tcW w:w="6157" w:type="dxa"/>
          </w:tcPr>
          <w:p w:rsidR="00E74AE8" w:rsidRPr="00026729" w:rsidRDefault="00E74AE8" w:rsidP="00E74AE8">
            <w:pPr>
              <w:jc w:val="both"/>
              <w:rPr>
                <w:rFonts w:ascii="Calibri" w:hAnsi="Calibri"/>
                <w:sz w:val="20"/>
                <w:szCs w:val="20"/>
              </w:rPr>
            </w:pPr>
            <w:r>
              <w:rPr>
                <w:rFonts w:ascii="Calibri" w:hAnsi="Calibri"/>
                <w:sz w:val="20"/>
                <w:szCs w:val="20"/>
              </w:rPr>
              <w:t xml:space="preserve">Rośliny żywe (sadzonki), rosnące w doniczkach z substratem, z systemem korzeniowym, ukształtowanymi pędami oraz liśćmi, wys. 12 cm, nie połamane, bez oznak zamierania, usychania i innych podobnych. Produkt </w:t>
            </w:r>
            <w:r>
              <w:rPr>
                <w:rFonts w:ascii="Calibri" w:hAnsi="Calibri"/>
                <w:sz w:val="20"/>
                <w:szCs w:val="20"/>
              </w:rPr>
              <w:lastRenderedPageBreak/>
              <w:t>przeznaczony dla gastronomii. Pojedyncze rośliny pakowane w osłonki z folii.</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szt.</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Mix sałat</w:t>
            </w:r>
          </w:p>
        </w:tc>
        <w:tc>
          <w:tcPr>
            <w:tcW w:w="6157" w:type="dxa"/>
          </w:tcPr>
          <w:p w:rsidR="00E74AE8" w:rsidRPr="00026729" w:rsidRDefault="00E74AE8" w:rsidP="00E74AE8">
            <w:pPr>
              <w:jc w:val="both"/>
              <w:rPr>
                <w:rFonts w:asciiTheme="minorHAnsi" w:hAnsiTheme="minorHAnsi"/>
                <w:sz w:val="20"/>
                <w:szCs w:val="20"/>
              </w:rPr>
            </w:pPr>
            <w:r w:rsidRPr="00026729">
              <w:rPr>
                <w:rFonts w:ascii="Calibri" w:hAnsi="Calibri"/>
                <w:sz w:val="20"/>
                <w:szCs w:val="20"/>
              </w:rPr>
              <w:t>Produkt otrzymany z mieszanki krojonych świeżych sałat. Skład:</w:t>
            </w:r>
            <w:r w:rsidRPr="00026729">
              <w:rPr>
                <w:rFonts w:ascii="Calibri" w:hAnsi="Calibri"/>
                <w:b/>
                <w:sz w:val="20"/>
                <w:szCs w:val="20"/>
              </w:rPr>
              <w:t xml:space="preserve"> </w:t>
            </w:r>
            <w:r w:rsidRPr="00026729">
              <w:rPr>
                <w:rFonts w:ascii="Calibri" w:hAnsi="Calibri"/>
                <w:sz w:val="20"/>
                <w:szCs w:val="20"/>
              </w:rPr>
              <w:t>rucola, roszponka,</w:t>
            </w:r>
            <w:r w:rsidRPr="00026729">
              <w:rPr>
                <w:rFonts w:ascii="Calibri" w:hAnsi="Calibri"/>
                <w:b/>
                <w:sz w:val="20"/>
                <w:szCs w:val="20"/>
              </w:rPr>
              <w:t xml:space="preserve"> </w:t>
            </w:r>
            <w:r w:rsidRPr="00026729">
              <w:rPr>
                <w:rFonts w:ascii="Calibri" w:hAnsi="Calibri"/>
                <w:sz w:val="20"/>
                <w:szCs w:val="20"/>
              </w:rPr>
              <w:t>radicchio,</w:t>
            </w:r>
            <w:r w:rsidRPr="00026729">
              <w:rPr>
                <w:rFonts w:ascii="Calibri" w:hAnsi="Calibri"/>
                <w:b/>
                <w:sz w:val="20"/>
                <w:szCs w:val="20"/>
              </w:rPr>
              <w:t xml:space="preserve"> </w:t>
            </w:r>
            <w:r w:rsidRPr="00026729">
              <w:rPr>
                <w:rFonts w:ascii="Calibri" w:hAnsi="Calibri"/>
                <w:sz w:val="20"/>
                <w:szCs w:val="20"/>
              </w:rPr>
              <w:t>escarole.</w:t>
            </w:r>
            <w:r w:rsidRPr="00026729">
              <w:rPr>
                <w:rFonts w:ascii="Calibri" w:hAnsi="Calibri"/>
                <w:b/>
                <w:sz w:val="20"/>
                <w:szCs w:val="20"/>
              </w:rPr>
              <w:t xml:space="preserve"> </w:t>
            </w:r>
            <w:r w:rsidRPr="00026729">
              <w:rPr>
                <w:rFonts w:ascii="Calibri" w:hAnsi="Calibri"/>
                <w:sz w:val="20"/>
                <w:szCs w:val="20"/>
              </w:rPr>
              <w:t>Opakowania jednostkowe –torby foliowe termozgrzewalne, wykonane z materiałów opakowaniowych przeznaczonych do kontaktu z żywnością. Masa netto 100</w:t>
            </w:r>
            <w:r w:rsidR="008A0369">
              <w:rPr>
                <w:rFonts w:ascii="Calibri" w:hAnsi="Calibri"/>
                <w:sz w:val="20"/>
                <w:szCs w:val="20"/>
              </w:rPr>
              <w:t xml:space="preserve"> </w:t>
            </w:r>
            <w:r w:rsidRPr="00026729">
              <w:rPr>
                <w:rFonts w:ascii="Calibri" w:hAnsi="Calibri"/>
                <w:sz w:val="20"/>
                <w:szCs w:val="20"/>
              </w:rPr>
              <w:t>g – 150</w:t>
            </w:r>
            <w:r w:rsidR="008A0369">
              <w:rPr>
                <w:rFonts w:ascii="Calibri" w:hAnsi="Calibri"/>
                <w:sz w:val="20"/>
                <w:szCs w:val="20"/>
              </w:rPr>
              <w:t xml:space="preserve"> </w:t>
            </w:r>
            <w:r w:rsidRPr="00026729">
              <w:rPr>
                <w:rFonts w:ascii="Calibri" w:hAnsi="Calibri"/>
                <w:sz w:val="20"/>
                <w:szCs w:val="20"/>
              </w:rPr>
              <w:t>g. Sałaty umyte, gotowe do spożycia. Okres przydatności do spożycia sałaty deklarowany przez producenta powinien wynosić nie mniej niż 5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opak.</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Natka pietruszki</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świeża, zdrowa (niedopuszczalne objawy pleśni, gnicia lub zaparzenia), bez plam, pożółkłych i zaschniętych części, pędów kwiatostanowych i innych zanieczyszczeń obcych (części traw, chwastów), czysta, praktycznie wolna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rsidR="00E74AE8" w:rsidRPr="00026729" w:rsidRDefault="00E74AE8" w:rsidP="00E74AE8">
            <w:pPr>
              <w:jc w:val="both"/>
              <w:rPr>
                <w:rFonts w:ascii="Calibri" w:hAnsi="Calibri"/>
                <w:sz w:val="20"/>
                <w:szCs w:val="20"/>
              </w:rPr>
            </w:pPr>
            <w:r w:rsidRPr="00026729">
              <w:rPr>
                <w:rFonts w:ascii="Calibri" w:hAnsi="Calibri"/>
                <w:sz w:val="20"/>
                <w:szCs w:val="20"/>
              </w:rPr>
              <w:t>Opakowania stanowią skrzynki do 10</w:t>
            </w:r>
            <w:r w:rsidR="008A0369">
              <w:rPr>
                <w:rFonts w:ascii="Calibri" w:hAnsi="Calibri"/>
                <w:sz w:val="20"/>
                <w:szCs w:val="20"/>
              </w:rPr>
              <w:t xml:space="preserve"> </w:t>
            </w:r>
            <w:r w:rsidRPr="00026729">
              <w:rPr>
                <w:rFonts w:ascii="Calibri" w:hAnsi="Calibri"/>
                <w:sz w:val="20"/>
                <w:szCs w:val="20"/>
              </w:rPr>
              <w:t>kg wykonane z materiałów opakowaniowych przeznaczonych do kontaktu z żywnością; natkę pietruszki należy wiązać w pęczki 100</w:t>
            </w:r>
            <w:r w:rsidR="008A0369">
              <w:rPr>
                <w:rFonts w:ascii="Calibri" w:hAnsi="Calibri"/>
                <w:sz w:val="20"/>
                <w:szCs w:val="20"/>
              </w:rPr>
              <w:t xml:space="preserve"> </w:t>
            </w:r>
            <w:r w:rsidRPr="00026729">
              <w:rPr>
                <w:rFonts w:ascii="Calibri" w:hAnsi="Calibri"/>
                <w:sz w:val="20"/>
                <w:szCs w:val="20"/>
              </w:rPr>
              <w:t>g; opakowania powinny być całe, czyste, bez obcych zapachów, zabrudzeń i pleśni.</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natki pietruszki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Calibri" w:hAnsi="Calibri"/>
                <w:b/>
                <w:sz w:val="20"/>
                <w:szCs w:val="20"/>
              </w:rPr>
              <w:t>Nektarynka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Owoce świeże, dostępne w miesiącach wrzesień - październik. Wygląd: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wybarwienia,</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nieznaczne i nieodbarwione odgniecenie </w:t>
            </w:r>
            <w:r w:rsidR="008A0369" w:rsidRPr="00026729">
              <w:rPr>
                <w:rFonts w:ascii="Calibri" w:hAnsi="Calibri"/>
                <w:sz w:val="20"/>
                <w:szCs w:val="20"/>
              </w:rPr>
              <w:t>nieprzekraczające</w:t>
            </w:r>
            <w:r w:rsidRPr="00026729">
              <w:rPr>
                <w:rFonts w:ascii="Calibri" w:hAnsi="Calibri"/>
                <w:sz w:val="20"/>
                <w:szCs w:val="20"/>
              </w:rPr>
              <w:t xml:space="preserve"> 1</w:t>
            </w:r>
            <w:r w:rsidR="008A0369" w:rsidRPr="00026729">
              <w:rPr>
                <w:rFonts w:ascii="Calibri" w:hAnsi="Calibri"/>
                <w:sz w:val="20"/>
                <w:szCs w:val="20"/>
              </w:rPr>
              <w:t xml:space="preserve"> cm</w:t>
            </w:r>
            <w:r w:rsidR="008A0369" w:rsidRPr="00A94D51">
              <w:rPr>
                <w:rFonts w:ascii="Calibri" w:hAnsi="Calibri"/>
                <w:sz w:val="20"/>
                <w:szCs w:val="20"/>
                <w:vertAlign w:val="superscript"/>
              </w:rPr>
              <w:t>2</w:t>
            </w:r>
            <w:r w:rsidRPr="00026729">
              <w:rPr>
                <w:rFonts w:ascii="Calibri" w:hAnsi="Calibri"/>
                <w:sz w:val="20"/>
                <w:szCs w:val="20"/>
              </w:rPr>
              <w:t xml:space="preserve"> łącznej powierzchni.</w:t>
            </w:r>
          </w:p>
          <w:p w:rsidR="00E74AE8" w:rsidRPr="00026729" w:rsidRDefault="00E74AE8" w:rsidP="00E74AE8">
            <w:pPr>
              <w:jc w:val="both"/>
              <w:rPr>
                <w:rFonts w:ascii="Calibri" w:hAnsi="Calibri"/>
                <w:sz w:val="20"/>
                <w:szCs w:val="20"/>
              </w:rPr>
            </w:pPr>
            <w:r w:rsidRPr="00026729">
              <w:rPr>
                <w:rFonts w:ascii="Calibri" w:hAnsi="Calibri"/>
                <w:sz w:val="20"/>
                <w:szCs w:val="20"/>
              </w:rPr>
              <w:t>Niedopuszczalny smak i zapach obcy. Nektarynki jednolite w opakowaniu pod względem pochodzenia, odmiany, jakości, wielkości i stopnia dojrzałości.</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nektarynek deklarowany przez producenta powinien wynosić nie mniej niż 7 dni od daty dostawy.</w:t>
            </w:r>
          </w:p>
          <w:p w:rsidR="00E74AE8" w:rsidRPr="00026729" w:rsidRDefault="00E74AE8" w:rsidP="00E74AE8">
            <w:pPr>
              <w:jc w:val="both"/>
              <w:rPr>
                <w:rFonts w:asciiTheme="minorHAnsi" w:hAnsiTheme="minorHAnsi"/>
                <w:sz w:val="20"/>
                <w:szCs w:val="20"/>
              </w:rPr>
            </w:pPr>
            <w:r w:rsidRPr="00026729">
              <w:rPr>
                <w:rFonts w:ascii="Calibri" w:hAnsi="Calibri"/>
                <w:sz w:val="20"/>
                <w:szCs w:val="20"/>
              </w:rPr>
              <w:lastRenderedPageBreak/>
              <w:t>Opakowania powinny stanowić pudełka tekturowe lub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800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Ogórek świeży gruntowy</w:t>
            </w:r>
          </w:p>
        </w:tc>
        <w:tc>
          <w:tcPr>
            <w:tcW w:w="6157" w:type="dxa"/>
          </w:tcPr>
          <w:p w:rsidR="008A0369" w:rsidRDefault="00E74AE8" w:rsidP="00E74AE8">
            <w:pPr>
              <w:jc w:val="both"/>
              <w:rPr>
                <w:rFonts w:ascii="Calibri" w:hAnsi="Calibri"/>
                <w:sz w:val="20"/>
                <w:szCs w:val="20"/>
              </w:rPr>
            </w:pPr>
            <w:r w:rsidRPr="00026729">
              <w:rPr>
                <w:rFonts w:ascii="Calibri" w:hAnsi="Calibri"/>
                <w:sz w:val="20"/>
                <w:szCs w:val="20"/>
              </w:rPr>
              <w:t>Wygląd: 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dopuszczalne są nieznaczne zniekształcenia (z wyjątkiem zniekształceń spowodowanych formowaniem się nasion), lekkie otarcia skórki pod warunkiem że są zabliźnione. Barwa zielona, typowa dla odmiany, dopuszczalne rozjaśnienia barwy w części ogórka stykającej się z ziemią w okresie wzrostu. Niedopuszczalny zapach obcy. Niedopuszczalny smak gorzki lub obcy. Jednolite w opakowaniu pod względem pochodzenia, odmiany, jakości i wielkości. Minimalna waga ogórków gruntowych</w:t>
            </w:r>
          </w:p>
          <w:p w:rsidR="00E74AE8" w:rsidRPr="00026729" w:rsidRDefault="00E74AE8" w:rsidP="00E74AE8">
            <w:pPr>
              <w:jc w:val="both"/>
              <w:rPr>
                <w:rFonts w:ascii="Calibri" w:hAnsi="Calibri"/>
                <w:sz w:val="20"/>
                <w:szCs w:val="20"/>
              </w:rPr>
            </w:pPr>
            <w:r w:rsidRPr="00026729">
              <w:rPr>
                <w:rFonts w:ascii="Calibri" w:hAnsi="Calibri"/>
                <w:sz w:val="20"/>
                <w:szCs w:val="20"/>
              </w:rPr>
              <w:t xml:space="preserve"> – 180 g.</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foliowe do 10 kg, kartony perforowane od 10 kg do 15 kg lub skrzynki do 10 kg wykonane z materiałów opakowaniowych przeznaczonych do kontaktu z żywnością.</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marchwi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Ogórek świeży szklarniowy</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dopuszczalne są nieznaczne zniekształcenia (z wyjątkiem zniekształceń spowodowanych formowaniem się nasion), lekkie otarcia skórki pod warunkiem że są zabliźnione. Barwa zielona, typowa dla odmiany, dopuszczalne rozjaśnienia barwy w części ogórka stykającej się z ziemią w okresie wzrostu. Niedopuszczalny zapach obcy. Niedopuszczalny smak gorzki lub obcy. Jednolite w opakowaniu pod względem pochodzenia, odmiany, jakości i wielkości. Minimalna waga ogórków odmian spod osłon – 250</w:t>
            </w:r>
            <w:r w:rsidR="008A0369">
              <w:rPr>
                <w:rFonts w:ascii="Calibri" w:hAnsi="Calibri"/>
                <w:sz w:val="20"/>
                <w:szCs w:val="20"/>
              </w:rPr>
              <w:t xml:space="preserve"> </w:t>
            </w:r>
            <w:r w:rsidRPr="00026729">
              <w:rPr>
                <w:rFonts w:ascii="Calibri" w:hAnsi="Calibri"/>
                <w:sz w:val="20"/>
                <w:szCs w:val="20"/>
              </w:rPr>
              <w:t>g.</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foliowe do 10 kg, kartony perforowane od 10 kg do 15 kg lub skrzynki do 10 kg wykonane z materiałów opakowaniowych przeznaczonych do kontaktu z żywnością.</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marchwi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900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Ogórki kwaszone</w:t>
            </w:r>
          </w:p>
        </w:tc>
        <w:tc>
          <w:tcPr>
            <w:tcW w:w="6157" w:type="dxa"/>
          </w:tcPr>
          <w:p w:rsidR="00E74AE8" w:rsidRPr="00026729" w:rsidRDefault="00E74AE8" w:rsidP="00E74AE8">
            <w:pPr>
              <w:pStyle w:val="Zawartotabeli"/>
              <w:snapToGrid w:val="0"/>
              <w:jc w:val="both"/>
              <w:rPr>
                <w:rFonts w:ascii="Calibri" w:hAnsi="Calibri"/>
                <w:sz w:val="20"/>
                <w:lang w:val="pl-PL"/>
              </w:rPr>
            </w:pPr>
            <w:r w:rsidRPr="00026729">
              <w:rPr>
                <w:rFonts w:ascii="Calibri" w:hAnsi="Calibri"/>
                <w:sz w:val="20"/>
                <w:lang w:val="pl-PL"/>
              </w:rPr>
              <w:t xml:space="preserve">Produkt otrzymany z ogórków świeżych, z dodatkiem roślinnych przypraw aromatyczno-smakowych, w słonej zalewie, poddany naturalnemu </w:t>
            </w:r>
            <w:r w:rsidRPr="00026729">
              <w:rPr>
                <w:rFonts w:ascii="Calibri" w:hAnsi="Calibri"/>
                <w:sz w:val="20"/>
                <w:lang w:val="pl-PL"/>
              </w:rPr>
              <w:lastRenderedPageBreak/>
              <w:t xml:space="preserve">procesowi fermentacji mlekowej, z ewentualnym dodatkiem kwasu sorbowego - w przypadku opakowań niehermetycznych, lub utrwalony w procesie pasteryzacji w opakowaniach hermetycznie zamkniętych. </w:t>
            </w:r>
          </w:p>
          <w:p w:rsidR="00E74AE8" w:rsidRPr="00026729" w:rsidRDefault="00E74AE8" w:rsidP="00E74AE8">
            <w:pPr>
              <w:widowControl w:val="0"/>
              <w:autoSpaceDE w:val="0"/>
              <w:autoSpaceDN w:val="0"/>
              <w:adjustRightInd w:val="0"/>
              <w:jc w:val="both"/>
              <w:rPr>
                <w:rFonts w:ascii="Calibri" w:hAnsi="Calibri"/>
                <w:sz w:val="20"/>
                <w:szCs w:val="20"/>
                <w:lang w:eastAsia="ar-SA"/>
              </w:rPr>
            </w:pPr>
            <w:r w:rsidRPr="00026729">
              <w:rPr>
                <w:rFonts w:ascii="Calibri" w:hAnsi="Calibri"/>
                <w:sz w:val="20"/>
                <w:szCs w:val="20"/>
                <w:lang w:eastAsia="ar-SA"/>
              </w:rPr>
              <w:t>Wygląd: ogórków - barwa oliwkowozielona, kształt możliwie prosty, powierzchnia wolna od uszkodzeń mechanicznych i plam chorobowych; zalewy - barwa od białoszarej do zielonkawo szarej, bez oznak śluzowacenia i zapleśnienia. Konsystencja: ogórki jędrne, chrupkie, komory nasienne prawidłowo wypełnione. Smak i zapach charakterystyczny dla ogórków kwaszonych, z wyczuwalnym smakiem i zapachem przypraw, bez obcych posmaków i zapachów.</w:t>
            </w:r>
          </w:p>
          <w:p w:rsidR="00E74AE8" w:rsidRPr="00026729" w:rsidRDefault="00E74AE8" w:rsidP="00E74AE8">
            <w:pPr>
              <w:pStyle w:val="Zawartotabeli"/>
              <w:snapToGrid w:val="0"/>
              <w:jc w:val="both"/>
              <w:rPr>
                <w:rFonts w:ascii="Calibri" w:hAnsi="Calibri"/>
                <w:sz w:val="20"/>
                <w:lang w:val="pl-PL"/>
              </w:rPr>
            </w:pPr>
            <w:r w:rsidRPr="00026729">
              <w:rPr>
                <w:rFonts w:ascii="Calibri" w:hAnsi="Calibri"/>
                <w:sz w:val="20"/>
                <w:lang w:val="pl-PL"/>
              </w:rPr>
              <w:t>Opakowania jednostkowe: wiadra wykonane z materiałów opakowaniowych przeznaczonych do kontaktu z żywnością o masie netto po odcieku 3 kg.</w:t>
            </w:r>
          </w:p>
          <w:p w:rsidR="00E74AE8" w:rsidRPr="00026729" w:rsidRDefault="00E74AE8" w:rsidP="00E74AE8">
            <w:pPr>
              <w:jc w:val="both"/>
              <w:rPr>
                <w:rFonts w:ascii="Calibri" w:hAnsi="Calibri"/>
                <w:sz w:val="20"/>
                <w:szCs w:val="20"/>
              </w:rPr>
            </w:pPr>
            <w:r w:rsidRPr="00026729">
              <w:rPr>
                <w:rFonts w:ascii="Calibri" w:hAnsi="Calibri"/>
                <w:sz w:val="20"/>
              </w:rPr>
              <w:t>Okres przydatności do spożycia ogórków kwaszonych deklarowany przez producenta powinien wynosić nie mniej niż 1 miesiąc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szt.</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120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rsidR="00E74AE8" w:rsidRPr="00026729" w:rsidRDefault="00E74AE8" w:rsidP="00E74AE8">
            <w:pPr>
              <w:rPr>
                <w:rFonts w:asciiTheme="minorHAnsi" w:hAnsiTheme="minorHAnsi"/>
                <w:b/>
                <w:sz w:val="20"/>
                <w:szCs w:val="20"/>
              </w:rPr>
            </w:pPr>
            <w:r w:rsidRPr="00026729">
              <w:rPr>
                <w:rFonts w:ascii="Calibri" w:hAnsi="Calibri"/>
                <w:b/>
                <w:sz w:val="20"/>
                <w:szCs w:val="20"/>
              </w:rPr>
              <w:t>Papryka słodka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charakterystyczny dla danej odmiany lub typu handlowego; 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Z szypułką; szypułka powinna być równo obcięta a kielich nienaruszony. Jednolita pod względem pochodzenia, odmiany, jakości i wielkości. Niedopuszczalny smak lub zapach obcy.</w:t>
            </w:r>
          </w:p>
          <w:p w:rsidR="00E74AE8" w:rsidRPr="00026729" w:rsidRDefault="00E74AE8" w:rsidP="00E74AE8">
            <w:pPr>
              <w:widowControl w:val="0"/>
              <w:autoSpaceDE w:val="0"/>
              <w:autoSpaceDN w:val="0"/>
              <w:adjustRightInd w:val="0"/>
              <w:jc w:val="both"/>
              <w:rPr>
                <w:rFonts w:ascii="Calibri" w:hAnsi="Calibri"/>
                <w:sz w:val="20"/>
                <w:szCs w:val="20"/>
              </w:rPr>
            </w:pPr>
            <w:r w:rsidRPr="00026729">
              <w:rPr>
                <w:rFonts w:ascii="Calibri" w:hAnsi="Calibri"/>
                <w:sz w:val="20"/>
                <w:szCs w:val="20"/>
              </w:rPr>
              <w:t>Okres przydatności do spożycia papryki deklarowany przez producenta powinien wynosić nie mniej niż 7 dni od daty dostawy.</w:t>
            </w:r>
          </w:p>
          <w:p w:rsidR="00E74AE8" w:rsidRPr="00026729" w:rsidRDefault="00E74AE8" w:rsidP="00E74AE8">
            <w:pPr>
              <w:pStyle w:val="Zawartotabeli"/>
              <w:snapToGrid w:val="0"/>
              <w:jc w:val="both"/>
              <w:rPr>
                <w:rFonts w:ascii="Calibri" w:hAnsi="Calibri"/>
                <w:sz w:val="20"/>
                <w:lang w:val="pl-PL" w:eastAsia="pl-PL"/>
              </w:rPr>
            </w:pPr>
            <w:r w:rsidRPr="00026729">
              <w:rPr>
                <w:rFonts w:ascii="Calibri" w:hAnsi="Calibri"/>
                <w:sz w:val="20"/>
                <w:lang w:val="pl-PL"/>
              </w:rPr>
              <w:t>Opakowania powinny stanowić worki foliowe perforowane do 6 kg oraz kartony perforowane do 6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530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Pieczarka surowa świeża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 xml:space="preserve">Wygląd: 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 dopuszczalne są nieznaczne wady kształtu, zabarwienia, nieznaczne powierzchowne obicia pod warunkiem że nie wpływają one ujemnie na ogólny wygląd produktu, jego jakość, prezentację w opakowaniu. Barwa - powierzchni zewnętrznej kapelusza biała, biało-kremowa, centralnie lekko brązowawy; - blaszek biała z odcieniem różowym, różowa; - miąższu biała , biała z odcieniem różowym. Zapach Charakterystyczny dla pieczarek, niedopuszczalny zapach lub smak obcy. Pieczarka jednolita w opakowaniu pod względem </w:t>
            </w:r>
            <w:r w:rsidRPr="00026729">
              <w:rPr>
                <w:rFonts w:ascii="Calibri" w:hAnsi="Calibri"/>
                <w:sz w:val="20"/>
                <w:szCs w:val="20"/>
              </w:rPr>
              <w:lastRenderedPageBreak/>
              <w:t xml:space="preserve">pochodzenia, odmiany, jakości. Średnica kapelusza 35-60 mm, długość trzonu </w:t>
            </w:r>
            <w:r w:rsidR="008A0369" w:rsidRPr="00026729">
              <w:rPr>
                <w:rFonts w:ascii="Calibri" w:hAnsi="Calibri"/>
                <w:sz w:val="20"/>
                <w:szCs w:val="20"/>
              </w:rPr>
              <w:t>maks.</w:t>
            </w:r>
            <w:r w:rsidRPr="00026729">
              <w:rPr>
                <w:rFonts w:ascii="Calibri" w:hAnsi="Calibri"/>
                <w:sz w:val="20"/>
                <w:szCs w:val="20"/>
              </w:rPr>
              <w:t xml:space="preserve"> 2/3 średnicy kapelusza.</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pieczarek deklarowany przez producenta powinien wynosić nie mniej niż 4 dni od daty dostawy.</w:t>
            </w:r>
          </w:p>
          <w:p w:rsidR="00E74AE8" w:rsidRPr="00026729" w:rsidRDefault="00E74AE8" w:rsidP="00E74AE8">
            <w:pPr>
              <w:widowControl w:val="0"/>
              <w:autoSpaceDE w:val="0"/>
              <w:autoSpaceDN w:val="0"/>
              <w:adjustRightInd w:val="0"/>
              <w:jc w:val="both"/>
              <w:rPr>
                <w:rFonts w:ascii="Calibri" w:hAnsi="Calibri"/>
                <w:sz w:val="20"/>
                <w:szCs w:val="20"/>
              </w:rPr>
            </w:pPr>
            <w:r w:rsidRPr="00026729">
              <w:rPr>
                <w:rFonts w:ascii="Calibri" w:hAnsi="Calibri"/>
                <w:sz w:val="20"/>
                <w:szCs w:val="20"/>
              </w:rPr>
              <w:t>Opakowanie stanowią skrzynki do 10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Pietruszka korzeniowa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Korzeń zdrowy (bez oznak gnicia, śladów pleśni,  zmarznięcia), czyste, twarde, jędrne, kształtne (bez rozwidleń i bocznych rozgałęzień), bez stłuczeń, pęknięć oraz ordzawień skórki, wolne od uszkodzeń spowodowanych przez choroby i szkodniki, pozbawione nieprawidłowej wilgoci zewnętrznej; nać pietruszki powinna być równo oberwana lub obcięta tuż przy główce, tak aby korzeń był nieuszkodzony. Barwa w przekroju biała do białokremowej. Niedopuszczalny smak lub zapach obcy. Pietruszka jednolita w opakowaniu pod względem pochodzenia, odmiany, jakości i wielkości.</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5 kg do 10 kg lub skrzynki do 10 kg wykonane z materiałów opakowaniowych przeznaczonych do kontaktu z żywnością.</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pietruszki korzeniowej deklarowany przez producenta powinien wynosić nie mniej niż 14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Calibri" w:hAnsi="Calibri"/>
                <w:b/>
                <w:sz w:val="20"/>
                <w:szCs w:val="20"/>
              </w:rPr>
              <w:t>Pomarańcza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 xml:space="preserve">Owoce świeże. Oferowana odmiana powinna być dostępna w miesiącach grudzień-kwiecień. Powinna to być odmiana słodka, bezpestkowa. </w:t>
            </w:r>
          </w:p>
          <w:p w:rsidR="00E74AE8" w:rsidRPr="00026729" w:rsidRDefault="00E74AE8" w:rsidP="00E74AE8">
            <w:pPr>
              <w:jc w:val="both"/>
              <w:rPr>
                <w:rFonts w:ascii="Calibri" w:hAnsi="Calibri"/>
                <w:sz w:val="20"/>
                <w:szCs w:val="20"/>
              </w:rPr>
            </w:pPr>
            <w:r w:rsidRPr="00026729">
              <w:rPr>
                <w:rFonts w:ascii="Calibri" w:hAnsi="Calibri"/>
                <w:sz w:val="20"/>
                <w:szCs w:val="20"/>
              </w:rPr>
              <w:t>Wygląd: całe, wolne od stłuczeń i nadmiernych zabliźnionych nacięć, zdrowe (bez śladów gnicia i pleśni), bez oznak wewnętrznego wyschnięcia, czyste, praktycznie wolne od szkodników i uszkodzeń przez nich wyrządzonych, pozbawione nieprawidłowej wilgoci zewnętrznej oraz wolne od  oznak zwiędnięcia i wysuszenia; dopuszczalne są następujące wady pod warunkiem, że nie wpływają one ujemnie na ogólny wygląd produktu, jego jakość, zachowanie jakości, prezentację w opakowaniu:</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zabarwienia,</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skórki wynikające z procesu formowania się owocu, np. srebrne łuski, ordzawienia itp.</w:t>
            </w:r>
          </w:p>
          <w:p w:rsidR="00E74AE8" w:rsidRPr="00026729" w:rsidRDefault="00E74AE8" w:rsidP="00E74AE8">
            <w:pPr>
              <w:jc w:val="both"/>
              <w:rPr>
                <w:rFonts w:ascii="Calibri" w:hAnsi="Calibri"/>
                <w:sz w:val="20"/>
                <w:szCs w:val="20"/>
              </w:rPr>
            </w:pPr>
            <w:r w:rsidRPr="00026729">
              <w:rPr>
                <w:rFonts w:ascii="Calibri" w:hAnsi="Calibri"/>
                <w:sz w:val="20"/>
                <w:szCs w:val="20"/>
              </w:rPr>
              <w:t>- nieznaczne zabliźnienia uszkodzeń skórki owocu spowodowane przyczynami mechanicznymi (uszkodzenia gradowe, otarcia, uszkodzenia w trakcie przeładunku).</w:t>
            </w:r>
          </w:p>
          <w:p w:rsidR="00E74AE8" w:rsidRPr="00026729" w:rsidRDefault="00E74AE8" w:rsidP="00E74AE8">
            <w:pPr>
              <w:jc w:val="both"/>
              <w:rPr>
                <w:rFonts w:ascii="Calibri" w:hAnsi="Calibri"/>
                <w:sz w:val="20"/>
                <w:szCs w:val="20"/>
              </w:rPr>
            </w:pPr>
            <w:r w:rsidRPr="00026729">
              <w:rPr>
                <w:rFonts w:ascii="Calibri" w:hAnsi="Calibri"/>
                <w:sz w:val="20"/>
                <w:szCs w:val="20"/>
              </w:rPr>
              <w:t>Barwa typowa dla danej odmiany (od jasno pomarańczowego do  pomarańczowego). Niedopuszczalny smak lub zapach obcy. Pomarańcza jednolita w opakowaniu pod względem pochodzenia, odmiany lub rodzaju handlowego, jakości i wielkości. Średnica owoców od 60 do 95 mm.</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p w:rsidR="00E74AE8" w:rsidRPr="00026729" w:rsidRDefault="00E74AE8" w:rsidP="00E74AE8">
            <w:pPr>
              <w:jc w:val="both"/>
              <w:rPr>
                <w:rFonts w:asciiTheme="minorHAnsi" w:hAnsiTheme="minorHAnsi"/>
                <w:sz w:val="20"/>
                <w:szCs w:val="20"/>
              </w:rPr>
            </w:pPr>
            <w:r w:rsidRPr="00026729">
              <w:rPr>
                <w:rFonts w:ascii="Calibri" w:hAnsi="Calibri"/>
                <w:sz w:val="20"/>
                <w:szCs w:val="20"/>
              </w:rPr>
              <w:lastRenderedPageBreak/>
              <w:t>Opakowania powinny stanowić pudła kartonowe lub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400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8</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Pomidory kl. I gruntow</w:t>
            </w:r>
            <w:r w:rsidR="00867F64">
              <w:rPr>
                <w:rFonts w:ascii="Calibri" w:hAnsi="Calibri"/>
                <w:b/>
                <w:sz w:val="20"/>
                <w:szCs w:val="20"/>
              </w:rPr>
              <w:t>e</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Charakterystyczny dla danej odmiany lub typu handlowego. Zdrowe (bez objawów gnicia, śladów pleśni), całe (wolne od pęknięć), czyste, wolne od szkodników i uszkodzeń przez nich wyrządzonych, pozbawione nieprawidłowej wilgoci zewnętrznej i widocznych zazielenień (zielonych piętek), bez pustych komór na przekroju; dopuszczalne są nieznaczne wady skórki, kształtu, zabarwienia oraz bardzo nieznaczne ślady obicia pod warunkiem, że nie wpływają one ujemnie na ogólny wygląd produktu, jego jakość, własności przechowalnicze, prezentację w opakowaniu; dla pomidorów „prążkowanych” dopuszcza się: zaleczone pęknięcia o długości nie większej niż 1cm, nieznaczne wypukłości i wybrzuszenia, ale bez korkowego zwyrodnienia skórki, korkowe stwardnienia skórki o powierzchni do 1</w:t>
            </w:r>
            <w:r w:rsidR="008A0369" w:rsidRPr="00026729">
              <w:rPr>
                <w:rFonts w:ascii="Calibri" w:hAnsi="Calibri"/>
                <w:sz w:val="20"/>
                <w:szCs w:val="20"/>
              </w:rPr>
              <w:t xml:space="preserve"> cm</w:t>
            </w:r>
            <w:r w:rsidR="008A0369" w:rsidRPr="00A94D51">
              <w:rPr>
                <w:rFonts w:ascii="Calibri" w:hAnsi="Calibri"/>
                <w:sz w:val="20"/>
                <w:szCs w:val="20"/>
                <w:vertAlign w:val="superscript"/>
              </w:rPr>
              <w:t>2</w:t>
            </w:r>
            <w:r w:rsidRPr="00026729">
              <w:rPr>
                <w:rFonts w:ascii="Calibri" w:hAnsi="Calibri"/>
                <w:sz w:val="20"/>
                <w:szCs w:val="20"/>
              </w:rPr>
              <w:t>, delikatne blizny o wydłużonym kształcie, ale nie dłuższe niż 2/3 największej średnicy owocu. Jednolite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pomidorów deklarowany przez producenta powinien wynosić nie mniej niż 7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kartony perforowane do 6 kg lub skrzynki do 6 kg, wykonane z materiałów opakowaniowych przeznaczonych do kontaktu z żywnością. Pomidory należy układać warstwowo do wysokości nie większej niż 20</w:t>
            </w:r>
            <w:r w:rsidR="008A0369">
              <w:rPr>
                <w:rFonts w:ascii="Calibri" w:hAnsi="Calibri"/>
                <w:sz w:val="20"/>
                <w:szCs w:val="20"/>
              </w:rPr>
              <w:t xml:space="preserve"> </w:t>
            </w:r>
            <w:r w:rsidRPr="00026729">
              <w:rPr>
                <w:rFonts w:ascii="Calibri" w:hAnsi="Calibri"/>
                <w:sz w:val="20"/>
                <w:szCs w:val="20"/>
              </w:rPr>
              <w:t>cm.</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400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sz w:val="20"/>
                <w:szCs w:val="20"/>
              </w:rPr>
            </w:pPr>
            <w:r w:rsidRPr="00026729">
              <w:rPr>
                <w:rFonts w:asciiTheme="minorHAnsi" w:hAnsiTheme="minorHAnsi"/>
                <w:b/>
                <w:sz w:val="20"/>
                <w:szCs w:val="20"/>
              </w:rPr>
              <w:t>Pomidor kl.I szklarniowy</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Charakterystyczny dla danej odmiany lub typu handlowego. Zdrowe (bez objawów gnicia, śladów pleśni), całe (wolne od pęknięć), czyste, wolne od szkodników i uszkodzeń przez nich wyrządzonych, pozbawione nieprawidłowej wilgoci zewnętrznej i widocznych zazielenień (zielonych piętek), bez pustych komór na przekroju; dopuszczalne są nieznaczne wady skórki, kształtu, zabarwienia oraz bardzo nieznaczne ślady obicia pod warunkiem, że nie wpływają one ujemnie na ogólny wygląd produktu, jego jakość, własności przechowalnicze, prezentację w opakowaniu; dla pomidorów „prążkowanych” dopuszcza się: zaleczone pęknięcia o długości nie większej niż 1cm, nieznaczne wypukłości i wybrzuszenia, ale bez korkowego zwyrodnienia skórki, korkowe stwardnienia skórki o powierzchni do 1</w:t>
            </w:r>
            <w:r w:rsidR="008447D4" w:rsidRPr="00026729">
              <w:rPr>
                <w:rFonts w:ascii="Calibri" w:hAnsi="Calibri"/>
                <w:sz w:val="20"/>
                <w:szCs w:val="20"/>
              </w:rPr>
              <w:t xml:space="preserve"> </w:t>
            </w:r>
            <w:r w:rsidR="008447D4" w:rsidRPr="00026729">
              <w:rPr>
                <w:rFonts w:ascii="Calibri" w:hAnsi="Calibri"/>
                <w:sz w:val="20"/>
                <w:szCs w:val="20"/>
              </w:rPr>
              <w:t>cm</w:t>
            </w:r>
            <w:r w:rsidR="008447D4" w:rsidRPr="00A94D51">
              <w:rPr>
                <w:rFonts w:ascii="Calibri" w:hAnsi="Calibri"/>
                <w:sz w:val="20"/>
                <w:szCs w:val="20"/>
                <w:vertAlign w:val="superscript"/>
              </w:rPr>
              <w:t>2</w:t>
            </w:r>
            <w:r w:rsidRPr="00026729">
              <w:rPr>
                <w:rFonts w:ascii="Calibri" w:hAnsi="Calibri"/>
                <w:sz w:val="20"/>
                <w:szCs w:val="20"/>
              </w:rPr>
              <w:t>, delikatne blizny o wydłużonym kształcie, ale nie dłuższe niż 2/3 największej średnicy owocu. Jednolite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pomidorów deklarowany przez producenta powinien wynosić nie mniej niż 7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lastRenderedPageBreak/>
              <w:t>Opakowania powinny stanowić kartony perforowane do 6 kg lub skrzynki do 6 kg, wykonane z materiałów opakowaniowych przeznaczonych do kontaktu z żywnością. Pomidory należy układać warstwowo do wysokości nie większej niż 20cm.</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600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Calibri" w:hAnsi="Calibri"/>
                <w:b/>
                <w:sz w:val="20"/>
                <w:szCs w:val="20"/>
              </w:rPr>
              <w:t>Por</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Zdrowe (bez oznak gnicia, pleśni), wolne od szkodników i uszkodzeń przez nich wyrządzonych, pozbawione nieprawidłowej wilgoci zewnętrznej, bez pędów nasiennych, z usuniętymi nieświeżymi lub zwiędniętymi liśćmi oraz przyciętymi końcówkami liści i korzeniami; biała lub zielonkawobiała część pora powinna stanowić co najmniej jedną trzecią całkowitej długości lub połowę części osłoniętej; dopuszczalne są nieznaczne wady powierzchniowe, lekkie uszkodzenia liści spowodowane przez przylżeńce na liściach, nieznaczne pozostałości ziemi na łodydze pod warunkiem że nie wpływają one ujemnie na ogólny wygląd produktu, jego jakość, prezentację w opakowaniu. Jednolity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marchwi deklarowany przez producenta powinien wynosić nie mniej niż 14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Calibri" w:hAnsi="Calibri"/>
                <w:b/>
                <w:sz w:val="20"/>
                <w:szCs w:val="20"/>
              </w:rPr>
              <w:t>Rzodkiewka świeża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jego jakość i prezentację w opakowaniu. Konsystencja jędrna; niedopuszczalna zdrewniała, sparciała. Jednolite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rzodkiewki deklarowany przez producenta powinien wynosić nie mniej niż 7 dni od daty dostawy.</w:t>
            </w:r>
          </w:p>
          <w:p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Opakowanie powinny stanowić kartony perforowane od 2,5</w:t>
            </w:r>
            <w:r w:rsidR="008447D4">
              <w:rPr>
                <w:rFonts w:ascii="Calibri" w:hAnsi="Calibri"/>
                <w:sz w:val="20"/>
                <w:szCs w:val="20"/>
              </w:rPr>
              <w:t xml:space="preserve"> </w:t>
            </w:r>
            <w:r w:rsidRPr="00026729">
              <w:rPr>
                <w:rFonts w:ascii="Calibri" w:hAnsi="Calibri"/>
                <w:sz w:val="20"/>
                <w:szCs w:val="20"/>
              </w:rPr>
              <w:t>kg do 5</w:t>
            </w:r>
            <w:r w:rsidR="008447D4">
              <w:rPr>
                <w:rFonts w:ascii="Calibri" w:hAnsi="Calibri"/>
                <w:sz w:val="20"/>
                <w:szCs w:val="20"/>
              </w:rPr>
              <w:t xml:space="preserve"> </w:t>
            </w:r>
            <w:r w:rsidRPr="00026729">
              <w:rPr>
                <w:rFonts w:ascii="Calibri" w:hAnsi="Calibri"/>
                <w:sz w:val="20"/>
                <w:szCs w:val="20"/>
              </w:rPr>
              <w:t>kg oraz skrzynki do 5</w:t>
            </w:r>
            <w:r w:rsidR="008447D4">
              <w:rPr>
                <w:rFonts w:ascii="Calibri" w:hAnsi="Calibri"/>
                <w:sz w:val="20"/>
                <w:szCs w:val="20"/>
              </w:rPr>
              <w:t xml:space="preserve"> </w:t>
            </w:r>
            <w:r w:rsidRPr="00026729">
              <w:rPr>
                <w:rFonts w:ascii="Calibri" w:hAnsi="Calibri"/>
                <w:sz w:val="20"/>
                <w:szCs w:val="20"/>
              </w:rPr>
              <w:t>kg wykonane z materiałów opakowaniowych przeznaczonych do kontaktu z żywnością. Rzodkiewkę należy wiązać w pęczki po 8-10 rzodkiewek. Średnica rzodkiewki minimum 25 mm.</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Rzodkiewka sopel lodu</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 xml:space="preserve">Wygląd: 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jego jakość i prezentację w opakowaniu. Konsystencja jędrna; niedopuszczalna zdrewniała, sparciała. </w:t>
            </w:r>
            <w:r w:rsidRPr="00026729">
              <w:rPr>
                <w:rFonts w:ascii="Calibri" w:hAnsi="Calibri"/>
                <w:sz w:val="20"/>
                <w:szCs w:val="20"/>
              </w:rPr>
              <w:lastRenderedPageBreak/>
              <w:t>Jednolite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rzodkiewki deklarowany przez producenta powinien wynosić nie mniej niż 7 dni od daty dostawy.</w:t>
            </w:r>
          </w:p>
          <w:p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Opakowanie powinny stanowić kartony perforowane od 2,5</w:t>
            </w:r>
            <w:r w:rsidR="008447D4">
              <w:rPr>
                <w:rFonts w:ascii="Calibri" w:hAnsi="Calibri"/>
                <w:sz w:val="20"/>
                <w:szCs w:val="20"/>
              </w:rPr>
              <w:t xml:space="preserve"> </w:t>
            </w:r>
            <w:r w:rsidRPr="00026729">
              <w:rPr>
                <w:rFonts w:ascii="Calibri" w:hAnsi="Calibri"/>
                <w:sz w:val="20"/>
                <w:szCs w:val="20"/>
              </w:rPr>
              <w:t>kg do 5</w:t>
            </w:r>
            <w:r w:rsidR="008447D4">
              <w:rPr>
                <w:rFonts w:ascii="Calibri" w:hAnsi="Calibri"/>
                <w:sz w:val="20"/>
                <w:szCs w:val="20"/>
              </w:rPr>
              <w:t xml:space="preserve"> </w:t>
            </w:r>
            <w:r w:rsidRPr="00026729">
              <w:rPr>
                <w:rFonts w:ascii="Calibri" w:hAnsi="Calibri"/>
                <w:sz w:val="20"/>
                <w:szCs w:val="20"/>
              </w:rPr>
              <w:t>kg oraz skrzynki do 5</w:t>
            </w:r>
            <w:r w:rsidR="008447D4">
              <w:rPr>
                <w:rFonts w:ascii="Calibri" w:hAnsi="Calibri"/>
                <w:sz w:val="20"/>
                <w:szCs w:val="20"/>
              </w:rPr>
              <w:t xml:space="preserve"> </w:t>
            </w:r>
            <w:r w:rsidRPr="00026729">
              <w:rPr>
                <w:rFonts w:ascii="Calibri" w:hAnsi="Calibri"/>
                <w:sz w:val="20"/>
                <w:szCs w:val="20"/>
              </w:rPr>
              <w:t>kg wykonane z materiałów opakowaniowych przeznaczonych do kontaktu z żywnością. Rzodkiewkę należy wiązać w pęczki po 8-10 rzodkiewek.</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pęczek</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Calibri" w:hAnsi="Calibri"/>
                <w:b/>
                <w:sz w:val="20"/>
                <w:szCs w:val="20"/>
              </w:rPr>
              <w:t>Sałata lodowa świeża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Świeża, jędrna, czysta, cała, zdrowa (bez oznak gnicia, śladów pleśni), wolna od szkodników oraz uszkodzeń spowodowanych przez choroby i szkodniki, pozbawiona nieprawidłowej wilgoci zewnętrznej; główki odpowiednio ukształtowane, liście sztywne pofałdowane, korzenie powinny być odcięte blisko u podstawy liści zewnętrznych, a miejsce cięcia powinno być czyste. Masa główki nie mniejsza niż 300 g. Niedopuszczalny smak lub zapach obcy. Sałata jednolita w opakowaniu pod względem pochodzenia, odmiany, jakości.</w:t>
            </w:r>
          </w:p>
          <w:p w:rsidR="00E74AE8" w:rsidRPr="00026729" w:rsidRDefault="00E74AE8" w:rsidP="00E74AE8">
            <w:pPr>
              <w:jc w:val="both"/>
              <w:rPr>
                <w:rFonts w:ascii="Calibri" w:hAnsi="Calibri"/>
                <w:sz w:val="20"/>
                <w:szCs w:val="20"/>
              </w:rPr>
            </w:pPr>
            <w:r w:rsidRPr="00026729">
              <w:rPr>
                <w:rFonts w:ascii="Calibri" w:hAnsi="Calibri"/>
                <w:sz w:val="20"/>
                <w:szCs w:val="20"/>
              </w:rPr>
              <w:t>Sałata lodowa pakowana jest luzem w kartony nie więcej niż po 20 sztuk. Każda sztuka sałaty może być dodatkowo zapakowana w worek foliowy perforowany. Opakowania powinny być wykonane z materiałów opakowaniowych przeznaczonych do kontaktu z żywnością.</w:t>
            </w:r>
          </w:p>
          <w:p w:rsidR="00E74AE8" w:rsidRPr="00026729" w:rsidRDefault="00E74AE8" w:rsidP="00E74AE8">
            <w:pPr>
              <w:jc w:val="both"/>
              <w:rPr>
                <w:rFonts w:asciiTheme="minorHAnsi" w:hAnsiTheme="minorHAnsi"/>
                <w:sz w:val="20"/>
                <w:szCs w:val="20"/>
              </w:rPr>
            </w:pPr>
            <w:r w:rsidRPr="00026729">
              <w:rPr>
                <w:rFonts w:ascii="Calibri" w:hAnsi="Calibri"/>
                <w:sz w:val="20"/>
                <w:szCs w:val="20"/>
              </w:rPr>
              <w:t>Okres przydatności do spożycia sałaty deklarowany przez producenta powinien wynosić nie mniej niż 5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szt</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Calibri" w:hAnsi="Calibri"/>
                <w:b/>
                <w:sz w:val="20"/>
                <w:szCs w:val="20"/>
              </w:rPr>
              <w:t>Sałata zielona (masłowa) świeża</w:t>
            </w:r>
            <w:r w:rsidRPr="00026729">
              <w:rPr>
                <w:rFonts w:ascii="Calibri" w:hAnsi="Calibri"/>
                <w:sz w:val="20"/>
                <w:szCs w:val="20"/>
              </w:rPr>
              <w:t xml:space="preserve"> </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Masa główki nie mniejsza niż 150 g. Niedopuszczalny smak lub zapach obcy. Sałata jednolita w opakowaniu pod względem pochodzenia, odmiany, jakości.</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kartony perforowane od 2,5 kg do 5 kg lub skrzynki do 5</w:t>
            </w:r>
            <w:r w:rsidR="008447D4">
              <w:rPr>
                <w:rFonts w:ascii="Calibri" w:hAnsi="Calibri"/>
                <w:sz w:val="20"/>
                <w:szCs w:val="20"/>
              </w:rPr>
              <w:t xml:space="preserve"> </w:t>
            </w:r>
            <w:r w:rsidRPr="00026729">
              <w:rPr>
                <w:rFonts w:ascii="Calibri" w:hAnsi="Calibri"/>
                <w:sz w:val="20"/>
                <w:szCs w:val="20"/>
              </w:rPr>
              <w:t>kg wykonane z materiałów opakowaniowych przeznaczonych do kontaktu z żywnością. Sałatę należy układać w dwie warstwy, główkami skierowanymi do siebie.</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sałaty deklarowany przez producenta powinien wynosić nie mniej niż 3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szt</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sz w:val="20"/>
                <w:szCs w:val="20"/>
              </w:rPr>
            </w:pPr>
            <w:r w:rsidRPr="00026729">
              <w:rPr>
                <w:rFonts w:ascii="Calibri" w:hAnsi="Calibri"/>
                <w:b/>
                <w:sz w:val="20"/>
                <w:szCs w:val="20"/>
              </w:rPr>
              <w:t>Seler korzeniowy</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 xml:space="preserve">Wygląd: kształtne, twarde, jędrne, bez pustych przestrzeni na przekroju podłużnym, czyste, bez stłuczeń i ordzawień skórki, zdrowe (bez oznak gnicia, śladów pleśni, zmarznięcia), wolne od owadów i szkodników oraz uszkodzeń spowodowanych przez choroby i szkodniki, pozbawione nieprawidłowej wilgoci zewnętrznej, bez oznak wyrastania pędu </w:t>
            </w:r>
            <w:r w:rsidRPr="00026729">
              <w:rPr>
                <w:rFonts w:ascii="Calibri" w:hAnsi="Calibri"/>
                <w:sz w:val="20"/>
                <w:szCs w:val="20"/>
              </w:rPr>
              <w:lastRenderedPageBreak/>
              <w:t>kwiatostanowego. Barwa w przekroju biała do białokremowej. Niedopuszczalny smak lub zapach obcy. Seler jednolity w opakowaniu pod względem pochodzenia, odmiany, jakości i wielkości.</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worki raszlowe od 5 kg do 10 kg lub skrzynki do 10 kg wykonane z materiałów opakowaniowych przeznaczonych do kontaktu z żywnością.</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selera deklarowany przez producenta powinien wynosić nie mniej niż 14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300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Seler naciowy (pęczek)</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świeży, zdrowy (niedopuszczalne objawy pleśni, gnicia lub zaparzenia), bez plam, pożółkłych i zaschniętych części, pędów kwiatostanowych i innych zanieczyszczeń obcych (części traw, chwastów), czysty, praktycznie wolny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rsidR="00E74AE8" w:rsidRPr="00026729" w:rsidRDefault="00E74AE8" w:rsidP="00E74AE8">
            <w:pPr>
              <w:jc w:val="both"/>
              <w:rPr>
                <w:rFonts w:ascii="Calibri" w:hAnsi="Calibri"/>
                <w:sz w:val="20"/>
                <w:szCs w:val="20"/>
              </w:rPr>
            </w:pPr>
            <w:r w:rsidRPr="00026729">
              <w:rPr>
                <w:rFonts w:ascii="Calibri" w:hAnsi="Calibri"/>
                <w:sz w:val="20"/>
                <w:szCs w:val="20"/>
              </w:rPr>
              <w:t>Opakowania stanowią pudła lub skrzynki wykonane z materiałów opakowaniowych przeznaczonych do kontaktu z żywnością; natkę selera należy wiązać w pęczki 100</w:t>
            </w:r>
            <w:r w:rsidR="008447D4">
              <w:rPr>
                <w:rFonts w:ascii="Calibri" w:hAnsi="Calibri"/>
                <w:sz w:val="20"/>
                <w:szCs w:val="20"/>
              </w:rPr>
              <w:t xml:space="preserve"> </w:t>
            </w:r>
            <w:r w:rsidRPr="00026729">
              <w:rPr>
                <w:rFonts w:ascii="Calibri" w:hAnsi="Calibri"/>
                <w:sz w:val="20"/>
                <w:szCs w:val="20"/>
              </w:rPr>
              <w:t>g; opakowania powinny być całe, czyste, bez obcych zapachów, zabrudzeń i pleśni.</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szt</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color w:val="000000"/>
                <w:sz w:val="20"/>
                <w:szCs w:val="20"/>
              </w:rPr>
              <w:t>Soczewica czerwona</w:t>
            </w:r>
          </w:p>
        </w:tc>
        <w:tc>
          <w:tcPr>
            <w:tcW w:w="6157" w:type="dxa"/>
          </w:tcPr>
          <w:p w:rsidR="00E74AE8" w:rsidRPr="00026729" w:rsidRDefault="00E74AE8" w:rsidP="00E74AE8">
            <w:pPr>
              <w:jc w:val="both"/>
              <w:rPr>
                <w:rFonts w:asciiTheme="minorHAnsi" w:hAnsiTheme="minorHAnsi"/>
                <w:color w:val="000000"/>
                <w:sz w:val="20"/>
                <w:szCs w:val="20"/>
              </w:rPr>
            </w:pPr>
            <w:r w:rsidRPr="00026729">
              <w:rPr>
                <w:rFonts w:ascii="Calibri" w:hAnsi="Calibri"/>
                <w:sz w:val="20"/>
                <w:szCs w:val="20"/>
              </w:rPr>
              <w:t xml:space="preserve">Ziarna czyste, całe, zdrowe, jędrne, dobrze wykształcone, bez otworów spowodowanych przez owady, suche, niewyschnięte, bez zanieczyszczeń. Zapach naturalny, swoisty, bez zapachu pleśni, stęchlizny i innych obcych zapachów. Barwa charakterystyczna dla zdrowych ziaren danego gatunku, bez przebarwień. </w:t>
            </w:r>
            <w:r w:rsidRPr="00026729">
              <w:rPr>
                <w:rFonts w:asciiTheme="minorHAnsi" w:hAnsiTheme="minorHAnsi"/>
                <w:color w:val="000000"/>
                <w:sz w:val="20"/>
                <w:szCs w:val="20"/>
              </w:rPr>
              <w:t>Wilgotność nie więcej niż 18% (m/m).</w:t>
            </w:r>
          </w:p>
          <w:p w:rsidR="00E74AE8" w:rsidRPr="00026729" w:rsidRDefault="00E74AE8" w:rsidP="00E74AE8">
            <w:pPr>
              <w:jc w:val="both"/>
              <w:rPr>
                <w:rFonts w:asciiTheme="minorHAnsi" w:hAnsiTheme="minorHAnsi"/>
                <w:color w:val="000000"/>
                <w:sz w:val="20"/>
                <w:szCs w:val="20"/>
              </w:rPr>
            </w:pPr>
            <w:r w:rsidRPr="00026729">
              <w:rPr>
                <w:rFonts w:asciiTheme="minorHAnsi" w:hAnsiTheme="minorHAnsi"/>
                <w:color w:val="000000"/>
                <w:sz w:val="20"/>
                <w:szCs w:val="20"/>
              </w:rPr>
              <w:t>Opakowania jednostkowe wykonane z materiałów opakowaniowych przeznaczonych do kontaktu z żywnością. Masa netto min. 500</w:t>
            </w:r>
            <w:r w:rsidR="008447D4">
              <w:rPr>
                <w:rFonts w:asciiTheme="minorHAnsi" w:hAnsiTheme="minorHAnsi"/>
                <w:color w:val="000000"/>
                <w:sz w:val="20"/>
                <w:szCs w:val="20"/>
              </w:rPr>
              <w:t xml:space="preserve"> </w:t>
            </w:r>
            <w:r w:rsidRPr="00026729">
              <w:rPr>
                <w:rFonts w:asciiTheme="minorHAnsi" w:hAnsiTheme="minorHAnsi"/>
                <w:color w:val="000000"/>
                <w:sz w:val="20"/>
                <w:szCs w:val="20"/>
              </w:rPr>
              <w:t>g.</w:t>
            </w:r>
          </w:p>
          <w:p w:rsidR="00E74AE8" w:rsidRPr="00026729" w:rsidRDefault="00E74AE8" w:rsidP="00E74AE8">
            <w:pPr>
              <w:jc w:val="both"/>
              <w:rPr>
                <w:rFonts w:ascii="Calibri" w:hAnsi="Calibri"/>
                <w:sz w:val="20"/>
                <w:szCs w:val="20"/>
              </w:rPr>
            </w:pPr>
            <w:r w:rsidRPr="00026729">
              <w:rPr>
                <w:rFonts w:asciiTheme="minorHAnsi" w:hAnsiTheme="minorHAnsi"/>
                <w:color w:val="000000"/>
                <w:sz w:val="20"/>
                <w:szCs w:val="20"/>
              </w:rPr>
              <w:t>Okres przydatności do spożycia deklarowany przez producenta powinien wynosić nie mniej niż 12 miesięcy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color w:val="000000"/>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color w:val="000000"/>
                <w:sz w:val="20"/>
                <w:szCs w:val="20"/>
              </w:rPr>
              <w:t>60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rsidR="00E74AE8" w:rsidRPr="00026729" w:rsidRDefault="00E74AE8" w:rsidP="00E74AE8">
            <w:pPr>
              <w:rPr>
                <w:rFonts w:asciiTheme="minorHAnsi" w:hAnsiTheme="minorHAnsi"/>
                <w:b/>
                <w:color w:val="000000"/>
                <w:sz w:val="20"/>
                <w:szCs w:val="20"/>
              </w:rPr>
            </w:pPr>
            <w:r w:rsidRPr="00026729">
              <w:rPr>
                <w:rFonts w:asciiTheme="minorHAnsi" w:hAnsiTheme="minorHAnsi"/>
                <w:b/>
                <w:sz w:val="20"/>
                <w:szCs w:val="20"/>
              </w:rPr>
              <w:t>Szczaw</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świeży, zdrowy (niedopuszczalne objawy pleśni, gnicia lub zaparzenia), bez plam, pożółkłych i zaschniętych części, pędów kwiatostanowych i innych zanieczyszczeń obcych (części traw, chwastów), czysty, praktycznie wolna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rsidR="00E74AE8" w:rsidRPr="00026729" w:rsidRDefault="00E74AE8" w:rsidP="00E74AE8">
            <w:pPr>
              <w:jc w:val="both"/>
              <w:rPr>
                <w:rFonts w:ascii="Calibri" w:hAnsi="Calibri"/>
                <w:sz w:val="20"/>
                <w:szCs w:val="20"/>
              </w:rPr>
            </w:pPr>
            <w:r w:rsidRPr="00026729">
              <w:rPr>
                <w:rFonts w:ascii="Calibri" w:hAnsi="Calibri"/>
                <w:sz w:val="20"/>
                <w:szCs w:val="20"/>
              </w:rPr>
              <w:lastRenderedPageBreak/>
              <w:t>Opakowania stanowią torby foliowe, pudła lub skrzynki do 10 kg wykonane z materiałów opakowaniowych przeznaczonych do kontaktu z żywnością, opakowania powinny być całe, czyste, bez obcych zapachów, zabrudzeń i pleśni.</w:t>
            </w:r>
          </w:p>
          <w:p w:rsidR="00E74AE8" w:rsidRPr="00026729" w:rsidRDefault="00E74AE8" w:rsidP="00E74AE8">
            <w:pPr>
              <w:jc w:val="both"/>
              <w:rPr>
                <w:rFonts w:asciiTheme="minorHAnsi" w:hAnsiTheme="minorHAnsi"/>
                <w:color w:val="000000"/>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50</w:t>
            </w:r>
          </w:p>
        </w:tc>
        <w:tc>
          <w:tcPr>
            <w:tcW w:w="1849" w:type="dxa"/>
          </w:tcPr>
          <w:p w:rsidR="00E74AE8" w:rsidRPr="00026729" w:rsidRDefault="00E74AE8" w:rsidP="00E74AE8">
            <w:pPr>
              <w:rPr>
                <w:rFonts w:asciiTheme="minorHAnsi" w:hAnsiTheme="minorHAnsi"/>
                <w:color w:val="000000"/>
                <w:sz w:val="20"/>
                <w:szCs w:val="20"/>
              </w:rPr>
            </w:pPr>
          </w:p>
        </w:tc>
        <w:tc>
          <w:tcPr>
            <w:tcW w:w="1167" w:type="dxa"/>
          </w:tcPr>
          <w:p w:rsidR="00E74AE8" w:rsidRPr="00026729" w:rsidRDefault="00E74AE8" w:rsidP="00E74AE8">
            <w:pPr>
              <w:rPr>
                <w:rFonts w:asciiTheme="minorHAnsi" w:hAnsiTheme="minorHAnsi"/>
                <w:color w:val="000000"/>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color w:val="000000"/>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Calibri" w:hAnsi="Calibri"/>
                <w:b/>
                <w:sz w:val="20"/>
                <w:szCs w:val="20"/>
              </w:rPr>
              <w:t>Szczypiorek świeży</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Świeży, zdrowy (bez oznak pleśni, gnicia lub zaparzenia), bez plam, pożółkłych i zaschniętych części, pędów kwiatostanowych i innych zanieczyszczeń obcych (części traw, chwastów), czysty, praktycznie wolny od szkodników i uszkodzeń spowodowanych przez szkodniki; dopuszczalne jest nieznaczne zwiędnięcie, ale bez zmiany barwy pod warunkiem, że nie wpływa to na pogorszenie jakości i przydatności do spożycia produktu. Barwa zielona. Jednolity pod względem pochodzenia, odmiany, jakości i wielkości. Niedopuszczalny smak lub zapach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szczypiorku deklarowany przez producenta powinien wynosić nie mniej niż 7 dni od daty dostawy.</w:t>
            </w:r>
          </w:p>
          <w:p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Opakowania powinny stanowić skrzynki do 10 kg wykonane z materiałów opakowaniowych przeznaczonych do kontaktu z żywnością. Szczypiorek należy wiązać w pęczki o masie minimum 100 g.</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750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b/>
                <w:sz w:val="20"/>
                <w:szCs w:val="20"/>
              </w:rPr>
            </w:pPr>
            <w:r w:rsidRPr="00026729">
              <w:rPr>
                <w:rFonts w:asciiTheme="minorHAnsi" w:hAnsiTheme="minorHAnsi"/>
                <w:b/>
                <w:sz w:val="20"/>
                <w:szCs w:val="20"/>
              </w:rPr>
              <w:t>Szparagi zielone</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Rozmiar: długość 20- 25</w:t>
            </w:r>
            <w:r w:rsidR="008447D4">
              <w:rPr>
                <w:rFonts w:ascii="Calibri" w:hAnsi="Calibri"/>
                <w:sz w:val="20"/>
                <w:szCs w:val="20"/>
              </w:rPr>
              <w:t xml:space="preserve"> </w:t>
            </w:r>
            <w:r w:rsidRPr="00026729">
              <w:rPr>
                <w:rFonts w:ascii="Calibri" w:hAnsi="Calibri"/>
                <w:sz w:val="20"/>
                <w:szCs w:val="20"/>
              </w:rPr>
              <w:t>cm długości i 0,7-1</w:t>
            </w:r>
            <w:r w:rsidR="008447D4">
              <w:rPr>
                <w:rFonts w:ascii="Calibri" w:hAnsi="Calibri"/>
                <w:sz w:val="20"/>
                <w:szCs w:val="20"/>
              </w:rPr>
              <w:t xml:space="preserve"> </w:t>
            </w:r>
            <w:bookmarkStart w:id="0" w:name="_GoBack"/>
            <w:bookmarkEnd w:id="0"/>
            <w:r w:rsidRPr="00026729">
              <w:rPr>
                <w:rFonts w:ascii="Calibri" w:hAnsi="Calibri"/>
                <w:sz w:val="20"/>
                <w:szCs w:val="20"/>
              </w:rPr>
              <w:t>cm średnica. Smak: lekko gorzkawym lub słodki. Zapach: bezwonny. Kolor: intensywny zielony. Cechy: jędrne o intensywnej barwie, wydający skrzypiący odgłos, główki warzyw powinny być zamknięte, a łodyga sprężysta i bez problemu dająca się złamać, po przełamaniu, ze świeżego szparaga wypływa sok. Cechy niepożądane: wiotkość, wyblakłość.</w:t>
            </w:r>
          </w:p>
          <w:p w:rsidR="00E74AE8" w:rsidRPr="00026729" w:rsidRDefault="00E74AE8" w:rsidP="00E74AE8">
            <w:pPr>
              <w:jc w:val="both"/>
              <w:rPr>
                <w:rFonts w:ascii="Calibri" w:hAnsi="Calibri"/>
                <w:sz w:val="20"/>
                <w:szCs w:val="20"/>
              </w:rPr>
            </w:pPr>
            <w:r w:rsidRPr="00026729">
              <w:rPr>
                <w:rFonts w:ascii="Calibri" w:hAnsi="Calibri"/>
                <w:sz w:val="20"/>
                <w:szCs w:val="20"/>
              </w:rPr>
              <w:t>Opakowania stanowią torby foliowe, pudła lub skrzynki do 10 kg wykonane z materiałów opakowaniowych przeznaczonych do kontaktu z żywnością, opakowania powinny być całe, czyste, bez obcych zapachów, zabrudzeń i pleśni. Szparagi należy wiązać w pęczki waga 450 g.</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pęczek</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Szpinak</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świeży, zdrowy (niedopuszczalne objawy pleśni, gnicia lub zaparzenia), bez plam, pożółkłych i zaschniętych części, pędów kwiatostanowych i innych zanieczyszczeń obcych (części traw, chwastów), czysty, praktycznie wolna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rsidR="00E74AE8" w:rsidRPr="00026729" w:rsidRDefault="00E74AE8" w:rsidP="00E74AE8">
            <w:pPr>
              <w:jc w:val="both"/>
              <w:rPr>
                <w:rFonts w:ascii="Calibri" w:hAnsi="Calibri"/>
                <w:sz w:val="20"/>
                <w:szCs w:val="20"/>
              </w:rPr>
            </w:pPr>
            <w:r w:rsidRPr="00026729">
              <w:rPr>
                <w:rFonts w:ascii="Calibri" w:hAnsi="Calibri"/>
                <w:sz w:val="20"/>
                <w:szCs w:val="20"/>
              </w:rPr>
              <w:lastRenderedPageBreak/>
              <w:t>Opakowania stanowią torby foliowe, pudła lub skrzynki do 10 kg wykonane z materiałów opakowaniowych przeznaczonych do kontaktu z żywnością, opakowania powinny być całe, czyste, bez obcych zapachów, zabrudzeń i pleśni.</w:t>
            </w:r>
          </w:p>
          <w:p w:rsidR="00E74AE8" w:rsidRPr="00026729" w:rsidRDefault="00E74AE8" w:rsidP="00E74AE8">
            <w:pPr>
              <w:jc w:val="both"/>
              <w:rPr>
                <w:rFonts w:asciiTheme="minorHAnsi" w:hAnsiTheme="minorHAns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Theme="minorHAnsi" w:hAnsiTheme="minorHAnsi"/>
                <w:b/>
                <w:sz w:val="20"/>
                <w:szCs w:val="20"/>
              </w:rPr>
              <w:t>Śliwka (słodka, okrągła, renkloda)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Owoce świeże. Powinny być dostępne w okresie wrzesień – grudzień. Wygląd: Całe, dostatecznie rozwinięte, odpowiednio dojrzałe, zdrowe (bez oznak gnicia i pleśni), czyste, wolne od szkodników i szkód wyrządzonych przez szkodniki i choroby, pozbawione nieprawidłowej wilgoci zewnętrznej. Dopuszczalne są następujące wady pod warunkiem że nie wpływają one ujemnie na ogólny wygląd produktu, jego jakość, prezentację w opakowaniu:</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zabarwienia,</w:t>
            </w:r>
          </w:p>
          <w:p w:rsidR="00E74AE8" w:rsidRPr="00026729" w:rsidRDefault="00E74AE8" w:rsidP="00E74AE8">
            <w:pPr>
              <w:jc w:val="both"/>
              <w:rPr>
                <w:rFonts w:ascii="Calibri" w:hAnsi="Calibri"/>
                <w:sz w:val="20"/>
                <w:szCs w:val="20"/>
              </w:rPr>
            </w:pPr>
            <w:r w:rsidRPr="00026729">
              <w:rPr>
                <w:rFonts w:ascii="Calibri" w:hAnsi="Calibri"/>
                <w:sz w:val="20"/>
                <w:szCs w:val="20"/>
              </w:rPr>
              <w:t>- wady skórki o podłużnym kształcie, o długości nieprzekraczającej jednej trzeciej maksymalnej średnicy owocu</w:t>
            </w:r>
          </w:p>
          <w:p w:rsidR="00E74AE8" w:rsidRPr="00026729" w:rsidRDefault="00E74AE8" w:rsidP="00E74AE8">
            <w:pPr>
              <w:jc w:val="both"/>
              <w:rPr>
                <w:rFonts w:ascii="Calibri" w:hAnsi="Calibri"/>
                <w:sz w:val="20"/>
                <w:szCs w:val="20"/>
              </w:rPr>
            </w:pPr>
            <w:r w:rsidRPr="00026729">
              <w:rPr>
                <w:rFonts w:ascii="Calibri" w:hAnsi="Calibri"/>
                <w:sz w:val="20"/>
                <w:szCs w:val="20"/>
              </w:rPr>
              <w:t>- inne wady skórki, których całkowita powierzchnia nie może przekraczać jednej szesnastej powierzchni owocu.</w:t>
            </w:r>
          </w:p>
          <w:p w:rsidR="00E74AE8" w:rsidRPr="00026729" w:rsidRDefault="00E74AE8" w:rsidP="00E74AE8">
            <w:pPr>
              <w:jc w:val="both"/>
              <w:rPr>
                <w:rFonts w:ascii="Calibri" w:hAnsi="Calibri"/>
                <w:sz w:val="20"/>
                <w:szCs w:val="20"/>
              </w:rPr>
            </w:pPr>
            <w:r w:rsidRPr="00026729">
              <w:rPr>
                <w:rFonts w:ascii="Calibri" w:hAnsi="Calibri"/>
                <w:sz w:val="20"/>
                <w:szCs w:val="20"/>
              </w:rPr>
              <w:t>Barwa, smak i zapach charakterystyczne dla odmiany, niedopuszczalny smak i zapach obce. Owoce jednolite w opakowaniu pod względem pochodzenia, odmiany, jakości i wielkości.</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śliwek deklarowany przez producenta powinien wynosić nie mniej niż 7 dni od daty dostawy.</w:t>
            </w:r>
          </w:p>
          <w:p w:rsidR="00E74AE8" w:rsidRPr="00026729" w:rsidRDefault="00E74AE8" w:rsidP="00E74AE8">
            <w:pPr>
              <w:jc w:val="both"/>
              <w:rPr>
                <w:rFonts w:asciiTheme="minorHAnsi" w:hAnsiTheme="minorHAns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450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Calibri" w:hAnsi="Calibri"/>
                <w:b/>
                <w:sz w:val="20"/>
                <w:szCs w:val="20"/>
              </w:rPr>
              <w:t>Śliwki węgierki</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Owoce świeże. Powinny być dostępne w okresie wrzesień – grudzień. Wygląd: Całe, dostatecznie rozwinięte, odpowiednio dojrzałe, zdrowe (bez oznak gnicia i pleśni), czyste, wolne od szkodników i szkód wyrządzonych przez szkodniki i choroby, pozbawione nieprawidłowej wilgoci zewnętrznej. Dopuszczalne są następujące wady pod warunkiem że nie wpływają one ujemnie na ogólny wygląd produktu, jego jakość, prezentację w opakowaniu:</w:t>
            </w:r>
          </w:p>
          <w:p w:rsidR="00E74AE8" w:rsidRPr="00026729" w:rsidRDefault="00E74AE8" w:rsidP="00E74AE8">
            <w:pPr>
              <w:jc w:val="both"/>
              <w:rPr>
                <w:rFonts w:ascii="Calibri" w:hAnsi="Calibri"/>
                <w:sz w:val="20"/>
                <w:szCs w:val="20"/>
              </w:rPr>
            </w:pPr>
            <w:r w:rsidRPr="00026729">
              <w:rPr>
                <w:rFonts w:ascii="Calibri" w:hAnsi="Calibri"/>
                <w:sz w:val="20"/>
                <w:szCs w:val="20"/>
              </w:rPr>
              <w:t>- nieznaczne wady kształtu, rozwoju, zabarwienia,</w:t>
            </w:r>
          </w:p>
          <w:p w:rsidR="00E74AE8" w:rsidRPr="00026729" w:rsidRDefault="00E74AE8" w:rsidP="00E74AE8">
            <w:pPr>
              <w:jc w:val="both"/>
              <w:rPr>
                <w:rFonts w:ascii="Calibri" w:hAnsi="Calibri"/>
                <w:sz w:val="20"/>
                <w:szCs w:val="20"/>
              </w:rPr>
            </w:pPr>
            <w:r w:rsidRPr="00026729">
              <w:rPr>
                <w:rFonts w:ascii="Calibri" w:hAnsi="Calibri"/>
                <w:sz w:val="20"/>
                <w:szCs w:val="20"/>
              </w:rPr>
              <w:t>- wady skórki o podłużnym kształcie, o długości nieprzekraczającej jednej trzeciej maksymalnej średnicy owocu</w:t>
            </w:r>
          </w:p>
          <w:p w:rsidR="00E74AE8" w:rsidRPr="00026729" w:rsidRDefault="00E74AE8" w:rsidP="00E74AE8">
            <w:pPr>
              <w:jc w:val="both"/>
              <w:rPr>
                <w:rFonts w:ascii="Calibri" w:hAnsi="Calibri"/>
                <w:sz w:val="20"/>
                <w:szCs w:val="20"/>
              </w:rPr>
            </w:pPr>
            <w:r w:rsidRPr="00026729">
              <w:rPr>
                <w:rFonts w:ascii="Calibri" w:hAnsi="Calibri"/>
                <w:sz w:val="20"/>
                <w:szCs w:val="20"/>
              </w:rPr>
              <w:t>- inne wady skórki, których całkowita powierzchnia nie może przekraczać jednej szesnastej powierzchni owocu.</w:t>
            </w:r>
          </w:p>
          <w:p w:rsidR="00E74AE8" w:rsidRPr="00026729" w:rsidRDefault="00E74AE8" w:rsidP="00E74AE8">
            <w:pPr>
              <w:jc w:val="both"/>
              <w:rPr>
                <w:rFonts w:ascii="Calibri" w:hAnsi="Calibri"/>
                <w:sz w:val="20"/>
                <w:szCs w:val="20"/>
              </w:rPr>
            </w:pPr>
            <w:r w:rsidRPr="00026729">
              <w:rPr>
                <w:rFonts w:ascii="Calibri" w:hAnsi="Calibri"/>
                <w:sz w:val="20"/>
                <w:szCs w:val="20"/>
              </w:rPr>
              <w:t>Barwa, smak i zapach charakterystyczne dla odmiany, niedopuszczalny smak i zapach obce. Owoce jednolite w opakowaniu pod względem pochodzenia, odmiany, jakości i wielkości.</w:t>
            </w:r>
          </w:p>
          <w:p w:rsidR="00E74AE8" w:rsidRPr="00026729" w:rsidRDefault="00E74AE8" w:rsidP="00E74AE8">
            <w:pPr>
              <w:jc w:val="both"/>
              <w:rPr>
                <w:rFonts w:ascii="Calibri" w:hAnsi="Calibri"/>
                <w:sz w:val="20"/>
                <w:szCs w:val="20"/>
              </w:rPr>
            </w:pPr>
            <w:r w:rsidRPr="00026729">
              <w:rPr>
                <w:rFonts w:ascii="Calibri" w:hAnsi="Calibri"/>
                <w:sz w:val="20"/>
                <w:szCs w:val="20"/>
              </w:rPr>
              <w:lastRenderedPageBreak/>
              <w:t>Okres przydatności do spożycia śliwek deklarowany przez producenta powinien wynosić nie mniej niż 7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200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sz w:val="20"/>
                <w:szCs w:val="20"/>
              </w:rPr>
            </w:pPr>
            <w:r w:rsidRPr="00026729">
              <w:rPr>
                <w:rFonts w:ascii="Calibri" w:hAnsi="Calibri"/>
                <w:b/>
                <w:sz w:val="20"/>
                <w:szCs w:val="20"/>
              </w:rPr>
              <w:t>Truskawki</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Owoce świeże. Powinny być dostępne w okresie miesiąca czerwca. Wygląd: zdrowe (bez oznak gnicia, śladów pleśni), czyste (nie zanieczyszczone glebą), nie myte, wolne od szkodników i uszkodzeń wyrządzonych przez choroby i szkodniki, pozbawione nieprawidłowej wilgoci zewnętrznej; z kielichem i świeżą, zieloną szypułką; dopuszczalne są nieznaczne wady kształtu, drobne wady powierzchniowe spowodowane uciskiem, wady barwy (biała plamka, nie większa niż jedna dziesiąta część powierzchni owocu) pod warunkiem że nie wpływają one ujemnie na ogólny wygląd produktu, jego jakość, prezentację w opakowaniu. Barwa, kształt, smak i zapach charakterystyczne dla odmiany. Niedopuszczalny smak i zapach obcy. Jednolite w opakowaniu pod względem pochodzenia, odmiany, jakości; dopuszczalna niejednolitość pod względem wielkości.</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truskawek deklarowany przez producenta powinien wynosić nie mniej niż 2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od 2 kg do 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100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snapToGrid w:val="0"/>
              <w:rPr>
                <w:rFonts w:ascii="Calibri" w:hAnsi="Calibri"/>
                <w:sz w:val="20"/>
                <w:szCs w:val="20"/>
              </w:rPr>
            </w:pPr>
            <w:r w:rsidRPr="00026729">
              <w:rPr>
                <w:rFonts w:asciiTheme="minorHAnsi" w:hAnsiTheme="minorHAnsi"/>
                <w:b/>
                <w:sz w:val="20"/>
                <w:szCs w:val="20"/>
              </w:rPr>
              <w:t>Wiśnia</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Wygląd: Świeże, całe, zdrowe (bez oznak gnicia, pleśni), czyste, wolne od szkodników i szkód przez nich wyrządzonych, pozbawione nieprawidłowej wilgoci zewnętrznej; wolne od oparzelin słonecznych, obić i wad spowodowanych gradem; dopuszczalne są nieznaczne wady kształtu i barwy pod warunkiem że nie wpływają one ujemnie na ogólny wygląd produktu, jego jakość, jakość przechowywania, prezentację w opakowaniu. Barwa charakterystyczna dla odmiany, jednolita. Średnica owoców, mierzona w najszerszym przekroju, nie mniej niż 17 mm. Jednolite w opakowaniu pod względem pochodzenia, odmiany, jakości i wielkości, smak swoisty dla odmiany, niedopuszczalny obcy.</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2 dni od daty dostawy.</w:t>
            </w:r>
          </w:p>
          <w:p w:rsidR="00E74AE8" w:rsidRPr="00026729" w:rsidRDefault="00E74AE8" w:rsidP="00E74AE8">
            <w:pPr>
              <w:jc w:val="both"/>
              <w:rPr>
                <w:rFonts w:ascii="Calibri" w:hAnsi="Calibri"/>
                <w:sz w:val="20"/>
                <w:szCs w:val="20"/>
              </w:rPr>
            </w:pPr>
            <w:r w:rsidRPr="00026729">
              <w:rPr>
                <w:rFonts w:ascii="Calibri" w:hAnsi="Calibri"/>
                <w:sz w:val="20"/>
                <w:szCs w:val="20"/>
              </w:rPr>
              <w:t>Opakowania powinny stanowić skrzynki od 5 kg do 15 kg wykonane z materiałów opakowaniowych przeznaczonych do kontaktu z żywnością.</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sz w:val="20"/>
                <w:szCs w:val="20"/>
              </w:rPr>
              <w:t>50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noWrap/>
            <w:hideMark/>
          </w:tcPr>
          <w:p w:rsidR="00E74AE8" w:rsidRPr="00026729" w:rsidRDefault="00E74AE8" w:rsidP="00E74AE8">
            <w:pPr>
              <w:rPr>
                <w:rFonts w:asciiTheme="minorHAnsi" w:hAnsiTheme="minorHAnsi"/>
                <w:b/>
                <w:sz w:val="20"/>
                <w:szCs w:val="20"/>
              </w:rPr>
            </w:pPr>
            <w:r w:rsidRPr="00026729">
              <w:rPr>
                <w:rFonts w:ascii="Calibri" w:hAnsi="Calibri"/>
                <w:b/>
                <w:color w:val="000000"/>
                <w:sz w:val="20"/>
                <w:szCs w:val="20"/>
              </w:rPr>
              <w:t>Ziemniaki jadalne późne</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Ziemniaki zebrane po osiągnięciu pełnej dojrzałości o skórce skorkowaciałej. Jednolite odmianowo, dojrzałe, zdrowe, niezazieleniałe, czyste, nie uszkodzone, nie nadmarznięte, nie porośnięte, o kształcie i zabarwieniu miąższu typowym dla odmiany, bez pustych miejsc wewnątrz miąższu. Minimalna średnica poprzeczna i podłużna 40 mm.</w:t>
            </w:r>
          </w:p>
          <w:p w:rsidR="00E74AE8" w:rsidRPr="00026729" w:rsidRDefault="00E74AE8" w:rsidP="00E74AE8">
            <w:pPr>
              <w:jc w:val="both"/>
              <w:rPr>
                <w:rFonts w:ascii="Calibri" w:hAnsi="Calibri"/>
                <w:sz w:val="20"/>
                <w:szCs w:val="20"/>
              </w:rPr>
            </w:pPr>
            <w:r w:rsidRPr="00026729">
              <w:rPr>
                <w:rFonts w:ascii="Calibri" w:hAnsi="Calibri"/>
                <w:sz w:val="20"/>
                <w:szCs w:val="20"/>
              </w:rPr>
              <w:t>Odmiany: bryza, irga, lord, tajfun.</w:t>
            </w:r>
          </w:p>
          <w:p w:rsidR="00E74AE8" w:rsidRPr="00026729" w:rsidRDefault="00E74AE8" w:rsidP="00E74AE8">
            <w:pPr>
              <w:jc w:val="both"/>
              <w:rPr>
                <w:rFonts w:ascii="Calibri" w:hAnsi="Calibri"/>
                <w:sz w:val="20"/>
                <w:szCs w:val="20"/>
              </w:rPr>
            </w:pPr>
            <w:r w:rsidRPr="00026729">
              <w:rPr>
                <w:rFonts w:ascii="Calibri" w:hAnsi="Calibri"/>
                <w:sz w:val="20"/>
                <w:szCs w:val="20"/>
              </w:rPr>
              <w:lastRenderedPageBreak/>
              <w:t>Okres przydatności do spożycia ziemniaków jadalnych deklarowany przez producenta powinien wynosić nie mniej niż 14 dni od daty dostawy.</w:t>
            </w:r>
          </w:p>
        </w:tc>
        <w:tc>
          <w:tcPr>
            <w:tcW w:w="699"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color w:val="000000"/>
                <w:sz w:val="20"/>
                <w:szCs w:val="20"/>
              </w:rPr>
              <w:lastRenderedPageBreak/>
              <w:t>kg</w:t>
            </w:r>
          </w:p>
        </w:tc>
        <w:tc>
          <w:tcPr>
            <w:tcW w:w="785" w:type="dxa"/>
            <w:shd w:val="clear" w:color="auto" w:fill="auto"/>
            <w:noWrap/>
            <w:hideMark/>
          </w:tcPr>
          <w:p w:rsidR="00E74AE8" w:rsidRPr="00026729" w:rsidRDefault="00E74AE8" w:rsidP="00E74AE8">
            <w:pPr>
              <w:jc w:val="center"/>
              <w:rPr>
                <w:rFonts w:asciiTheme="minorHAnsi" w:hAnsiTheme="minorHAnsi"/>
                <w:sz w:val="20"/>
                <w:szCs w:val="20"/>
              </w:rPr>
            </w:pPr>
            <w:r w:rsidRPr="00026729">
              <w:rPr>
                <w:rFonts w:asciiTheme="minorHAnsi" w:hAnsiTheme="minorHAnsi"/>
                <w:color w:val="000000"/>
                <w:sz w:val="20"/>
                <w:szCs w:val="20"/>
              </w:rPr>
              <w:t>20000</w:t>
            </w:r>
          </w:p>
        </w:tc>
        <w:tc>
          <w:tcPr>
            <w:tcW w:w="1849" w:type="dxa"/>
          </w:tcPr>
          <w:p w:rsidR="00E74AE8" w:rsidRPr="00026729" w:rsidRDefault="00E74AE8" w:rsidP="00E74AE8">
            <w:pPr>
              <w:rPr>
                <w:rFonts w:asciiTheme="minorHAnsi" w:hAnsiTheme="minorHAnsi"/>
                <w:sz w:val="20"/>
                <w:szCs w:val="20"/>
              </w:rPr>
            </w:pPr>
          </w:p>
        </w:tc>
        <w:tc>
          <w:tcPr>
            <w:tcW w:w="1167" w:type="dxa"/>
          </w:tcPr>
          <w:p w:rsidR="00E74AE8" w:rsidRPr="00026729" w:rsidRDefault="00E74AE8" w:rsidP="00E74AE8">
            <w:pPr>
              <w:rPr>
                <w:rFonts w:asciiTheme="minorHAnsi" w:hAnsiTheme="minorHAnsi"/>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sz w:val="20"/>
                <w:szCs w:val="20"/>
              </w:rPr>
            </w:pPr>
          </w:p>
        </w:tc>
      </w:tr>
      <w:tr w:rsidR="00E74AE8" w:rsidRPr="00026729" w:rsidTr="00575654">
        <w:tc>
          <w:tcPr>
            <w:tcW w:w="520" w:type="dxa"/>
            <w:shd w:val="clear" w:color="auto" w:fill="auto"/>
            <w:noWrap/>
          </w:tcPr>
          <w:p w:rsidR="00E74AE8" w:rsidRPr="00575654" w:rsidRDefault="00E74AE8" w:rsidP="00575654">
            <w:pPr>
              <w:pStyle w:val="Akapitzlist"/>
              <w:numPr>
                <w:ilvl w:val="0"/>
                <w:numId w:val="38"/>
              </w:numPr>
              <w:ind w:left="0" w:firstLine="0"/>
              <w:rPr>
                <w:rFonts w:asciiTheme="minorHAnsi" w:hAnsiTheme="minorHAnsi"/>
                <w:b/>
                <w:color w:val="000000"/>
                <w:sz w:val="20"/>
                <w:szCs w:val="20"/>
              </w:rPr>
            </w:pPr>
          </w:p>
        </w:tc>
        <w:tc>
          <w:tcPr>
            <w:tcW w:w="1602" w:type="dxa"/>
            <w:shd w:val="clear" w:color="auto" w:fill="auto"/>
            <w:hideMark/>
          </w:tcPr>
          <w:p w:rsidR="00E74AE8" w:rsidRPr="00026729" w:rsidRDefault="00E74AE8" w:rsidP="00E74AE8">
            <w:pPr>
              <w:rPr>
                <w:rFonts w:ascii="Calibri" w:hAnsi="Calibri"/>
                <w:color w:val="000000"/>
                <w:sz w:val="20"/>
                <w:szCs w:val="20"/>
              </w:rPr>
            </w:pPr>
            <w:r w:rsidRPr="00026729">
              <w:rPr>
                <w:rFonts w:ascii="Calibri" w:hAnsi="Calibri"/>
                <w:b/>
                <w:color w:val="000000"/>
                <w:sz w:val="20"/>
                <w:szCs w:val="20"/>
              </w:rPr>
              <w:t>Ziemniaki jadalne wczesne (młode)</w:t>
            </w:r>
          </w:p>
        </w:tc>
        <w:tc>
          <w:tcPr>
            <w:tcW w:w="6157" w:type="dxa"/>
          </w:tcPr>
          <w:p w:rsidR="00E74AE8" w:rsidRPr="00026729" w:rsidRDefault="00E74AE8" w:rsidP="00E74AE8">
            <w:pPr>
              <w:jc w:val="both"/>
              <w:rPr>
                <w:rFonts w:ascii="Calibri" w:hAnsi="Calibri"/>
                <w:sz w:val="20"/>
                <w:szCs w:val="20"/>
              </w:rPr>
            </w:pPr>
            <w:r w:rsidRPr="00026729">
              <w:rPr>
                <w:rFonts w:ascii="Calibri" w:hAnsi="Calibri"/>
                <w:sz w:val="20"/>
                <w:szCs w:val="20"/>
              </w:rPr>
              <w:t xml:space="preserve">Ziemniaki zebrane przed osiągnięciem pełnej dojrzałości o skórce łuszczącej się. Powinny być dostępne od miesiąca </w:t>
            </w:r>
            <w:r w:rsidR="00FD2E44">
              <w:rPr>
                <w:rFonts w:ascii="Calibri" w:hAnsi="Calibri"/>
                <w:sz w:val="20"/>
                <w:szCs w:val="20"/>
              </w:rPr>
              <w:t>maja</w:t>
            </w:r>
            <w:r w:rsidRPr="00026729">
              <w:rPr>
                <w:rFonts w:ascii="Calibri" w:hAnsi="Calibri"/>
                <w:sz w:val="20"/>
                <w:szCs w:val="20"/>
              </w:rPr>
              <w:t>. Jednolite odmianowo, całe, dojrzałe, zdrowe, niezazieleniałe, czyste, jędrne, bez uszkodzeń (dopuszcza się lekkie pęknięcie na skórce), o kształcie i zabarwieniu miąższu typowym dla danej odmiany, bez pustych miejsc wewnątrz miąższu. Minimalna średnica poprzeczna i podłużna 35 mm.</w:t>
            </w:r>
          </w:p>
          <w:p w:rsidR="00E74AE8" w:rsidRPr="00026729" w:rsidRDefault="00E74AE8" w:rsidP="00E74AE8">
            <w:pPr>
              <w:jc w:val="both"/>
              <w:rPr>
                <w:rFonts w:ascii="Calibri" w:hAnsi="Calibri"/>
                <w:sz w:val="20"/>
                <w:szCs w:val="20"/>
              </w:rPr>
            </w:pPr>
            <w:r w:rsidRPr="00026729">
              <w:rPr>
                <w:rFonts w:ascii="Calibri" w:hAnsi="Calibri"/>
                <w:sz w:val="20"/>
                <w:szCs w:val="20"/>
              </w:rPr>
              <w:t>Okres przydatności do spożycia ziemniaków jadalnych deklarowany przez producenta powinien wynosić nie mniej niż 7 dni od daty dostawy</w:t>
            </w:r>
          </w:p>
        </w:tc>
        <w:tc>
          <w:tcPr>
            <w:tcW w:w="699"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kg</w:t>
            </w:r>
          </w:p>
        </w:tc>
        <w:tc>
          <w:tcPr>
            <w:tcW w:w="785" w:type="dxa"/>
            <w:shd w:val="clear" w:color="auto" w:fill="auto"/>
            <w:noWrap/>
            <w:hideMark/>
          </w:tcPr>
          <w:p w:rsidR="00E74AE8" w:rsidRPr="00026729" w:rsidRDefault="00E74AE8" w:rsidP="00E74AE8">
            <w:pPr>
              <w:jc w:val="center"/>
              <w:rPr>
                <w:rFonts w:asciiTheme="minorHAnsi" w:hAnsiTheme="minorHAnsi"/>
                <w:color w:val="000000"/>
                <w:sz w:val="20"/>
                <w:szCs w:val="20"/>
              </w:rPr>
            </w:pPr>
            <w:r w:rsidRPr="00026729">
              <w:rPr>
                <w:rFonts w:asciiTheme="minorHAnsi" w:hAnsiTheme="minorHAnsi"/>
                <w:sz w:val="20"/>
                <w:szCs w:val="20"/>
              </w:rPr>
              <w:t>1000</w:t>
            </w:r>
          </w:p>
        </w:tc>
        <w:tc>
          <w:tcPr>
            <w:tcW w:w="1849" w:type="dxa"/>
          </w:tcPr>
          <w:p w:rsidR="00E74AE8" w:rsidRPr="00026729" w:rsidRDefault="00E74AE8" w:rsidP="00E74AE8">
            <w:pPr>
              <w:rPr>
                <w:rFonts w:asciiTheme="minorHAnsi" w:hAnsiTheme="minorHAnsi"/>
                <w:color w:val="000000"/>
                <w:sz w:val="20"/>
                <w:szCs w:val="20"/>
              </w:rPr>
            </w:pPr>
          </w:p>
        </w:tc>
        <w:tc>
          <w:tcPr>
            <w:tcW w:w="1167" w:type="dxa"/>
          </w:tcPr>
          <w:p w:rsidR="00E74AE8" w:rsidRPr="00026729" w:rsidRDefault="00E74AE8" w:rsidP="00E74AE8">
            <w:pPr>
              <w:rPr>
                <w:rFonts w:asciiTheme="minorHAnsi" w:hAnsiTheme="minorHAnsi"/>
                <w:color w:val="000000"/>
                <w:sz w:val="20"/>
                <w:szCs w:val="20"/>
              </w:rPr>
            </w:pPr>
          </w:p>
        </w:tc>
        <w:tc>
          <w:tcPr>
            <w:tcW w:w="1134" w:type="dxa"/>
          </w:tcPr>
          <w:p w:rsidR="00E74AE8" w:rsidRDefault="00E74AE8" w:rsidP="00E74AE8">
            <w:pPr>
              <w:jc w:val="center"/>
              <w:rPr>
                <w:rFonts w:ascii="Calibri" w:hAnsi="Calibri"/>
                <w:color w:val="000000"/>
                <w:sz w:val="20"/>
                <w:szCs w:val="20"/>
              </w:rPr>
            </w:pPr>
            <w:r>
              <w:rPr>
                <w:rFonts w:ascii="Calibri" w:hAnsi="Calibri"/>
                <w:color w:val="000000"/>
                <w:sz w:val="20"/>
                <w:szCs w:val="20"/>
              </w:rPr>
              <w:t>5</w:t>
            </w:r>
          </w:p>
        </w:tc>
        <w:tc>
          <w:tcPr>
            <w:tcW w:w="1167" w:type="dxa"/>
          </w:tcPr>
          <w:p w:rsidR="00E74AE8" w:rsidRPr="00026729" w:rsidRDefault="00E74AE8" w:rsidP="00E74AE8">
            <w:pPr>
              <w:rPr>
                <w:rFonts w:asciiTheme="minorHAnsi" w:hAnsiTheme="minorHAnsi"/>
                <w:color w:val="000000"/>
                <w:sz w:val="20"/>
                <w:szCs w:val="20"/>
              </w:rPr>
            </w:pPr>
          </w:p>
        </w:tc>
      </w:tr>
      <w:tr w:rsidR="00C47508" w:rsidRPr="0029590E" w:rsidTr="0029590E">
        <w:tc>
          <w:tcPr>
            <w:tcW w:w="11612" w:type="dxa"/>
            <w:gridSpan w:val="6"/>
            <w:shd w:val="clear" w:color="auto" w:fill="auto"/>
            <w:noWrap/>
          </w:tcPr>
          <w:p w:rsidR="00C47508" w:rsidRPr="0029590E" w:rsidRDefault="00C47508" w:rsidP="00026729">
            <w:pPr>
              <w:jc w:val="both"/>
              <w:rPr>
                <w:rFonts w:asciiTheme="minorHAnsi" w:hAnsiTheme="minorHAnsi"/>
                <w:b/>
                <w:sz w:val="20"/>
                <w:szCs w:val="20"/>
              </w:rPr>
            </w:pPr>
            <w:r w:rsidRPr="00026729">
              <w:rPr>
                <w:rFonts w:asciiTheme="minorHAnsi" w:hAnsiTheme="minorHAnsi"/>
                <w:b/>
                <w:sz w:val="20"/>
                <w:szCs w:val="20"/>
              </w:rPr>
              <w:t>RAZEM</w:t>
            </w:r>
          </w:p>
        </w:tc>
        <w:tc>
          <w:tcPr>
            <w:tcW w:w="1167" w:type="dxa"/>
          </w:tcPr>
          <w:p w:rsidR="00C47508" w:rsidRPr="0029590E" w:rsidRDefault="00C47508" w:rsidP="00C47508">
            <w:pPr>
              <w:rPr>
                <w:rFonts w:asciiTheme="minorHAnsi" w:hAnsiTheme="minorHAnsi"/>
                <w:b/>
                <w:sz w:val="20"/>
                <w:szCs w:val="20"/>
              </w:rPr>
            </w:pPr>
          </w:p>
        </w:tc>
        <w:tc>
          <w:tcPr>
            <w:tcW w:w="1134" w:type="dxa"/>
          </w:tcPr>
          <w:p w:rsidR="00C47508" w:rsidRPr="0029590E" w:rsidRDefault="00C47508" w:rsidP="00C47508">
            <w:pPr>
              <w:rPr>
                <w:rFonts w:asciiTheme="minorHAnsi" w:hAnsiTheme="minorHAnsi"/>
                <w:b/>
                <w:sz w:val="20"/>
                <w:szCs w:val="20"/>
              </w:rPr>
            </w:pPr>
          </w:p>
        </w:tc>
        <w:tc>
          <w:tcPr>
            <w:tcW w:w="1167" w:type="dxa"/>
          </w:tcPr>
          <w:p w:rsidR="00C47508" w:rsidRPr="0029590E" w:rsidRDefault="00C47508" w:rsidP="00C47508">
            <w:pPr>
              <w:rPr>
                <w:rFonts w:asciiTheme="minorHAnsi" w:hAnsiTheme="minorHAnsi"/>
                <w:b/>
                <w:sz w:val="20"/>
                <w:szCs w:val="20"/>
              </w:rPr>
            </w:pPr>
          </w:p>
        </w:tc>
      </w:tr>
    </w:tbl>
    <w:p w:rsidR="003F6F49" w:rsidRDefault="003F6F49" w:rsidP="002A02E6">
      <w:pPr>
        <w:pStyle w:val="Zawartotabeli"/>
        <w:snapToGrid w:val="0"/>
        <w:jc w:val="both"/>
        <w:rPr>
          <w:rStyle w:val="Pogrubienie"/>
          <w:rFonts w:asciiTheme="minorHAnsi" w:hAnsiTheme="minorHAnsi"/>
          <w:szCs w:val="24"/>
          <w:lang w:val="pl-PL"/>
        </w:rPr>
      </w:pPr>
    </w:p>
    <w:p w:rsidR="003F6F49" w:rsidRDefault="003F6F49" w:rsidP="002A02E6">
      <w:pPr>
        <w:pStyle w:val="Zawartotabeli"/>
        <w:snapToGrid w:val="0"/>
        <w:jc w:val="both"/>
        <w:rPr>
          <w:rStyle w:val="Pogrubienie"/>
          <w:rFonts w:asciiTheme="minorHAnsi" w:hAnsiTheme="minorHAnsi"/>
          <w:szCs w:val="24"/>
          <w:lang w:val="pl-PL"/>
        </w:rPr>
      </w:pPr>
    </w:p>
    <w:p w:rsidR="00175411" w:rsidRDefault="00175411" w:rsidP="002A02E6">
      <w:pPr>
        <w:pStyle w:val="Zawartotabeli"/>
        <w:snapToGrid w:val="0"/>
        <w:jc w:val="both"/>
        <w:rPr>
          <w:rStyle w:val="Pogrubienie"/>
          <w:rFonts w:asciiTheme="minorHAnsi" w:hAnsiTheme="minorHAnsi"/>
          <w:szCs w:val="24"/>
          <w:lang w:val="pl-PL"/>
        </w:rPr>
      </w:pPr>
    </w:p>
    <w:p w:rsidR="00D71B05" w:rsidRPr="00E42F4A" w:rsidRDefault="00D71B05" w:rsidP="002A02E6">
      <w:pPr>
        <w:pStyle w:val="Zawartotabeli"/>
        <w:snapToGrid w:val="0"/>
        <w:jc w:val="both"/>
        <w:rPr>
          <w:rStyle w:val="Pogrubienie"/>
          <w:rFonts w:asciiTheme="minorHAnsi" w:hAnsiTheme="minorHAnsi"/>
          <w:sz w:val="22"/>
          <w:szCs w:val="24"/>
          <w:lang w:val="pl-PL"/>
        </w:rPr>
      </w:pPr>
      <w:r w:rsidRPr="00E42F4A">
        <w:rPr>
          <w:rStyle w:val="Pogrubienie"/>
          <w:rFonts w:asciiTheme="minorHAnsi" w:hAnsiTheme="minorHAnsi"/>
          <w:sz w:val="22"/>
          <w:szCs w:val="24"/>
          <w:lang w:val="pl-PL"/>
        </w:rPr>
        <w:t>Pakowanie</w:t>
      </w:r>
    </w:p>
    <w:p w:rsidR="00D71B05" w:rsidRPr="00E42F4A" w:rsidRDefault="00D71B05" w:rsidP="002A02E6">
      <w:pPr>
        <w:pStyle w:val="Zawartotabeli"/>
        <w:snapToGrid w:val="0"/>
        <w:jc w:val="both"/>
        <w:rPr>
          <w:rFonts w:asciiTheme="minorHAnsi" w:hAnsiTheme="minorHAnsi"/>
          <w:sz w:val="22"/>
          <w:szCs w:val="24"/>
          <w:lang w:val="pl-PL"/>
        </w:rPr>
      </w:pPr>
      <w:r w:rsidRPr="00E42F4A">
        <w:rPr>
          <w:rFonts w:asciiTheme="minorHAnsi" w:hAnsiTheme="minorHAnsi"/>
          <w:sz w:val="22"/>
          <w:szCs w:val="24"/>
          <w:lang w:val="pl-PL"/>
        </w:rPr>
        <w:t>Opakowania</w:t>
      </w:r>
      <w:r w:rsidR="00695200" w:rsidRPr="00E42F4A">
        <w:rPr>
          <w:rFonts w:asciiTheme="minorHAnsi" w:hAnsiTheme="minorHAnsi"/>
          <w:sz w:val="22"/>
          <w:szCs w:val="24"/>
          <w:lang w:val="pl-PL"/>
        </w:rPr>
        <w:t xml:space="preserve"> jednostkowe,</w:t>
      </w:r>
      <w:r w:rsidRPr="00E42F4A">
        <w:rPr>
          <w:rFonts w:asciiTheme="minorHAnsi" w:hAnsiTheme="minorHAnsi"/>
          <w:sz w:val="22"/>
          <w:szCs w:val="24"/>
          <w:lang w:val="pl-PL"/>
        </w:rPr>
        <w:t xml:space="preserve"> </w:t>
      </w:r>
      <w:r w:rsidR="00695200" w:rsidRPr="00E42F4A">
        <w:rPr>
          <w:rFonts w:asciiTheme="minorHAnsi" w:hAnsiTheme="minorHAnsi"/>
          <w:sz w:val="22"/>
          <w:szCs w:val="24"/>
          <w:lang w:val="pl-PL"/>
        </w:rPr>
        <w:t>zbiorcze i transportowe</w:t>
      </w:r>
      <w:r w:rsidRPr="00E42F4A">
        <w:rPr>
          <w:rFonts w:asciiTheme="minorHAnsi" w:hAnsiTheme="minorHAnsi"/>
          <w:sz w:val="22"/>
          <w:szCs w:val="24"/>
          <w:lang w:val="pl-PL"/>
        </w:rPr>
        <w:t xml:space="preserve">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w:t>
      </w:r>
    </w:p>
    <w:p w:rsidR="002A02E6" w:rsidRPr="00E42F4A" w:rsidRDefault="002A02E6" w:rsidP="002A02E6">
      <w:pPr>
        <w:pStyle w:val="Zawartotabeli"/>
        <w:snapToGrid w:val="0"/>
        <w:jc w:val="both"/>
        <w:rPr>
          <w:rStyle w:val="Pogrubienie"/>
          <w:rFonts w:asciiTheme="minorHAnsi" w:hAnsiTheme="minorHAnsi"/>
          <w:sz w:val="22"/>
          <w:szCs w:val="24"/>
          <w:lang w:val="pl-PL"/>
        </w:rPr>
      </w:pPr>
    </w:p>
    <w:p w:rsidR="00D71B05" w:rsidRPr="00E42F4A" w:rsidRDefault="00D71B05" w:rsidP="002A02E6">
      <w:pPr>
        <w:pStyle w:val="Zawartotabeli"/>
        <w:snapToGrid w:val="0"/>
        <w:jc w:val="both"/>
        <w:rPr>
          <w:rStyle w:val="Pogrubienie"/>
          <w:rFonts w:asciiTheme="minorHAnsi" w:hAnsiTheme="minorHAnsi"/>
          <w:sz w:val="22"/>
          <w:szCs w:val="24"/>
          <w:lang w:val="pl-PL"/>
        </w:rPr>
      </w:pPr>
      <w:r w:rsidRPr="00E42F4A">
        <w:rPr>
          <w:rStyle w:val="Pogrubienie"/>
          <w:rFonts w:asciiTheme="minorHAnsi" w:hAnsiTheme="minorHAnsi"/>
          <w:sz w:val="22"/>
          <w:szCs w:val="24"/>
          <w:lang w:val="pl-PL"/>
        </w:rPr>
        <w:t>Znakowanie</w:t>
      </w:r>
    </w:p>
    <w:p w:rsidR="00D71B05" w:rsidRPr="00E42F4A" w:rsidRDefault="00D71B05" w:rsidP="002A02E6">
      <w:pPr>
        <w:pStyle w:val="Zawartotabeli"/>
        <w:snapToGrid w:val="0"/>
        <w:jc w:val="both"/>
        <w:rPr>
          <w:rFonts w:asciiTheme="minorHAnsi" w:hAnsiTheme="minorHAnsi"/>
          <w:sz w:val="22"/>
          <w:szCs w:val="24"/>
          <w:lang w:val="pl-PL"/>
        </w:rPr>
      </w:pPr>
      <w:r w:rsidRPr="00E42F4A">
        <w:rPr>
          <w:rFonts w:asciiTheme="minorHAnsi" w:hAnsiTheme="minorHAnsi"/>
          <w:sz w:val="22"/>
          <w:szCs w:val="24"/>
          <w:lang w:val="pl-PL"/>
        </w:rPr>
        <w:t>Do każdego opakowania powinna być dołączona etykieta zawierająca następujące dane:</w:t>
      </w:r>
    </w:p>
    <w:p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nazwę produktu,</w:t>
      </w:r>
    </w:p>
    <w:p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termin przydatności do spożycia,</w:t>
      </w:r>
    </w:p>
    <w:p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nazwę dostawcy – producenta, adres,</w:t>
      </w:r>
    </w:p>
    <w:p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warunki przechowywania,</w:t>
      </w:r>
    </w:p>
    <w:p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oznaczenie partii produkcyjnej</w:t>
      </w:r>
    </w:p>
    <w:p w:rsidR="00D71B05" w:rsidRPr="00E42F4A" w:rsidRDefault="00D71B05" w:rsidP="002A02E6">
      <w:pPr>
        <w:pStyle w:val="Zawartotabeli"/>
        <w:numPr>
          <w:ilvl w:val="0"/>
          <w:numId w:val="37"/>
        </w:numPr>
        <w:snapToGrid w:val="0"/>
        <w:jc w:val="both"/>
        <w:rPr>
          <w:rFonts w:asciiTheme="minorHAnsi" w:hAnsiTheme="minorHAnsi"/>
          <w:sz w:val="22"/>
          <w:szCs w:val="24"/>
          <w:lang w:val="pl-PL"/>
        </w:rPr>
      </w:pPr>
      <w:r w:rsidRPr="00E42F4A">
        <w:rPr>
          <w:rFonts w:asciiTheme="minorHAnsi" w:hAnsiTheme="minorHAnsi"/>
          <w:sz w:val="22"/>
          <w:szCs w:val="24"/>
          <w:lang w:val="pl-PL"/>
        </w:rPr>
        <w:t>oraz inne informacje zgodnie z aktualnie obowiązującym prawem.</w:t>
      </w:r>
    </w:p>
    <w:p w:rsidR="002A02E6" w:rsidRPr="00E42F4A" w:rsidRDefault="002A02E6" w:rsidP="002A02E6">
      <w:pPr>
        <w:pStyle w:val="Zawartotabeli"/>
        <w:snapToGrid w:val="0"/>
        <w:jc w:val="both"/>
        <w:rPr>
          <w:rFonts w:asciiTheme="minorHAnsi" w:hAnsiTheme="minorHAnsi"/>
          <w:sz w:val="22"/>
          <w:szCs w:val="24"/>
          <w:lang w:val="pl-PL"/>
        </w:rPr>
      </w:pPr>
    </w:p>
    <w:p w:rsidR="00BE408F" w:rsidRPr="00E42F4A" w:rsidRDefault="00BE408F" w:rsidP="002A02E6">
      <w:pPr>
        <w:pStyle w:val="Zawartotabeli"/>
        <w:snapToGrid w:val="0"/>
        <w:jc w:val="both"/>
        <w:rPr>
          <w:rFonts w:asciiTheme="minorHAnsi" w:hAnsiTheme="minorHAnsi"/>
          <w:sz w:val="22"/>
          <w:szCs w:val="24"/>
          <w:lang w:val="pl-PL"/>
        </w:rPr>
      </w:pPr>
    </w:p>
    <w:p w:rsidR="00BE408F" w:rsidRPr="002A02E6" w:rsidRDefault="00BE408F" w:rsidP="00BE408F">
      <w:pPr>
        <w:pStyle w:val="E-1"/>
        <w:rPr>
          <w:rFonts w:asciiTheme="minorHAnsi" w:hAnsiTheme="minorHAnsi"/>
        </w:rPr>
      </w:pPr>
    </w:p>
    <w:p w:rsidR="00D71B05" w:rsidRPr="002A02E6" w:rsidRDefault="00D71B05" w:rsidP="00D71B05">
      <w:pPr>
        <w:autoSpaceDE w:val="0"/>
        <w:autoSpaceDN w:val="0"/>
        <w:adjustRightInd w:val="0"/>
        <w:jc w:val="right"/>
        <w:rPr>
          <w:rFonts w:asciiTheme="minorHAnsi" w:hAnsiTheme="minorHAnsi"/>
          <w:color w:val="000000"/>
          <w:sz w:val="20"/>
          <w:szCs w:val="20"/>
        </w:rPr>
      </w:pPr>
      <w:r w:rsidRPr="002A02E6">
        <w:rPr>
          <w:rFonts w:asciiTheme="minorHAnsi" w:hAnsiTheme="minorHAnsi"/>
          <w:sz w:val="20"/>
          <w:szCs w:val="20"/>
        </w:rPr>
        <w:t xml:space="preserve">………………..,data………………………….                                                                                                                         </w:t>
      </w:r>
      <w:r w:rsidRPr="002A02E6">
        <w:rPr>
          <w:rFonts w:asciiTheme="minorHAnsi" w:hAnsiTheme="minorHAnsi"/>
          <w:color w:val="000000"/>
          <w:sz w:val="20"/>
          <w:szCs w:val="20"/>
        </w:rPr>
        <w:t xml:space="preserve">...................................................................... </w:t>
      </w:r>
    </w:p>
    <w:p w:rsidR="00D71B05" w:rsidRPr="002A02E6" w:rsidRDefault="00D71B05" w:rsidP="00D71B05">
      <w:pPr>
        <w:autoSpaceDE w:val="0"/>
        <w:autoSpaceDN w:val="0"/>
        <w:adjustRightInd w:val="0"/>
        <w:jc w:val="right"/>
        <w:rPr>
          <w:rFonts w:asciiTheme="minorHAnsi" w:hAnsiTheme="minorHAnsi"/>
          <w:color w:val="000000"/>
          <w:sz w:val="20"/>
          <w:szCs w:val="20"/>
        </w:rPr>
      </w:pPr>
      <w:r w:rsidRPr="002A02E6">
        <w:rPr>
          <w:rFonts w:asciiTheme="minorHAnsi" w:hAnsiTheme="minorHAnsi"/>
          <w:color w:val="000000"/>
          <w:sz w:val="20"/>
          <w:szCs w:val="20"/>
        </w:rPr>
        <w:t xml:space="preserve">Podpis i pieczątka osoby/osób </w:t>
      </w:r>
    </w:p>
    <w:p w:rsidR="00D71B05" w:rsidRPr="002A02E6" w:rsidRDefault="00D71B05" w:rsidP="00D71B05">
      <w:pPr>
        <w:ind w:left="284"/>
        <w:jc w:val="right"/>
        <w:rPr>
          <w:rFonts w:asciiTheme="minorHAnsi" w:hAnsiTheme="minorHAnsi"/>
          <w:color w:val="000000"/>
          <w:sz w:val="20"/>
          <w:szCs w:val="20"/>
        </w:rPr>
      </w:pPr>
      <w:r w:rsidRPr="002A02E6">
        <w:rPr>
          <w:rFonts w:asciiTheme="minorHAnsi" w:hAnsiTheme="minorHAnsi"/>
          <w:color w:val="000000"/>
          <w:sz w:val="20"/>
          <w:szCs w:val="20"/>
        </w:rPr>
        <w:t>upoważnionych do reprezentowania Wykonawcy</w:t>
      </w:r>
    </w:p>
    <w:sectPr w:rsidR="00D71B05" w:rsidRPr="002A02E6" w:rsidSect="00421ADD">
      <w:footerReference w:type="even" r:id="rId8"/>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C3" w:rsidRDefault="005319C3">
      <w:r>
        <w:separator/>
      </w:r>
    </w:p>
  </w:endnote>
  <w:endnote w:type="continuationSeparator" w:id="0">
    <w:p w:rsidR="005319C3" w:rsidRDefault="0053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69" w:rsidRDefault="008A03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0369" w:rsidRDefault="008A03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69" w:rsidRDefault="008A03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47D4">
      <w:rPr>
        <w:rStyle w:val="Numerstrony"/>
        <w:noProof/>
      </w:rPr>
      <w:t>24</w:t>
    </w:r>
    <w:r>
      <w:rPr>
        <w:rStyle w:val="Numerstrony"/>
      </w:rPr>
      <w:fldChar w:fldCharType="end"/>
    </w:r>
  </w:p>
  <w:p w:rsidR="008A0369" w:rsidRDefault="008A036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C3" w:rsidRDefault="005319C3">
      <w:r>
        <w:separator/>
      </w:r>
    </w:p>
  </w:footnote>
  <w:footnote w:type="continuationSeparator" w:id="0">
    <w:p w:rsidR="005319C3" w:rsidRDefault="0053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3EE6EE0"/>
    <w:multiLevelType w:val="hybridMultilevel"/>
    <w:tmpl w:val="A3AA4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0E877F4C"/>
    <w:multiLevelType w:val="hybridMultilevel"/>
    <w:tmpl w:val="D334E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C3BDD"/>
    <w:multiLevelType w:val="hybridMultilevel"/>
    <w:tmpl w:val="89D4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21B68"/>
    <w:multiLevelType w:val="hybridMultilevel"/>
    <w:tmpl w:val="3BB2A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46016D"/>
    <w:multiLevelType w:val="hybridMultilevel"/>
    <w:tmpl w:val="9B860E96"/>
    <w:lvl w:ilvl="0" w:tplc="91CE2A50">
      <w:start w:val="2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C5B75"/>
    <w:multiLevelType w:val="hybridMultilevel"/>
    <w:tmpl w:val="A8020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E3529F"/>
    <w:multiLevelType w:val="hybridMultilevel"/>
    <w:tmpl w:val="CC927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74341E"/>
    <w:multiLevelType w:val="hybridMultilevel"/>
    <w:tmpl w:val="61CA0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7D21D1"/>
    <w:multiLevelType w:val="hybridMultilevel"/>
    <w:tmpl w:val="0CFC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865FB"/>
    <w:multiLevelType w:val="hybridMultilevel"/>
    <w:tmpl w:val="B29228A8"/>
    <w:lvl w:ilvl="0" w:tplc="04150011">
      <w:start w:val="2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2F4890"/>
    <w:multiLevelType w:val="hybridMultilevel"/>
    <w:tmpl w:val="E196D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7B4766"/>
    <w:multiLevelType w:val="hybridMultilevel"/>
    <w:tmpl w:val="9200B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6D61BD"/>
    <w:multiLevelType w:val="hybridMultilevel"/>
    <w:tmpl w:val="C1EAD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010CA3"/>
    <w:multiLevelType w:val="hybridMultilevel"/>
    <w:tmpl w:val="1DD4C2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94709D"/>
    <w:multiLevelType w:val="multilevel"/>
    <w:tmpl w:val="C7463AD6"/>
    <w:lvl w:ilvl="0">
      <w:start w:val="1"/>
      <w:numFmt w:val="upperRoman"/>
      <w:pStyle w:val="Nagwek2"/>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EF20499"/>
    <w:multiLevelType w:val="hybridMultilevel"/>
    <w:tmpl w:val="0B900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A630B"/>
    <w:multiLevelType w:val="hybridMultilevel"/>
    <w:tmpl w:val="E632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97020C"/>
    <w:multiLevelType w:val="hybridMultilevel"/>
    <w:tmpl w:val="55C26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805161"/>
    <w:multiLevelType w:val="hybridMultilevel"/>
    <w:tmpl w:val="744AB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DB010B"/>
    <w:multiLevelType w:val="hybridMultilevel"/>
    <w:tmpl w:val="6116E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D219CD"/>
    <w:multiLevelType w:val="hybridMultilevel"/>
    <w:tmpl w:val="096825C2"/>
    <w:lvl w:ilvl="0" w:tplc="04150001">
      <w:start w:val="1"/>
      <w:numFmt w:val="bullet"/>
      <w:lvlText w:val=""/>
      <w:lvlJc w:val="left"/>
      <w:pPr>
        <w:tabs>
          <w:tab w:val="num" w:pos="2206"/>
        </w:tabs>
        <w:ind w:left="2206" w:hanging="360"/>
      </w:pPr>
      <w:rPr>
        <w:rFonts w:ascii="Symbol" w:hAnsi="Symbol" w:hint="default"/>
      </w:rPr>
    </w:lvl>
    <w:lvl w:ilvl="1" w:tplc="04150003">
      <w:start w:val="1"/>
      <w:numFmt w:val="bullet"/>
      <w:lvlText w:val="o"/>
      <w:lvlJc w:val="left"/>
      <w:pPr>
        <w:tabs>
          <w:tab w:val="num" w:pos="2784"/>
        </w:tabs>
        <w:ind w:left="278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24618A8"/>
    <w:multiLevelType w:val="hybridMultilevel"/>
    <w:tmpl w:val="564028C8"/>
    <w:lvl w:ilvl="0" w:tplc="0D8865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C2273B"/>
    <w:multiLevelType w:val="hybridMultilevel"/>
    <w:tmpl w:val="833E8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EE4527"/>
    <w:multiLevelType w:val="hybridMultilevel"/>
    <w:tmpl w:val="4462D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220CD4"/>
    <w:multiLevelType w:val="hybridMultilevel"/>
    <w:tmpl w:val="8BC4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E37EE6"/>
    <w:multiLevelType w:val="hybridMultilevel"/>
    <w:tmpl w:val="31BA3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5A0AEE"/>
    <w:multiLevelType w:val="hybridMultilevel"/>
    <w:tmpl w:val="FDA0A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512F96"/>
    <w:multiLevelType w:val="hybridMultilevel"/>
    <w:tmpl w:val="580642B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1B421A"/>
    <w:multiLevelType w:val="hybridMultilevel"/>
    <w:tmpl w:val="A678E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5B2D0F"/>
    <w:multiLevelType w:val="hybridMultilevel"/>
    <w:tmpl w:val="ECD690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858288C"/>
    <w:multiLevelType w:val="hybridMultilevel"/>
    <w:tmpl w:val="8762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5074FC"/>
    <w:multiLevelType w:val="hybridMultilevel"/>
    <w:tmpl w:val="5B5A0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DA1149"/>
    <w:multiLevelType w:val="hybridMultilevel"/>
    <w:tmpl w:val="C4A20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B00B39"/>
    <w:multiLevelType w:val="hybridMultilevel"/>
    <w:tmpl w:val="8DE88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EC6552"/>
    <w:multiLevelType w:val="hybridMultilevel"/>
    <w:tmpl w:val="AF562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1"/>
  </w:num>
  <w:num w:numId="3">
    <w:abstractNumId w:val="6"/>
  </w:num>
  <w:num w:numId="4">
    <w:abstractNumId w:val="31"/>
  </w:num>
  <w:num w:numId="5">
    <w:abstractNumId w:val="16"/>
  </w:num>
  <w:num w:numId="6">
    <w:abstractNumId w:val="30"/>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8"/>
  </w:num>
  <w:num w:numId="13">
    <w:abstractNumId w:val="0"/>
  </w:num>
  <w:num w:numId="14">
    <w:abstractNumId w:val="12"/>
  </w:num>
  <w:num w:numId="15">
    <w:abstractNumId w:val="33"/>
  </w:num>
  <w:num w:numId="16">
    <w:abstractNumId w:val="25"/>
  </w:num>
  <w:num w:numId="17">
    <w:abstractNumId w:val="5"/>
  </w:num>
  <w:num w:numId="18">
    <w:abstractNumId w:val="18"/>
  </w:num>
  <w:num w:numId="19">
    <w:abstractNumId w:val="1"/>
  </w:num>
  <w:num w:numId="20">
    <w:abstractNumId w:val="32"/>
  </w:num>
  <w:num w:numId="21">
    <w:abstractNumId w:val="35"/>
  </w:num>
  <w:num w:numId="22">
    <w:abstractNumId w:val="26"/>
  </w:num>
  <w:num w:numId="23">
    <w:abstractNumId w:val="24"/>
  </w:num>
  <w:num w:numId="24">
    <w:abstractNumId w:val="13"/>
  </w:num>
  <w:num w:numId="25">
    <w:abstractNumId w:val="27"/>
  </w:num>
  <w:num w:numId="26">
    <w:abstractNumId w:val="9"/>
  </w:num>
  <w:num w:numId="27">
    <w:abstractNumId w:val="2"/>
  </w:num>
  <w:num w:numId="28">
    <w:abstractNumId w:val="7"/>
  </w:num>
  <w:num w:numId="29">
    <w:abstractNumId w:val="21"/>
  </w:num>
  <w:num w:numId="30">
    <w:abstractNumId w:val="4"/>
  </w:num>
  <w:num w:numId="31">
    <w:abstractNumId w:val="34"/>
  </w:num>
  <w:num w:numId="32">
    <w:abstractNumId w:val="14"/>
  </w:num>
  <w:num w:numId="33">
    <w:abstractNumId w:val="19"/>
  </w:num>
  <w:num w:numId="34">
    <w:abstractNumId w:val="20"/>
  </w:num>
  <w:num w:numId="35">
    <w:abstractNumId w:val="28"/>
  </w:num>
  <w:num w:numId="36">
    <w:abstractNumId w:val="3"/>
  </w:num>
  <w:num w:numId="37">
    <w:abstractNumId w:val="1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9F"/>
    <w:rsid w:val="00001BC7"/>
    <w:rsid w:val="00004478"/>
    <w:rsid w:val="00010A28"/>
    <w:rsid w:val="000135FD"/>
    <w:rsid w:val="00013806"/>
    <w:rsid w:val="00013876"/>
    <w:rsid w:val="00014218"/>
    <w:rsid w:val="0002168E"/>
    <w:rsid w:val="00021781"/>
    <w:rsid w:val="00024BA6"/>
    <w:rsid w:val="000253A7"/>
    <w:rsid w:val="00026729"/>
    <w:rsid w:val="00040B03"/>
    <w:rsid w:val="00041F69"/>
    <w:rsid w:val="00045F0A"/>
    <w:rsid w:val="00046845"/>
    <w:rsid w:val="00050D6E"/>
    <w:rsid w:val="00051068"/>
    <w:rsid w:val="00051272"/>
    <w:rsid w:val="00053676"/>
    <w:rsid w:val="00054042"/>
    <w:rsid w:val="00056396"/>
    <w:rsid w:val="000565EE"/>
    <w:rsid w:val="00070CB3"/>
    <w:rsid w:val="000727DA"/>
    <w:rsid w:val="00073938"/>
    <w:rsid w:val="00075D87"/>
    <w:rsid w:val="000771C8"/>
    <w:rsid w:val="00082AF7"/>
    <w:rsid w:val="00083596"/>
    <w:rsid w:val="00084ED1"/>
    <w:rsid w:val="00094B3E"/>
    <w:rsid w:val="00094CE0"/>
    <w:rsid w:val="00097576"/>
    <w:rsid w:val="00097F1B"/>
    <w:rsid w:val="000A70D0"/>
    <w:rsid w:val="000A793E"/>
    <w:rsid w:val="000B3991"/>
    <w:rsid w:val="000B4C0B"/>
    <w:rsid w:val="000B7DC4"/>
    <w:rsid w:val="000C3821"/>
    <w:rsid w:val="000D1F5B"/>
    <w:rsid w:val="000D2928"/>
    <w:rsid w:val="000D5175"/>
    <w:rsid w:val="000D6FF4"/>
    <w:rsid w:val="000E06FD"/>
    <w:rsid w:val="000E3B26"/>
    <w:rsid w:val="000E56A8"/>
    <w:rsid w:val="000F1465"/>
    <w:rsid w:val="000F5AE0"/>
    <w:rsid w:val="000F6133"/>
    <w:rsid w:val="001116E5"/>
    <w:rsid w:val="001122F8"/>
    <w:rsid w:val="00113E0A"/>
    <w:rsid w:val="00124917"/>
    <w:rsid w:val="00134B64"/>
    <w:rsid w:val="00136E40"/>
    <w:rsid w:val="00143299"/>
    <w:rsid w:val="00143AC2"/>
    <w:rsid w:val="001461B0"/>
    <w:rsid w:val="00150944"/>
    <w:rsid w:val="00163CD5"/>
    <w:rsid w:val="00166630"/>
    <w:rsid w:val="00173E51"/>
    <w:rsid w:val="00175411"/>
    <w:rsid w:val="00177424"/>
    <w:rsid w:val="00185957"/>
    <w:rsid w:val="001871F4"/>
    <w:rsid w:val="00191BD7"/>
    <w:rsid w:val="001950C8"/>
    <w:rsid w:val="001A28B4"/>
    <w:rsid w:val="001B55FB"/>
    <w:rsid w:val="001B7D09"/>
    <w:rsid w:val="001C65A1"/>
    <w:rsid w:val="001D0B22"/>
    <w:rsid w:val="001D7AB3"/>
    <w:rsid w:val="001E7010"/>
    <w:rsid w:val="001E7C1B"/>
    <w:rsid w:val="0021032B"/>
    <w:rsid w:val="00212E83"/>
    <w:rsid w:val="002168E3"/>
    <w:rsid w:val="002219C4"/>
    <w:rsid w:val="0022680B"/>
    <w:rsid w:val="00230187"/>
    <w:rsid w:val="00244D3A"/>
    <w:rsid w:val="0024595A"/>
    <w:rsid w:val="002466AF"/>
    <w:rsid w:val="00247012"/>
    <w:rsid w:val="00252DD2"/>
    <w:rsid w:val="00252F10"/>
    <w:rsid w:val="002561B1"/>
    <w:rsid w:val="00260C4F"/>
    <w:rsid w:val="00262DE4"/>
    <w:rsid w:val="002656F8"/>
    <w:rsid w:val="00266428"/>
    <w:rsid w:val="00272084"/>
    <w:rsid w:val="0027244C"/>
    <w:rsid w:val="00276AD6"/>
    <w:rsid w:val="00282537"/>
    <w:rsid w:val="00285372"/>
    <w:rsid w:val="00287E2A"/>
    <w:rsid w:val="0029590E"/>
    <w:rsid w:val="002A02E6"/>
    <w:rsid w:val="002A1A9E"/>
    <w:rsid w:val="002A66A2"/>
    <w:rsid w:val="002A6DCD"/>
    <w:rsid w:val="002A72E3"/>
    <w:rsid w:val="002B2DD0"/>
    <w:rsid w:val="002C1860"/>
    <w:rsid w:val="002C4BF0"/>
    <w:rsid w:val="002C6DF6"/>
    <w:rsid w:val="002C6F26"/>
    <w:rsid w:val="002D4093"/>
    <w:rsid w:val="002E5194"/>
    <w:rsid w:val="002F38C7"/>
    <w:rsid w:val="002F3CF5"/>
    <w:rsid w:val="00302B81"/>
    <w:rsid w:val="0031596C"/>
    <w:rsid w:val="00316186"/>
    <w:rsid w:val="00317A10"/>
    <w:rsid w:val="00341005"/>
    <w:rsid w:val="00341AE3"/>
    <w:rsid w:val="003422CC"/>
    <w:rsid w:val="00353178"/>
    <w:rsid w:val="003536FA"/>
    <w:rsid w:val="003573EC"/>
    <w:rsid w:val="00362F63"/>
    <w:rsid w:val="00365282"/>
    <w:rsid w:val="00366363"/>
    <w:rsid w:val="0036780C"/>
    <w:rsid w:val="00371EE2"/>
    <w:rsid w:val="00373C2C"/>
    <w:rsid w:val="00376B36"/>
    <w:rsid w:val="00381129"/>
    <w:rsid w:val="00384E23"/>
    <w:rsid w:val="00393579"/>
    <w:rsid w:val="00393D4B"/>
    <w:rsid w:val="00396058"/>
    <w:rsid w:val="003971A9"/>
    <w:rsid w:val="003A4641"/>
    <w:rsid w:val="003A67AB"/>
    <w:rsid w:val="003B4021"/>
    <w:rsid w:val="003B4E3E"/>
    <w:rsid w:val="003B621A"/>
    <w:rsid w:val="003B6221"/>
    <w:rsid w:val="003C067A"/>
    <w:rsid w:val="003C298B"/>
    <w:rsid w:val="003C6123"/>
    <w:rsid w:val="003C6F58"/>
    <w:rsid w:val="003D181B"/>
    <w:rsid w:val="003D40CB"/>
    <w:rsid w:val="003E5F34"/>
    <w:rsid w:val="003F558A"/>
    <w:rsid w:val="003F6F49"/>
    <w:rsid w:val="0040199A"/>
    <w:rsid w:val="00404C80"/>
    <w:rsid w:val="00405C8D"/>
    <w:rsid w:val="00407B13"/>
    <w:rsid w:val="00407D76"/>
    <w:rsid w:val="00410001"/>
    <w:rsid w:val="004110CC"/>
    <w:rsid w:val="00411305"/>
    <w:rsid w:val="004117D1"/>
    <w:rsid w:val="00417EBF"/>
    <w:rsid w:val="00421ADD"/>
    <w:rsid w:val="004277D0"/>
    <w:rsid w:val="004277F8"/>
    <w:rsid w:val="00436187"/>
    <w:rsid w:val="00441D25"/>
    <w:rsid w:val="00445A9D"/>
    <w:rsid w:val="00456312"/>
    <w:rsid w:val="0045718C"/>
    <w:rsid w:val="004630D2"/>
    <w:rsid w:val="0046340D"/>
    <w:rsid w:val="004646DB"/>
    <w:rsid w:val="00466FF7"/>
    <w:rsid w:val="0047543C"/>
    <w:rsid w:val="004757DE"/>
    <w:rsid w:val="00482E17"/>
    <w:rsid w:val="0048389E"/>
    <w:rsid w:val="004A15CA"/>
    <w:rsid w:val="004A2BA9"/>
    <w:rsid w:val="004A2EB1"/>
    <w:rsid w:val="004B151F"/>
    <w:rsid w:val="004C502A"/>
    <w:rsid w:val="004C5D84"/>
    <w:rsid w:val="004D0C3E"/>
    <w:rsid w:val="004D1354"/>
    <w:rsid w:val="004D52CC"/>
    <w:rsid w:val="004E1A1E"/>
    <w:rsid w:val="004E515D"/>
    <w:rsid w:val="004F1A45"/>
    <w:rsid w:val="004F1E2E"/>
    <w:rsid w:val="004F3DB9"/>
    <w:rsid w:val="004F4714"/>
    <w:rsid w:val="004F4DF2"/>
    <w:rsid w:val="005113FF"/>
    <w:rsid w:val="00512447"/>
    <w:rsid w:val="00517AFE"/>
    <w:rsid w:val="0052570B"/>
    <w:rsid w:val="00525B7D"/>
    <w:rsid w:val="0052625E"/>
    <w:rsid w:val="005306EB"/>
    <w:rsid w:val="00531037"/>
    <w:rsid w:val="005319C3"/>
    <w:rsid w:val="00543519"/>
    <w:rsid w:val="00546412"/>
    <w:rsid w:val="005468D8"/>
    <w:rsid w:val="00550180"/>
    <w:rsid w:val="0055698D"/>
    <w:rsid w:val="00556E0F"/>
    <w:rsid w:val="005674B0"/>
    <w:rsid w:val="00575654"/>
    <w:rsid w:val="00577002"/>
    <w:rsid w:val="00587C3D"/>
    <w:rsid w:val="00592091"/>
    <w:rsid w:val="00592D4D"/>
    <w:rsid w:val="00593D5B"/>
    <w:rsid w:val="005A2C91"/>
    <w:rsid w:val="005B0D6D"/>
    <w:rsid w:val="005C6D76"/>
    <w:rsid w:val="005D134D"/>
    <w:rsid w:val="005D3C10"/>
    <w:rsid w:val="005D4B16"/>
    <w:rsid w:val="005D633D"/>
    <w:rsid w:val="005E70A6"/>
    <w:rsid w:val="005F3F6A"/>
    <w:rsid w:val="005F55EF"/>
    <w:rsid w:val="00602D6F"/>
    <w:rsid w:val="00604B27"/>
    <w:rsid w:val="00605394"/>
    <w:rsid w:val="0060607D"/>
    <w:rsid w:val="006145C7"/>
    <w:rsid w:val="006205EF"/>
    <w:rsid w:val="00622D56"/>
    <w:rsid w:val="00626980"/>
    <w:rsid w:val="00626D63"/>
    <w:rsid w:val="00630BA0"/>
    <w:rsid w:val="00633311"/>
    <w:rsid w:val="006350F0"/>
    <w:rsid w:val="00635DA1"/>
    <w:rsid w:val="00636410"/>
    <w:rsid w:val="00645CC9"/>
    <w:rsid w:val="0065180C"/>
    <w:rsid w:val="006520B3"/>
    <w:rsid w:val="006526D8"/>
    <w:rsid w:val="00654E20"/>
    <w:rsid w:val="0065584C"/>
    <w:rsid w:val="0065639E"/>
    <w:rsid w:val="00666B0A"/>
    <w:rsid w:val="0067054F"/>
    <w:rsid w:val="00682A4D"/>
    <w:rsid w:val="00684E24"/>
    <w:rsid w:val="0068568A"/>
    <w:rsid w:val="00691CD2"/>
    <w:rsid w:val="00694209"/>
    <w:rsid w:val="00695200"/>
    <w:rsid w:val="006A109D"/>
    <w:rsid w:val="006A2F6F"/>
    <w:rsid w:val="006A3561"/>
    <w:rsid w:val="006B0B12"/>
    <w:rsid w:val="006B1D3F"/>
    <w:rsid w:val="006B4C68"/>
    <w:rsid w:val="006B4FFD"/>
    <w:rsid w:val="006C2828"/>
    <w:rsid w:val="006C6698"/>
    <w:rsid w:val="006E51BB"/>
    <w:rsid w:val="006F003C"/>
    <w:rsid w:val="006F01DB"/>
    <w:rsid w:val="006F2FD6"/>
    <w:rsid w:val="00702C4E"/>
    <w:rsid w:val="00702D58"/>
    <w:rsid w:val="007050E9"/>
    <w:rsid w:val="00707501"/>
    <w:rsid w:val="00723EFD"/>
    <w:rsid w:val="007244AE"/>
    <w:rsid w:val="007278A4"/>
    <w:rsid w:val="00740582"/>
    <w:rsid w:val="00745761"/>
    <w:rsid w:val="00753A14"/>
    <w:rsid w:val="00753EF0"/>
    <w:rsid w:val="007544FC"/>
    <w:rsid w:val="00770DCD"/>
    <w:rsid w:val="0077192B"/>
    <w:rsid w:val="00782DA1"/>
    <w:rsid w:val="007903F2"/>
    <w:rsid w:val="00790D30"/>
    <w:rsid w:val="007913B4"/>
    <w:rsid w:val="00794E95"/>
    <w:rsid w:val="0079537C"/>
    <w:rsid w:val="00795456"/>
    <w:rsid w:val="00796A5B"/>
    <w:rsid w:val="007A2FE0"/>
    <w:rsid w:val="007A4794"/>
    <w:rsid w:val="007A6736"/>
    <w:rsid w:val="007C3461"/>
    <w:rsid w:val="007D6465"/>
    <w:rsid w:val="007F0C2F"/>
    <w:rsid w:val="007F0D24"/>
    <w:rsid w:val="00803A14"/>
    <w:rsid w:val="00810A6C"/>
    <w:rsid w:val="008175DE"/>
    <w:rsid w:val="00820E62"/>
    <w:rsid w:val="00830567"/>
    <w:rsid w:val="00835D19"/>
    <w:rsid w:val="008447D4"/>
    <w:rsid w:val="00847D5C"/>
    <w:rsid w:val="00850AD6"/>
    <w:rsid w:val="00852FD8"/>
    <w:rsid w:val="00855463"/>
    <w:rsid w:val="008630E8"/>
    <w:rsid w:val="00867F64"/>
    <w:rsid w:val="0087500F"/>
    <w:rsid w:val="008756D5"/>
    <w:rsid w:val="00876496"/>
    <w:rsid w:val="00885C6B"/>
    <w:rsid w:val="008927DD"/>
    <w:rsid w:val="008952F2"/>
    <w:rsid w:val="008A0369"/>
    <w:rsid w:val="008A2103"/>
    <w:rsid w:val="008A2517"/>
    <w:rsid w:val="008B394C"/>
    <w:rsid w:val="008B3D63"/>
    <w:rsid w:val="008B523F"/>
    <w:rsid w:val="008B6952"/>
    <w:rsid w:val="008C164F"/>
    <w:rsid w:val="008C4002"/>
    <w:rsid w:val="008C59D0"/>
    <w:rsid w:val="008C6589"/>
    <w:rsid w:val="008D1D36"/>
    <w:rsid w:val="008D3B35"/>
    <w:rsid w:val="008D438C"/>
    <w:rsid w:val="008E049C"/>
    <w:rsid w:val="008E0E3A"/>
    <w:rsid w:val="008E3AD6"/>
    <w:rsid w:val="008F1ACC"/>
    <w:rsid w:val="008F59A5"/>
    <w:rsid w:val="009037B7"/>
    <w:rsid w:val="00905889"/>
    <w:rsid w:val="00905A93"/>
    <w:rsid w:val="00907476"/>
    <w:rsid w:val="00916B79"/>
    <w:rsid w:val="009251DE"/>
    <w:rsid w:val="00925E4E"/>
    <w:rsid w:val="00932469"/>
    <w:rsid w:val="0093393A"/>
    <w:rsid w:val="00957177"/>
    <w:rsid w:val="00957BAB"/>
    <w:rsid w:val="00961FAE"/>
    <w:rsid w:val="0096533A"/>
    <w:rsid w:val="0096647E"/>
    <w:rsid w:val="009668C4"/>
    <w:rsid w:val="009706B1"/>
    <w:rsid w:val="00984F2A"/>
    <w:rsid w:val="00987521"/>
    <w:rsid w:val="009A3712"/>
    <w:rsid w:val="009A3E3C"/>
    <w:rsid w:val="009A4E84"/>
    <w:rsid w:val="009A611A"/>
    <w:rsid w:val="009A6A58"/>
    <w:rsid w:val="009A6D0D"/>
    <w:rsid w:val="009B7052"/>
    <w:rsid w:val="009C0FF0"/>
    <w:rsid w:val="009C2F9C"/>
    <w:rsid w:val="009C4132"/>
    <w:rsid w:val="009C44A7"/>
    <w:rsid w:val="009C6CF9"/>
    <w:rsid w:val="009D080B"/>
    <w:rsid w:val="009D3767"/>
    <w:rsid w:val="009E119C"/>
    <w:rsid w:val="009E3A65"/>
    <w:rsid w:val="009E3BA1"/>
    <w:rsid w:val="009F0370"/>
    <w:rsid w:val="009F187D"/>
    <w:rsid w:val="009F2390"/>
    <w:rsid w:val="009F5BA2"/>
    <w:rsid w:val="009F7F4A"/>
    <w:rsid w:val="00A002A5"/>
    <w:rsid w:val="00A013CA"/>
    <w:rsid w:val="00A0233E"/>
    <w:rsid w:val="00A0667C"/>
    <w:rsid w:val="00A0699B"/>
    <w:rsid w:val="00A06A57"/>
    <w:rsid w:val="00A2134E"/>
    <w:rsid w:val="00A220A9"/>
    <w:rsid w:val="00A251CE"/>
    <w:rsid w:val="00A26A2B"/>
    <w:rsid w:val="00A57AB8"/>
    <w:rsid w:val="00A61D3B"/>
    <w:rsid w:val="00A63FFD"/>
    <w:rsid w:val="00A6427A"/>
    <w:rsid w:val="00A81BBF"/>
    <w:rsid w:val="00A94D22"/>
    <w:rsid w:val="00A94D51"/>
    <w:rsid w:val="00AA2912"/>
    <w:rsid w:val="00AA75F9"/>
    <w:rsid w:val="00AB146E"/>
    <w:rsid w:val="00AB2D97"/>
    <w:rsid w:val="00AB3570"/>
    <w:rsid w:val="00AC1DCF"/>
    <w:rsid w:val="00AC4EEA"/>
    <w:rsid w:val="00AD5E48"/>
    <w:rsid w:val="00AD64E1"/>
    <w:rsid w:val="00AE6DD2"/>
    <w:rsid w:val="00AF398C"/>
    <w:rsid w:val="00AF4CA6"/>
    <w:rsid w:val="00AF51E3"/>
    <w:rsid w:val="00B054B1"/>
    <w:rsid w:val="00B2101B"/>
    <w:rsid w:val="00B32106"/>
    <w:rsid w:val="00B3334D"/>
    <w:rsid w:val="00B34F58"/>
    <w:rsid w:val="00B47F73"/>
    <w:rsid w:val="00B5359C"/>
    <w:rsid w:val="00B54C22"/>
    <w:rsid w:val="00B55F20"/>
    <w:rsid w:val="00B57630"/>
    <w:rsid w:val="00B5789F"/>
    <w:rsid w:val="00B57FD1"/>
    <w:rsid w:val="00B632BA"/>
    <w:rsid w:val="00B63E3A"/>
    <w:rsid w:val="00B77C06"/>
    <w:rsid w:val="00B8150F"/>
    <w:rsid w:val="00B961FD"/>
    <w:rsid w:val="00B97D83"/>
    <w:rsid w:val="00BA3F4A"/>
    <w:rsid w:val="00BC0003"/>
    <w:rsid w:val="00BC1B09"/>
    <w:rsid w:val="00BD23FB"/>
    <w:rsid w:val="00BD6780"/>
    <w:rsid w:val="00BD6B76"/>
    <w:rsid w:val="00BD7F6C"/>
    <w:rsid w:val="00BE408F"/>
    <w:rsid w:val="00BF053C"/>
    <w:rsid w:val="00BF0C5B"/>
    <w:rsid w:val="00BF40FC"/>
    <w:rsid w:val="00BF550E"/>
    <w:rsid w:val="00C01EEE"/>
    <w:rsid w:val="00C025B8"/>
    <w:rsid w:val="00C02E13"/>
    <w:rsid w:val="00C03479"/>
    <w:rsid w:val="00C05FB1"/>
    <w:rsid w:val="00C06D40"/>
    <w:rsid w:val="00C12B72"/>
    <w:rsid w:val="00C15837"/>
    <w:rsid w:val="00C24FED"/>
    <w:rsid w:val="00C2587D"/>
    <w:rsid w:val="00C25F0B"/>
    <w:rsid w:val="00C26B1A"/>
    <w:rsid w:val="00C304EF"/>
    <w:rsid w:val="00C432E2"/>
    <w:rsid w:val="00C47508"/>
    <w:rsid w:val="00C47CDA"/>
    <w:rsid w:val="00C509B3"/>
    <w:rsid w:val="00C51A16"/>
    <w:rsid w:val="00C532C2"/>
    <w:rsid w:val="00C63A0D"/>
    <w:rsid w:val="00C641F2"/>
    <w:rsid w:val="00C647CC"/>
    <w:rsid w:val="00C7775A"/>
    <w:rsid w:val="00C777B0"/>
    <w:rsid w:val="00C8543A"/>
    <w:rsid w:val="00C855AF"/>
    <w:rsid w:val="00C85C87"/>
    <w:rsid w:val="00C917E8"/>
    <w:rsid w:val="00C92417"/>
    <w:rsid w:val="00CA1C53"/>
    <w:rsid w:val="00CA205E"/>
    <w:rsid w:val="00CA2AA3"/>
    <w:rsid w:val="00CA4A9D"/>
    <w:rsid w:val="00CA6B5A"/>
    <w:rsid w:val="00CB1865"/>
    <w:rsid w:val="00CB2842"/>
    <w:rsid w:val="00CB5D2B"/>
    <w:rsid w:val="00CB66D6"/>
    <w:rsid w:val="00CC2097"/>
    <w:rsid w:val="00CD1023"/>
    <w:rsid w:val="00CE4EB0"/>
    <w:rsid w:val="00CF1DC5"/>
    <w:rsid w:val="00CF5856"/>
    <w:rsid w:val="00D02558"/>
    <w:rsid w:val="00D06219"/>
    <w:rsid w:val="00D0784C"/>
    <w:rsid w:val="00D15BA0"/>
    <w:rsid w:val="00D17115"/>
    <w:rsid w:val="00D24E9F"/>
    <w:rsid w:val="00D25905"/>
    <w:rsid w:val="00D3796B"/>
    <w:rsid w:val="00D41F42"/>
    <w:rsid w:val="00D42774"/>
    <w:rsid w:val="00D4361A"/>
    <w:rsid w:val="00D44CE6"/>
    <w:rsid w:val="00D56588"/>
    <w:rsid w:val="00D62EE9"/>
    <w:rsid w:val="00D63DDB"/>
    <w:rsid w:val="00D71B05"/>
    <w:rsid w:val="00D73133"/>
    <w:rsid w:val="00D74EDE"/>
    <w:rsid w:val="00D75BE8"/>
    <w:rsid w:val="00D826D7"/>
    <w:rsid w:val="00D8751D"/>
    <w:rsid w:val="00D9316D"/>
    <w:rsid w:val="00D933F6"/>
    <w:rsid w:val="00D93B7F"/>
    <w:rsid w:val="00D93F3F"/>
    <w:rsid w:val="00D95547"/>
    <w:rsid w:val="00DA2D37"/>
    <w:rsid w:val="00DA4CC8"/>
    <w:rsid w:val="00DB5E95"/>
    <w:rsid w:val="00DB679B"/>
    <w:rsid w:val="00DB696A"/>
    <w:rsid w:val="00DC3DDA"/>
    <w:rsid w:val="00DC4294"/>
    <w:rsid w:val="00DD605B"/>
    <w:rsid w:val="00DE6E7A"/>
    <w:rsid w:val="00DF39AA"/>
    <w:rsid w:val="00E0114D"/>
    <w:rsid w:val="00E03842"/>
    <w:rsid w:val="00E03DA0"/>
    <w:rsid w:val="00E151BC"/>
    <w:rsid w:val="00E15996"/>
    <w:rsid w:val="00E21AAD"/>
    <w:rsid w:val="00E253ED"/>
    <w:rsid w:val="00E34802"/>
    <w:rsid w:val="00E42F4A"/>
    <w:rsid w:val="00E44AF9"/>
    <w:rsid w:val="00E476C0"/>
    <w:rsid w:val="00E57124"/>
    <w:rsid w:val="00E65AC4"/>
    <w:rsid w:val="00E66915"/>
    <w:rsid w:val="00E66E3D"/>
    <w:rsid w:val="00E712A5"/>
    <w:rsid w:val="00E74AE8"/>
    <w:rsid w:val="00E83E41"/>
    <w:rsid w:val="00E8611D"/>
    <w:rsid w:val="00E97A84"/>
    <w:rsid w:val="00EA0E37"/>
    <w:rsid w:val="00EA391C"/>
    <w:rsid w:val="00EA6D1A"/>
    <w:rsid w:val="00EB12FD"/>
    <w:rsid w:val="00EB1FAF"/>
    <w:rsid w:val="00EB2531"/>
    <w:rsid w:val="00EB4C8B"/>
    <w:rsid w:val="00EC16AE"/>
    <w:rsid w:val="00EC1893"/>
    <w:rsid w:val="00ED4914"/>
    <w:rsid w:val="00ED5C6D"/>
    <w:rsid w:val="00ED6AE1"/>
    <w:rsid w:val="00ED738C"/>
    <w:rsid w:val="00EE43D4"/>
    <w:rsid w:val="00EE61B3"/>
    <w:rsid w:val="00F037B1"/>
    <w:rsid w:val="00F07B49"/>
    <w:rsid w:val="00F136B9"/>
    <w:rsid w:val="00F16655"/>
    <w:rsid w:val="00F17743"/>
    <w:rsid w:val="00F17991"/>
    <w:rsid w:val="00F206FA"/>
    <w:rsid w:val="00F235B9"/>
    <w:rsid w:val="00F25546"/>
    <w:rsid w:val="00F26689"/>
    <w:rsid w:val="00F33433"/>
    <w:rsid w:val="00F35877"/>
    <w:rsid w:val="00F44BC7"/>
    <w:rsid w:val="00F507B6"/>
    <w:rsid w:val="00F531E5"/>
    <w:rsid w:val="00F53DDE"/>
    <w:rsid w:val="00F54980"/>
    <w:rsid w:val="00F76E7F"/>
    <w:rsid w:val="00F81198"/>
    <w:rsid w:val="00F81E56"/>
    <w:rsid w:val="00F83D13"/>
    <w:rsid w:val="00F85C63"/>
    <w:rsid w:val="00F91B3E"/>
    <w:rsid w:val="00F92A12"/>
    <w:rsid w:val="00F92EE1"/>
    <w:rsid w:val="00F95498"/>
    <w:rsid w:val="00FA0366"/>
    <w:rsid w:val="00FA143B"/>
    <w:rsid w:val="00FA1C28"/>
    <w:rsid w:val="00FB23C7"/>
    <w:rsid w:val="00FB3FBB"/>
    <w:rsid w:val="00FB42EA"/>
    <w:rsid w:val="00FB7276"/>
    <w:rsid w:val="00FC05DD"/>
    <w:rsid w:val="00FC610A"/>
    <w:rsid w:val="00FD2E44"/>
    <w:rsid w:val="00FD2F2A"/>
    <w:rsid w:val="00FD4525"/>
    <w:rsid w:val="00FD5BED"/>
    <w:rsid w:val="00FF45B8"/>
    <w:rsid w:val="00FF5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F21EB2-781F-4B61-B359-8771B021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szCs w:val="24"/>
    </w:rPr>
  </w:style>
  <w:style w:type="paragraph" w:styleId="Nagwek1">
    <w:name w:val="heading 1"/>
    <w:basedOn w:val="Normalny"/>
    <w:next w:val="Normalny"/>
    <w:qFormat/>
    <w:rsid w:val="00645CC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widowControl w:val="0"/>
      <w:numPr>
        <w:numId w:val="5"/>
      </w:numPr>
      <w:jc w:val="both"/>
      <w:outlineLvl w:val="1"/>
    </w:pPr>
    <w:rPr>
      <w:b/>
      <w:bCs/>
      <w:iCs/>
      <w:sz w:val="24"/>
      <w:szCs w:val="20"/>
    </w:rPr>
  </w:style>
  <w:style w:type="paragraph" w:styleId="Nagwek3">
    <w:name w:val="heading 3"/>
    <w:basedOn w:val="Normalny"/>
    <w:next w:val="Normalny"/>
    <w:link w:val="Nagwek3Znak"/>
    <w:semiHidden/>
    <w:unhideWhenUsed/>
    <w:qFormat/>
    <w:rsid w:val="003B6221"/>
    <w:pPr>
      <w:keepNext/>
      <w:spacing w:before="240" w:after="60"/>
      <w:outlineLvl w:val="2"/>
    </w:pPr>
    <w:rPr>
      <w:rFonts w:ascii="Cambria" w:hAnsi="Cambria"/>
      <w:b/>
      <w:bCs/>
      <w:szCs w:val="26"/>
      <w:lang w:val="x-none" w:eastAsia="x-none"/>
    </w:rPr>
  </w:style>
  <w:style w:type="paragraph" w:styleId="Nagwek5">
    <w:name w:val="heading 5"/>
    <w:basedOn w:val="Normalny"/>
    <w:next w:val="Normalny"/>
    <w:link w:val="Nagwek5Znak"/>
    <w:semiHidden/>
    <w:unhideWhenUsed/>
    <w:qFormat/>
    <w:rsid w:val="00376B36"/>
    <w:pPr>
      <w:spacing w:before="240" w:after="60"/>
      <w:outlineLvl w:val="4"/>
    </w:pPr>
    <w:rPr>
      <w:rFonts w:ascii="Calibri" w:hAnsi="Calibri"/>
      <w:b/>
      <w:bCs/>
      <w:i/>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rPr>
  </w:style>
  <w:style w:type="paragraph" w:styleId="Tekstpodstawowy2">
    <w:name w:val="Body Text 2"/>
    <w:basedOn w:val="Normalny"/>
    <w:pPr>
      <w:jc w:val="center"/>
    </w:pPr>
    <w:rPr>
      <w:sz w:val="28"/>
    </w:rPr>
  </w:style>
  <w:style w:type="paragraph" w:styleId="Tytu">
    <w:name w:val="Title"/>
    <w:basedOn w:val="Normalny"/>
    <w:qFormat/>
    <w:pPr>
      <w:jc w:val="center"/>
    </w:pPr>
    <w:rPr>
      <w:b/>
      <w:bCs/>
      <w:sz w:val="28"/>
    </w:rPr>
  </w:style>
  <w:style w:type="paragraph" w:styleId="Tekstpodstawowywcity">
    <w:name w:val="Body Text Indent"/>
    <w:basedOn w:val="Normalny"/>
    <w:pPr>
      <w:ind w:left="5580" w:hanging="306"/>
    </w:pPr>
    <w:rPr>
      <w:sz w:val="28"/>
    </w:r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character" w:styleId="Hipercze">
    <w:name w:val="Hyperlink"/>
    <w:rsid w:val="004F3DB9"/>
    <w:rPr>
      <w:color w:val="0000FF"/>
      <w:u w:val="single"/>
    </w:rPr>
  </w:style>
  <w:style w:type="paragraph" w:customStyle="1" w:styleId="ZnakZnak1ZnakZnakZnak1ZnakZnakZnakZnakZnakZnakZnakZnakZnakZnak">
    <w:name w:val="Znak Znak1 Znak Znak Znak1 Znak Znak Znak Znak Znak Znak Znak Znak Znak Znak"/>
    <w:basedOn w:val="Normalny"/>
    <w:rsid w:val="00645CC9"/>
    <w:rPr>
      <w:rFonts w:ascii="Arial" w:hAnsi="Arial" w:cs="Arial"/>
      <w:sz w:val="24"/>
    </w:rPr>
  </w:style>
  <w:style w:type="character" w:customStyle="1" w:styleId="Nagwek3Znak">
    <w:name w:val="Nagłówek 3 Znak"/>
    <w:link w:val="Nagwek3"/>
    <w:semiHidden/>
    <w:rsid w:val="003B6221"/>
    <w:rPr>
      <w:rFonts w:ascii="Cambria" w:eastAsia="Times New Roman" w:hAnsi="Cambria" w:cs="Times New Roman"/>
      <w:b/>
      <w:bCs/>
      <w:sz w:val="26"/>
      <w:szCs w:val="26"/>
    </w:rPr>
  </w:style>
  <w:style w:type="paragraph" w:customStyle="1" w:styleId="Zawartotabeli">
    <w:name w:val="Zawartość tabeli"/>
    <w:basedOn w:val="Normalny"/>
    <w:rsid w:val="00212E83"/>
    <w:pPr>
      <w:suppressLineNumbers/>
      <w:suppressAutoHyphens/>
    </w:pPr>
    <w:rPr>
      <w:sz w:val="24"/>
      <w:szCs w:val="20"/>
      <w:lang w:val="en-GB" w:eastAsia="ar-SA"/>
    </w:rPr>
  </w:style>
  <w:style w:type="character" w:styleId="Pogrubienie">
    <w:name w:val="Strong"/>
    <w:uiPriority w:val="22"/>
    <w:qFormat/>
    <w:rsid w:val="00F35877"/>
    <w:rPr>
      <w:b/>
      <w:bCs/>
    </w:rPr>
  </w:style>
  <w:style w:type="character" w:styleId="Odwoaniedokomentarza">
    <w:name w:val="annotation reference"/>
    <w:rsid w:val="00B47F73"/>
    <w:rPr>
      <w:sz w:val="16"/>
      <w:szCs w:val="16"/>
    </w:rPr>
  </w:style>
  <w:style w:type="paragraph" w:styleId="Tekstkomentarza">
    <w:name w:val="annotation text"/>
    <w:basedOn w:val="Normalny"/>
    <w:link w:val="TekstkomentarzaZnak"/>
    <w:rsid w:val="00B47F73"/>
    <w:rPr>
      <w:sz w:val="20"/>
      <w:szCs w:val="20"/>
    </w:rPr>
  </w:style>
  <w:style w:type="character" w:customStyle="1" w:styleId="TekstkomentarzaZnak">
    <w:name w:val="Tekst komentarza Znak"/>
    <w:basedOn w:val="Domylnaczcionkaakapitu"/>
    <w:link w:val="Tekstkomentarza"/>
    <w:rsid w:val="00B47F73"/>
  </w:style>
  <w:style w:type="paragraph" w:styleId="Tematkomentarza">
    <w:name w:val="annotation subject"/>
    <w:basedOn w:val="Tekstkomentarza"/>
    <w:next w:val="Tekstkomentarza"/>
    <w:link w:val="TematkomentarzaZnak"/>
    <w:rsid w:val="00B47F73"/>
    <w:rPr>
      <w:b/>
      <w:bCs/>
      <w:lang w:val="x-none" w:eastAsia="x-none"/>
    </w:rPr>
  </w:style>
  <w:style w:type="character" w:customStyle="1" w:styleId="TematkomentarzaZnak">
    <w:name w:val="Temat komentarza Znak"/>
    <w:link w:val="Tematkomentarza"/>
    <w:rsid w:val="00B47F73"/>
    <w:rPr>
      <w:b/>
      <w:bCs/>
    </w:rPr>
  </w:style>
  <w:style w:type="paragraph" w:styleId="Tekstdymka">
    <w:name w:val="Balloon Text"/>
    <w:basedOn w:val="Normalny"/>
    <w:link w:val="TekstdymkaZnak"/>
    <w:rsid w:val="00B47F73"/>
    <w:rPr>
      <w:rFonts w:ascii="Segoe UI" w:hAnsi="Segoe UI"/>
      <w:sz w:val="18"/>
      <w:szCs w:val="18"/>
      <w:lang w:val="x-none" w:eastAsia="x-none"/>
    </w:rPr>
  </w:style>
  <w:style w:type="character" w:customStyle="1" w:styleId="TekstdymkaZnak">
    <w:name w:val="Tekst dymka Znak"/>
    <w:link w:val="Tekstdymka"/>
    <w:rsid w:val="00B47F73"/>
    <w:rPr>
      <w:rFonts w:ascii="Segoe UI" w:hAnsi="Segoe UI" w:cs="Segoe UI"/>
      <w:sz w:val="18"/>
      <w:szCs w:val="18"/>
    </w:rPr>
  </w:style>
  <w:style w:type="paragraph" w:styleId="Tekstprzypisudolnego">
    <w:name w:val="footnote text"/>
    <w:basedOn w:val="Normalny"/>
    <w:link w:val="TekstprzypisudolnegoZnak"/>
    <w:rsid w:val="000C3821"/>
    <w:rPr>
      <w:sz w:val="20"/>
      <w:szCs w:val="20"/>
    </w:rPr>
  </w:style>
  <w:style w:type="character" w:customStyle="1" w:styleId="TekstprzypisudolnegoZnak">
    <w:name w:val="Tekst przypisu dolnego Znak"/>
    <w:basedOn w:val="Domylnaczcionkaakapitu"/>
    <w:link w:val="Tekstprzypisudolnego"/>
    <w:rsid w:val="000C3821"/>
  </w:style>
  <w:style w:type="paragraph" w:styleId="Tekstprzypisukocowego">
    <w:name w:val="endnote text"/>
    <w:basedOn w:val="Normalny"/>
    <w:link w:val="TekstprzypisukocowegoZnak"/>
    <w:rsid w:val="00D95547"/>
    <w:rPr>
      <w:sz w:val="20"/>
      <w:szCs w:val="20"/>
    </w:rPr>
  </w:style>
  <w:style w:type="character" w:customStyle="1" w:styleId="TekstprzypisukocowegoZnak">
    <w:name w:val="Tekst przypisu końcowego Znak"/>
    <w:basedOn w:val="Domylnaczcionkaakapitu"/>
    <w:link w:val="Tekstprzypisukocowego"/>
    <w:rsid w:val="00D95547"/>
  </w:style>
  <w:style w:type="character" w:styleId="Odwoanieprzypisukocowego">
    <w:name w:val="endnote reference"/>
    <w:rsid w:val="00D95547"/>
    <w:rPr>
      <w:vertAlign w:val="superscript"/>
    </w:rPr>
  </w:style>
  <w:style w:type="paragraph" w:customStyle="1" w:styleId="E-1">
    <w:name w:val="E-1"/>
    <w:basedOn w:val="Normalny"/>
    <w:rsid w:val="00D71B05"/>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Nagwek5Znak">
    <w:name w:val="Nagłówek 5 Znak"/>
    <w:link w:val="Nagwek5"/>
    <w:semiHidden/>
    <w:rsid w:val="00376B36"/>
    <w:rPr>
      <w:rFonts w:ascii="Calibri" w:eastAsia="Times New Roman" w:hAnsi="Calibri" w:cs="Times New Roman"/>
      <w:b/>
      <w:bCs/>
      <w:i/>
      <w:iCs/>
      <w:sz w:val="26"/>
      <w:szCs w:val="26"/>
    </w:rPr>
  </w:style>
  <w:style w:type="paragraph" w:customStyle="1" w:styleId="Bartek">
    <w:name w:val="Bartek"/>
    <w:basedOn w:val="Normalny"/>
    <w:uiPriority w:val="99"/>
    <w:rsid w:val="00DB696A"/>
    <w:rPr>
      <w:sz w:val="28"/>
      <w:szCs w:val="20"/>
    </w:rPr>
  </w:style>
  <w:style w:type="character" w:styleId="Uwydatnienie">
    <w:name w:val="Emphasis"/>
    <w:basedOn w:val="Domylnaczcionkaakapitu"/>
    <w:uiPriority w:val="20"/>
    <w:qFormat/>
    <w:rsid w:val="00E97A84"/>
    <w:rPr>
      <w:i/>
    </w:rPr>
  </w:style>
  <w:style w:type="paragraph" w:styleId="Akapitzlist">
    <w:name w:val="List Paragraph"/>
    <w:basedOn w:val="Normalny"/>
    <w:uiPriority w:val="34"/>
    <w:qFormat/>
    <w:rsid w:val="00575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131">
      <w:bodyDiv w:val="1"/>
      <w:marLeft w:val="0"/>
      <w:marRight w:val="0"/>
      <w:marTop w:val="0"/>
      <w:marBottom w:val="0"/>
      <w:divBdr>
        <w:top w:val="none" w:sz="0" w:space="0" w:color="auto"/>
        <w:left w:val="none" w:sz="0" w:space="0" w:color="auto"/>
        <w:bottom w:val="none" w:sz="0" w:space="0" w:color="auto"/>
        <w:right w:val="none" w:sz="0" w:space="0" w:color="auto"/>
      </w:divBdr>
    </w:div>
    <w:div w:id="78449897">
      <w:bodyDiv w:val="1"/>
      <w:marLeft w:val="0"/>
      <w:marRight w:val="0"/>
      <w:marTop w:val="0"/>
      <w:marBottom w:val="0"/>
      <w:divBdr>
        <w:top w:val="none" w:sz="0" w:space="0" w:color="auto"/>
        <w:left w:val="none" w:sz="0" w:space="0" w:color="auto"/>
        <w:bottom w:val="none" w:sz="0" w:space="0" w:color="auto"/>
        <w:right w:val="none" w:sz="0" w:space="0" w:color="auto"/>
      </w:divBdr>
    </w:div>
    <w:div w:id="294213242">
      <w:bodyDiv w:val="1"/>
      <w:marLeft w:val="0"/>
      <w:marRight w:val="0"/>
      <w:marTop w:val="0"/>
      <w:marBottom w:val="0"/>
      <w:divBdr>
        <w:top w:val="none" w:sz="0" w:space="0" w:color="auto"/>
        <w:left w:val="none" w:sz="0" w:space="0" w:color="auto"/>
        <w:bottom w:val="none" w:sz="0" w:space="0" w:color="auto"/>
        <w:right w:val="none" w:sz="0" w:space="0" w:color="auto"/>
      </w:divBdr>
    </w:div>
    <w:div w:id="295110816">
      <w:bodyDiv w:val="1"/>
      <w:marLeft w:val="0"/>
      <w:marRight w:val="0"/>
      <w:marTop w:val="0"/>
      <w:marBottom w:val="0"/>
      <w:divBdr>
        <w:top w:val="none" w:sz="0" w:space="0" w:color="auto"/>
        <w:left w:val="none" w:sz="0" w:space="0" w:color="auto"/>
        <w:bottom w:val="none" w:sz="0" w:space="0" w:color="auto"/>
        <w:right w:val="none" w:sz="0" w:space="0" w:color="auto"/>
      </w:divBdr>
    </w:div>
    <w:div w:id="317616260">
      <w:bodyDiv w:val="1"/>
      <w:marLeft w:val="0"/>
      <w:marRight w:val="0"/>
      <w:marTop w:val="0"/>
      <w:marBottom w:val="0"/>
      <w:divBdr>
        <w:top w:val="none" w:sz="0" w:space="0" w:color="auto"/>
        <w:left w:val="none" w:sz="0" w:space="0" w:color="auto"/>
        <w:bottom w:val="none" w:sz="0" w:space="0" w:color="auto"/>
        <w:right w:val="none" w:sz="0" w:space="0" w:color="auto"/>
      </w:divBdr>
      <w:divsChild>
        <w:div w:id="53234504">
          <w:marLeft w:val="0"/>
          <w:marRight w:val="0"/>
          <w:marTop w:val="0"/>
          <w:marBottom w:val="0"/>
          <w:divBdr>
            <w:top w:val="none" w:sz="0" w:space="0" w:color="auto"/>
            <w:left w:val="none" w:sz="0" w:space="0" w:color="auto"/>
            <w:bottom w:val="none" w:sz="0" w:space="0" w:color="auto"/>
            <w:right w:val="none" w:sz="0" w:space="0" w:color="auto"/>
          </w:divBdr>
          <w:divsChild>
            <w:div w:id="580019070">
              <w:marLeft w:val="0"/>
              <w:marRight w:val="0"/>
              <w:marTop w:val="0"/>
              <w:marBottom w:val="0"/>
              <w:divBdr>
                <w:top w:val="none" w:sz="0" w:space="0" w:color="auto"/>
                <w:left w:val="none" w:sz="0" w:space="0" w:color="auto"/>
                <w:bottom w:val="none" w:sz="0" w:space="0" w:color="auto"/>
                <w:right w:val="none" w:sz="0" w:space="0" w:color="auto"/>
              </w:divBdr>
            </w:div>
          </w:divsChild>
        </w:div>
        <w:div w:id="304625609">
          <w:marLeft w:val="0"/>
          <w:marRight w:val="0"/>
          <w:marTop w:val="0"/>
          <w:marBottom w:val="0"/>
          <w:divBdr>
            <w:top w:val="none" w:sz="0" w:space="0" w:color="auto"/>
            <w:left w:val="none" w:sz="0" w:space="0" w:color="auto"/>
            <w:bottom w:val="none" w:sz="0" w:space="0" w:color="auto"/>
            <w:right w:val="none" w:sz="0" w:space="0" w:color="auto"/>
          </w:divBdr>
          <w:divsChild>
            <w:div w:id="444151552">
              <w:marLeft w:val="0"/>
              <w:marRight w:val="0"/>
              <w:marTop w:val="0"/>
              <w:marBottom w:val="0"/>
              <w:divBdr>
                <w:top w:val="none" w:sz="0" w:space="0" w:color="auto"/>
                <w:left w:val="none" w:sz="0" w:space="0" w:color="auto"/>
                <w:bottom w:val="none" w:sz="0" w:space="0" w:color="auto"/>
                <w:right w:val="none" w:sz="0" w:space="0" w:color="auto"/>
              </w:divBdr>
            </w:div>
          </w:divsChild>
        </w:div>
        <w:div w:id="100495656">
          <w:marLeft w:val="0"/>
          <w:marRight w:val="0"/>
          <w:marTop w:val="0"/>
          <w:marBottom w:val="0"/>
          <w:divBdr>
            <w:top w:val="none" w:sz="0" w:space="0" w:color="auto"/>
            <w:left w:val="none" w:sz="0" w:space="0" w:color="auto"/>
            <w:bottom w:val="none" w:sz="0" w:space="0" w:color="auto"/>
            <w:right w:val="none" w:sz="0" w:space="0" w:color="auto"/>
          </w:divBdr>
          <w:divsChild>
            <w:div w:id="743144447">
              <w:marLeft w:val="0"/>
              <w:marRight w:val="0"/>
              <w:marTop w:val="0"/>
              <w:marBottom w:val="0"/>
              <w:divBdr>
                <w:top w:val="none" w:sz="0" w:space="0" w:color="auto"/>
                <w:left w:val="none" w:sz="0" w:space="0" w:color="auto"/>
                <w:bottom w:val="none" w:sz="0" w:space="0" w:color="auto"/>
                <w:right w:val="none" w:sz="0" w:space="0" w:color="auto"/>
              </w:divBdr>
            </w:div>
          </w:divsChild>
        </w:div>
        <w:div w:id="1011951751">
          <w:marLeft w:val="0"/>
          <w:marRight w:val="0"/>
          <w:marTop w:val="0"/>
          <w:marBottom w:val="0"/>
          <w:divBdr>
            <w:top w:val="none" w:sz="0" w:space="0" w:color="auto"/>
            <w:left w:val="none" w:sz="0" w:space="0" w:color="auto"/>
            <w:bottom w:val="none" w:sz="0" w:space="0" w:color="auto"/>
            <w:right w:val="none" w:sz="0" w:space="0" w:color="auto"/>
          </w:divBdr>
          <w:divsChild>
            <w:div w:id="624117123">
              <w:marLeft w:val="0"/>
              <w:marRight w:val="0"/>
              <w:marTop w:val="0"/>
              <w:marBottom w:val="0"/>
              <w:divBdr>
                <w:top w:val="none" w:sz="0" w:space="0" w:color="auto"/>
                <w:left w:val="none" w:sz="0" w:space="0" w:color="auto"/>
                <w:bottom w:val="none" w:sz="0" w:space="0" w:color="auto"/>
                <w:right w:val="none" w:sz="0" w:space="0" w:color="auto"/>
              </w:divBdr>
            </w:div>
          </w:divsChild>
        </w:div>
        <w:div w:id="1759059744">
          <w:marLeft w:val="0"/>
          <w:marRight w:val="0"/>
          <w:marTop w:val="0"/>
          <w:marBottom w:val="0"/>
          <w:divBdr>
            <w:top w:val="none" w:sz="0" w:space="0" w:color="auto"/>
            <w:left w:val="none" w:sz="0" w:space="0" w:color="auto"/>
            <w:bottom w:val="none" w:sz="0" w:space="0" w:color="auto"/>
            <w:right w:val="none" w:sz="0" w:space="0" w:color="auto"/>
          </w:divBdr>
          <w:divsChild>
            <w:div w:id="1369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616">
      <w:bodyDiv w:val="1"/>
      <w:marLeft w:val="0"/>
      <w:marRight w:val="0"/>
      <w:marTop w:val="0"/>
      <w:marBottom w:val="0"/>
      <w:divBdr>
        <w:top w:val="none" w:sz="0" w:space="0" w:color="auto"/>
        <w:left w:val="none" w:sz="0" w:space="0" w:color="auto"/>
        <w:bottom w:val="none" w:sz="0" w:space="0" w:color="auto"/>
        <w:right w:val="none" w:sz="0" w:space="0" w:color="auto"/>
      </w:divBdr>
    </w:div>
    <w:div w:id="416096146">
      <w:bodyDiv w:val="1"/>
      <w:marLeft w:val="0"/>
      <w:marRight w:val="0"/>
      <w:marTop w:val="0"/>
      <w:marBottom w:val="0"/>
      <w:divBdr>
        <w:top w:val="none" w:sz="0" w:space="0" w:color="auto"/>
        <w:left w:val="none" w:sz="0" w:space="0" w:color="auto"/>
        <w:bottom w:val="none" w:sz="0" w:space="0" w:color="auto"/>
        <w:right w:val="none" w:sz="0" w:space="0" w:color="auto"/>
      </w:divBdr>
    </w:div>
    <w:div w:id="438063896">
      <w:bodyDiv w:val="1"/>
      <w:marLeft w:val="0"/>
      <w:marRight w:val="0"/>
      <w:marTop w:val="0"/>
      <w:marBottom w:val="0"/>
      <w:divBdr>
        <w:top w:val="none" w:sz="0" w:space="0" w:color="auto"/>
        <w:left w:val="none" w:sz="0" w:space="0" w:color="auto"/>
        <w:bottom w:val="none" w:sz="0" w:space="0" w:color="auto"/>
        <w:right w:val="none" w:sz="0" w:space="0" w:color="auto"/>
      </w:divBdr>
    </w:div>
    <w:div w:id="661351035">
      <w:bodyDiv w:val="1"/>
      <w:marLeft w:val="0"/>
      <w:marRight w:val="0"/>
      <w:marTop w:val="0"/>
      <w:marBottom w:val="0"/>
      <w:divBdr>
        <w:top w:val="none" w:sz="0" w:space="0" w:color="auto"/>
        <w:left w:val="none" w:sz="0" w:space="0" w:color="auto"/>
        <w:bottom w:val="none" w:sz="0" w:space="0" w:color="auto"/>
        <w:right w:val="none" w:sz="0" w:space="0" w:color="auto"/>
      </w:divBdr>
    </w:div>
    <w:div w:id="864100210">
      <w:bodyDiv w:val="1"/>
      <w:marLeft w:val="0"/>
      <w:marRight w:val="0"/>
      <w:marTop w:val="0"/>
      <w:marBottom w:val="0"/>
      <w:divBdr>
        <w:top w:val="none" w:sz="0" w:space="0" w:color="auto"/>
        <w:left w:val="none" w:sz="0" w:space="0" w:color="auto"/>
        <w:bottom w:val="none" w:sz="0" w:space="0" w:color="auto"/>
        <w:right w:val="none" w:sz="0" w:space="0" w:color="auto"/>
      </w:divBdr>
    </w:div>
    <w:div w:id="924613542">
      <w:bodyDiv w:val="1"/>
      <w:marLeft w:val="0"/>
      <w:marRight w:val="0"/>
      <w:marTop w:val="0"/>
      <w:marBottom w:val="0"/>
      <w:divBdr>
        <w:top w:val="none" w:sz="0" w:space="0" w:color="auto"/>
        <w:left w:val="none" w:sz="0" w:space="0" w:color="auto"/>
        <w:bottom w:val="none" w:sz="0" w:space="0" w:color="auto"/>
        <w:right w:val="none" w:sz="0" w:space="0" w:color="auto"/>
      </w:divBdr>
    </w:div>
    <w:div w:id="927230770">
      <w:bodyDiv w:val="1"/>
      <w:marLeft w:val="0"/>
      <w:marRight w:val="0"/>
      <w:marTop w:val="0"/>
      <w:marBottom w:val="0"/>
      <w:divBdr>
        <w:top w:val="none" w:sz="0" w:space="0" w:color="auto"/>
        <w:left w:val="none" w:sz="0" w:space="0" w:color="auto"/>
        <w:bottom w:val="none" w:sz="0" w:space="0" w:color="auto"/>
        <w:right w:val="none" w:sz="0" w:space="0" w:color="auto"/>
      </w:divBdr>
    </w:div>
    <w:div w:id="1114396836">
      <w:bodyDiv w:val="1"/>
      <w:marLeft w:val="0"/>
      <w:marRight w:val="0"/>
      <w:marTop w:val="0"/>
      <w:marBottom w:val="0"/>
      <w:divBdr>
        <w:top w:val="none" w:sz="0" w:space="0" w:color="auto"/>
        <w:left w:val="none" w:sz="0" w:space="0" w:color="auto"/>
        <w:bottom w:val="none" w:sz="0" w:space="0" w:color="auto"/>
        <w:right w:val="none" w:sz="0" w:space="0" w:color="auto"/>
      </w:divBdr>
    </w:div>
    <w:div w:id="1139112904">
      <w:bodyDiv w:val="1"/>
      <w:marLeft w:val="0"/>
      <w:marRight w:val="0"/>
      <w:marTop w:val="0"/>
      <w:marBottom w:val="0"/>
      <w:divBdr>
        <w:top w:val="none" w:sz="0" w:space="0" w:color="auto"/>
        <w:left w:val="none" w:sz="0" w:space="0" w:color="auto"/>
        <w:bottom w:val="none" w:sz="0" w:space="0" w:color="auto"/>
        <w:right w:val="none" w:sz="0" w:space="0" w:color="auto"/>
      </w:divBdr>
    </w:div>
    <w:div w:id="1864589027">
      <w:bodyDiv w:val="1"/>
      <w:marLeft w:val="0"/>
      <w:marRight w:val="0"/>
      <w:marTop w:val="0"/>
      <w:marBottom w:val="0"/>
      <w:divBdr>
        <w:top w:val="none" w:sz="0" w:space="0" w:color="auto"/>
        <w:left w:val="none" w:sz="0" w:space="0" w:color="auto"/>
        <w:bottom w:val="none" w:sz="0" w:space="0" w:color="auto"/>
        <w:right w:val="none" w:sz="0" w:space="0" w:color="auto"/>
      </w:divBdr>
    </w:div>
    <w:div w:id="1984046680">
      <w:bodyDiv w:val="1"/>
      <w:marLeft w:val="0"/>
      <w:marRight w:val="0"/>
      <w:marTop w:val="0"/>
      <w:marBottom w:val="0"/>
      <w:divBdr>
        <w:top w:val="none" w:sz="0" w:space="0" w:color="auto"/>
        <w:left w:val="none" w:sz="0" w:space="0" w:color="auto"/>
        <w:bottom w:val="none" w:sz="0" w:space="0" w:color="auto"/>
        <w:right w:val="none" w:sz="0" w:space="0" w:color="auto"/>
      </w:divBdr>
    </w:div>
    <w:div w:id="2012565366">
      <w:bodyDiv w:val="1"/>
      <w:marLeft w:val="0"/>
      <w:marRight w:val="0"/>
      <w:marTop w:val="0"/>
      <w:marBottom w:val="0"/>
      <w:divBdr>
        <w:top w:val="none" w:sz="0" w:space="0" w:color="auto"/>
        <w:left w:val="none" w:sz="0" w:space="0" w:color="auto"/>
        <w:bottom w:val="none" w:sz="0" w:space="0" w:color="auto"/>
        <w:right w:val="none" w:sz="0" w:space="0" w:color="auto"/>
      </w:divBdr>
    </w:div>
    <w:div w:id="21385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3750-EE8A-4CEF-941F-DBDC351B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8613</Words>
  <Characters>51683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PZAZ</vt:lpstr>
    </vt:vector>
  </TitlesOfParts>
  <Company>M&amp;G</Company>
  <LinksUpToDate>false</LinksUpToDate>
  <CharactersWithSpaces>60176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PZAZ</dc:title>
  <dc:subject/>
  <dc:creator>RZUCIDŁO</dc:creator>
  <cp:keywords/>
  <cp:lastModifiedBy>praca</cp:lastModifiedBy>
  <cp:revision>4</cp:revision>
  <cp:lastPrinted>2017-05-18T20:54:00Z</cp:lastPrinted>
  <dcterms:created xsi:type="dcterms:W3CDTF">2018-05-29T07:10:00Z</dcterms:created>
  <dcterms:modified xsi:type="dcterms:W3CDTF">2018-05-29T08:07:00Z</dcterms:modified>
</cp:coreProperties>
</file>