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DD5C37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C44B0B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666B0A">
        <w:rPr>
          <w:rFonts w:ascii="Calibri" w:hAnsi="Calibri"/>
          <w:sz w:val="24"/>
        </w:rPr>
        <w:t>2</w:t>
      </w:r>
      <w:r w:rsidR="00D71B05" w:rsidRPr="0020172E">
        <w:rPr>
          <w:rFonts w:ascii="Calibri" w:hAnsi="Calibr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5386"/>
        <w:gridCol w:w="566"/>
        <w:gridCol w:w="994"/>
        <w:gridCol w:w="1545"/>
        <w:gridCol w:w="1545"/>
        <w:gridCol w:w="1545"/>
        <w:gridCol w:w="1545"/>
      </w:tblGrid>
      <w:tr w:rsidR="00850AD6" w:rsidRPr="00F80EA0" w:rsidTr="00850AD6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F80EA0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750" w:type="pct"/>
            <w:shd w:val="clear" w:color="auto" w:fill="auto"/>
            <w:noWrap/>
            <w:vAlign w:val="center"/>
          </w:tcPr>
          <w:p w:rsidR="00BA3F4A" w:rsidRPr="00F80EA0" w:rsidRDefault="00BA3F4A" w:rsidP="00410C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02" w:type="pct"/>
            <w:vAlign w:val="center"/>
          </w:tcPr>
          <w:p w:rsidR="00BA3F4A" w:rsidRPr="00F80EA0" w:rsidRDefault="00BA3F4A" w:rsidP="00BA3F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02" w:type="pct"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2" w:type="pct"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02" w:type="pct"/>
            <w:vAlign w:val="center"/>
          </w:tcPr>
          <w:p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Element tuszki indyczej obejmujący mięsień piersiowy głęboki, bez skóry.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indyczego,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C44B0B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Filet z kurczaka podwójny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kurczęcej obejmujący mięsień piersiowo powierzchniowy i /lub głęboki bez przylegającej skóry, w całości lub podzielony na części.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Indyk świeży korpus bez skrzydeł</w:t>
            </w:r>
          </w:p>
        </w:tc>
        <w:tc>
          <w:tcPr>
            <w:tcW w:w="1750" w:type="pct"/>
            <w:shd w:val="clear" w:color="auto" w:fill="auto"/>
            <w:hideMark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drobiowej (indyczy kadłub) pozbawiony piersi, skrzydełek i udek, świeży uzyskany z rozbioru tuszki drobiowej patroszonej tj. produkt uboju i obróbki poubojowej indyków.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indyka,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widowControl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Kurczak świeży w postaci tuszki drobiowej patroszonej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Kurczak świeży w postaci tuszki drobiowej patroszonej tj. produkt uboju i obróbki poubojowej kurcząt - usunięto narządy wewnętrzne oraz głowę i łapy.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C65115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Noga z kurczaka</w:t>
            </w:r>
          </w:p>
        </w:tc>
        <w:tc>
          <w:tcPr>
            <w:tcW w:w="1750" w:type="pct"/>
            <w:shd w:val="clear" w:color="auto" w:fill="auto"/>
            <w:noWrap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Element tuszki kurczęcej obejmujący kości - udową, piszczelową i strzałkową, łącznie z otaczającymi je mięśniami. Dwa cięcia wykonuje się w stawach. Noga właściwie umięśniona, prawidłowo wykrwawiona i ocieknięta, linie cięcia równe, </w:t>
            </w:r>
            <w:r w:rsidRPr="00F80EA0">
              <w:rPr>
                <w:rFonts w:ascii="Calibri" w:hAnsi="Calibri"/>
                <w:sz w:val="20"/>
                <w:szCs w:val="20"/>
              </w:rPr>
              <w:lastRenderedPageBreak/>
              <w:t>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(niemrożony). Waga 250-370</w:t>
            </w:r>
            <w:r w:rsidR="00C059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Porcja rosołowa z kurczaka świeża</w:t>
            </w:r>
          </w:p>
        </w:tc>
        <w:tc>
          <w:tcPr>
            <w:tcW w:w="1750" w:type="pct"/>
            <w:shd w:val="clear" w:color="auto" w:fill="auto"/>
            <w:hideMark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drobiowej (kurzy kadłub) pozbawiony piersi, skrzydełek i udek uzyskany z rozbioru tuszki drobiowej patroszonej tj. produkt uboju i obróbki poubojowej kurczaków.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indyka,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E15996" w:rsidTr="00C65115">
        <w:tc>
          <w:tcPr>
            <w:tcW w:w="183" w:type="pct"/>
            <w:shd w:val="clear" w:color="auto" w:fill="auto"/>
            <w:noWrap/>
          </w:tcPr>
          <w:p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Udziec z kurczaka bez kości grzbietowej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Element tuszki kurczęcej obejmuje kość udową, z otaczającymi je mięśniami. Udziec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Waga </w:t>
            </w:r>
            <w:r w:rsidRPr="00F80EA0">
              <w:rPr>
                <w:rFonts w:ascii="Calibri" w:hAnsi="Calibri"/>
                <w:sz w:val="20"/>
                <w:szCs w:val="20"/>
              </w:rPr>
              <w:lastRenderedPageBreak/>
              <w:t>jednostkowa ok. 250 g.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A818FF" w:rsidRPr="00E15996" w:rsidRDefault="00C65115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D5C37" w:rsidRPr="00E15996" w:rsidTr="00DD5C37">
        <w:tc>
          <w:tcPr>
            <w:tcW w:w="3494" w:type="pct"/>
            <w:gridSpan w:val="6"/>
            <w:shd w:val="clear" w:color="auto" w:fill="auto"/>
            <w:noWrap/>
          </w:tcPr>
          <w:p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02" w:type="pct"/>
          </w:tcPr>
          <w:p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15996" w:rsidRDefault="00E1599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B3175C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B3175C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D71B05" w:rsidRPr="00B3175C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B3175C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B3175C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B3175C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B3175C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913F13" w:rsidRPr="00B3175C">
        <w:rPr>
          <w:rFonts w:asciiTheme="minorHAnsi" w:hAnsiTheme="minorHAnsi"/>
          <w:sz w:val="22"/>
          <w:szCs w:val="24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:rsidR="002A02E6" w:rsidRPr="00B3175C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:rsidR="00D71B05" w:rsidRPr="00B3175C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B3175C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B3175C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53" w:rsidRDefault="00635B53">
      <w:r>
        <w:separator/>
      </w:r>
    </w:p>
  </w:endnote>
  <w:endnote w:type="continuationSeparator" w:id="0">
    <w:p w:rsidR="00635B53" w:rsidRDefault="0063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94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53" w:rsidRDefault="00635B53">
      <w:r>
        <w:separator/>
      </w:r>
    </w:p>
  </w:footnote>
  <w:footnote w:type="continuationSeparator" w:id="0">
    <w:p w:rsidR="00635B53" w:rsidRDefault="0063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23B"/>
    <w:multiLevelType w:val="hybridMultilevel"/>
    <w:tmpl w:val="7070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6"/>
  </w:num>
  <w:num w:numId="6">
    <w:abstractNumId w:val="3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5"/>
  </w:num>
  <w:num w:numId="17">
    <w:abstractNumId w:val="5"/>
  </w:num>
  <w:num w:numId="18">
    <w:abstractNumId w:val="18"/>
  </w:num>
  <w:num w:numId="19">
    <w:abstractNumId w:val="1"/>
  </w:num>
  <w:num w:numId="20">
    <w:abstractNumId w:val="33"/>
  </w:num>
  <w:num w:numId="21">
    <w:abstractNumId w:val="36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5"/>
  </w:num>
  <w:num w:numId="32">
    <w:abstractNumId w:val="14"/>
  </w:num>
  <w:num w:numId="33">
    <w:abstractNumId w:val="19"/>
  </w:num>
  <w:num w:numId="34">
    <w:abstractNumId w:val="20"/>
  </w:num>
  <w:num w:numId="35">
    <w:abstractNumId w:val="29"/>
  </w:num>
  <w:num w:numId="36">
    <w:abstractNumId w:val="3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4BA6"/>
    <w:rsid w:val="000253A7"/>
    <w:rsid w:val="00040B03"/>
    <w:rsid w:val="00041F69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6FC"/>
    <w:rsid w:val="00124917"/>
    <w:rsid w:val="00134B64"/>
    <w:rsid w:val="00136E40"/>
    <w:rsid w:val="00143299"/>
    <w:rsid w:val="001461B0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A3CE8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373E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0C54"/>
    <w:rsid w:val="004110CC"/>
    <w:rsid w:val="00411305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0A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B53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657D4"/>
    <w:rsid w:val="0087500F"/>
    <w:rsid w:val="008756D5"/>
    <w:rsid w:val="00876496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3F13"/>
    <w:rsid w:val="00916B79"/>
    <w:rsid w:val="009251DE"/>
    <w:rsid w:val="00925E4E"/>
    <w:rsid w:val="0093393A"/>
    <w:rsid w:val="00935930"/>
    <w:rsid w:val="0096533A"/>
    <w:rsid w:val="0096647E"/>
    <w:rsid w:val="009668C4"/>
    <w:rsid w:val="009706B1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7AB8"/>
    <w:rsid w:val="00A61D3B"/>
    <w:rsid w:val="00A818FF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0264"/>
    <w:rsid w:val="00B3175C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8150F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05944"/>
    <w:rsid w:val="00C12B72"/>
    <w:rsid w:val="00C15837"/>
    <w:rsid w:val="00C25F0B"/>
    <w:rsid w:val="00C26B1A"/>
    <w:rsid w:val="00C304EF"/>
    <w:rsid w:val="00C432E2"/>
    <w:rsid w:val="00C44B0B"/>
    <w:rsid w:val="00C51A16"/>
    <w:rsid w:val="00C63A0D"/>
    <w:rsid w:val="00C641F2"/>
    <w:rsid w:val="00C647CC"/>
    <w:rsid w:val="00C65115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C79D6"/>
    <w:rsid w:val="00DD5C37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4802"/>
    <w:rsid w:val="00E44AF9"/>
    <w:rsid w:val="00E476C0"/>
    <w:rsid w:val="00E57124"/>
    <w:rsid w:val="00E65AC4"/>
    <w:rsid w:val="00E83E41"/>
    <w:rsid w:val="00E8611D"/>
    <w:rsid w:val="00EA391C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0EA0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C6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2443-72E6-4BA7-8172-076419B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3</cp:revision>
  <cp:lastPrinted>2011-11-15T08:02:00Z</cp:lastPrinted>
  <dcterms:created xsi:type="dcterms:W3CDTF">2018-05-29T07:06:00Z</dcterms:created>
  <dcterms:modified xsi:type="dcterms:W3CDTF">2018-05-29T07:42:00Z</dcterms:modified>
</cp:coreProperties>
</file>