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5637" w14:textId="6605E45B" w:rsidR="00D71B05" w:rsidRDefault="0046109A" w:rsidP="00D71B0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SP2.Kśw.261.1.2020</w:t>
      </w:r>
      <w:r w:rsidR="00493319" w:rsidRPr="0016320C">
        <w:rPr>
          <w:rFonts w:ascii="Calibri" w:hAnsi="Calibri"/>
          <w:sz w:val="24"/>
        </w:rPr>
        <w:tab/>
      </w:r>
      <w:r w:rsidR="00D71B05" w:rsidRPr="0016320C">
        <w:rPr>
          <w:rFonts w:ascii="Calibri" w:hAnsi="Calibri"/>
          <w:sz w:val="24"/>
        </w:rPr>
        <w:tab/>
      </w:r>
      <w:r w:rsidR="00D71B05" w:rsidRPr="0016320C">
        <w:rPr>
          <w:rFonts w:ascii="Calibri" w:hAnsi="Calibri"/>
          <w:sz w:val="24"/>
        </w:rPr>
        <w:tab/>
      </w:r>
      <w:r w:rsidR="00D71B05" w:rsidRPr="0016320C">
        <w:rPr>
          <w:rFonts w:ascii="Calibri" w:hAnsi="Calibri"/>
          <w:sz w:val="24"/>
        </w:rPr>
        <w:tab/>
      </w:r>
      <w:r w:rsidR="00D71B05" w:rsidRPr="0016320C">
        <w:rPr>
          <w:rFonts w:ascii="Calibri" w:hAnsi="Calibri"/>
          <w:sz w:val="24"/>
        </w:rPr>
        <w:tab/>
      </w:r>
      <w:r w:rsidR="00D71B05" w:rsidRPr="0016320C">
        <w:rPr>
          <w:rFonts w:ascii="Calibri" w:hAnsi="Calibri"/>
          <w:sz w:val="24"/>
        </w:rPr>
        <w:tab/>
      </w:r>
      <w:r w:rsidR="00D71B05" w:rsidRPr="0016320C">
        <w:rPr>
          <w:rFonts w:ascii="Calibri" w:hAnsi="Calibri"/>
          <w:sz w:val="24"/>
        </w:rPr>
        <w:tab/>
        <w:t xml:space="preserve">  Załącznik nr 2.</w:t>
      </w:r>
      <w:r w:rsidR="00EA0E37" w:rsidRPr="0016320C">
        <w:rPr>
          <w:rFonts w:ascii="Calibri" w:hAnsi="Calibri"/>
          <w:sz w:val="24"/>
        </w:rPr>
        <w:t xml:space="preserve">3 </w:t>
      </w:r>
      <w:r w:rsidR="00D71B05" w:rsidRPr="0016320C">
        <w:rPr>
          <w:rFonts w:ascii="Calibri" w:hAnsi="Calibri"/>
          <w:sz w:val="24"/>
        </w:rPr>
        <w:t>do SIWZ</w:t>
      </w:r>
    </w:p>
    <w:p w14:paraId="10A44796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095B0389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03A36189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2DE1722D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3CE60509" w14:textId="77777777" w:rsidR="00EA0E37" w:rsidRDefault="00EA0E3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840"/>
        <w:gridCol w:w="5392"/>
        <w:gridCol w:w="1265"/>
        <w:gridCol w:w="1265"/>
        <w:gridCol w:w="1268"/>
        <w:gridCol w:w="1265"/>
        <w:gridCol w:w="1265"/>
        <w:gridCol w:w="1265"/>
      </w:tblGrid>
      <w:tr w:rsidR="00E66915" w:rsidRPr="00CA4A9D" w14:paraId="192CF6C3" w14:textId="77777777" w:rsidTr="006A144B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14:paraId="5F5BF832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64D6C68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CA4A9D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752" w:type="pct"/>
            <w:shd w:val="clear" w:color="auto" w:fill="auto"/>
            <w:noWrap/>
            <w:vAlign w:val="center"/>
          </w:tcPr>
          <w:p w14:paraId="4344AE3E" w14:textId="77777777" w:rsidR="000D1F5B" w:rsidRPr="00CA4A9D" w:rsidRDefault="000D1F5B" w:rsidP="00CA4A9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CDD5FE8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3B529E4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412" w:type="pct"/>
            <w:vAlign w:val="center"/>
          </w:tcPr>
          <w:p w14:paraId="2814C4CE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11" w:type="pct"/>
            <w:vAlign w:val="center"/>
          </w:tcPr>
          <w:p w14:paraId="3FCED66C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411" w:type="pct"/>
            <w:vAlign w:val="center"/>
          </w:tcPr>
          <w:p w14:paraId="7D04C0ED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11" w:type="pct"/>
            <w:vAlign w:val="center"/>
          </w:tcPr>
          <w:p w14:paraId="3A6A402E" w14:textId="77777777" w:rsidR="000D1F5B" w:rsidRPr="00CA4A9D" w:rsidRDefault="000D1F5B" w:rsidP="000D1F5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B6410" w:rsidRPr="00CA4A9D" w14:paraId="27223AB8" w14:textId="77777777" w:rsidTr="006A144B">
        <w:tc>
          <w:tcPr>
            <w:tcW w:w="183" w:type="pct"/>
            <w:shd w:val="clear" w:color="auto" w:fill="auto"/>
            <w:noWrap/>
          </w:tcPr>
          <w:p w14:paraId="6D034658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1AE7DF4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Boczek wieprzowy surowy b/k</w:t>
            </w:r>
          </w:p>
        </w:tc>
        <w:tc>
          <w:tcPr>
            <w:tcW w:w="1752" w:type="pct"/>
            <w:shd w:val="clear" w:color="auto" w:fill="auto"/>
            <w:noWrap/>
            <w:hideMark/>
          </w:tcPr>
          <w:p w14:paraId="0E22C758" w14:textId="77777777"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Boczek surowy, świeży, nie mrożony. Boczek bez żeberek, odcięty od góry - po linii odcięcia płata słoninowego, od tyłu - po linii odcięcia pachwiny, od przodu - po linii odcięcia łopatki i pachwiny, od dołu - po linii odcięcia pasa tłuszczu łączącego boczek z pachwiną. Boczek powinien mieć kształt zbliżony do prostokąta; główne mięśnie: skośny zewnętrzny i wewnętrzny oraz poprzeczny.</w:t>
            </w:r>
          </w:p>
          <w:p w14:paraId="67463C4E" w14:textId="77777777"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 w:cs="Arial"/>
                <w:sz w:val="20"/>
                <w:szCs w:val="20"/>
              </w:rPr>
              <w:t>Powierzchnia mięsa n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iezakrwawiona, bez opiłków kości, przekrwień; powierzchnia tkanki mięśniowej i tłuszczowej połyskująca, sucha lub lekko wilgotna; niedopuszczalna oślizgłość, nalot pleśni lub zanieczyszczenia mechaniczne lub organiczne.</w:t>
            </w:r>
            <w:r w:rsidRPr="00CA4A9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Barwa mięśni: jasnoróżowa do czerwonej, dopuszczalne zmatowienie, niedopuszczalny odcień szary lub zielonkawy. Barwa tłuszczu: biała z odcieniem kremowym lub lekko różowym. Konsystencja jędrna i elastyczna. Zapach swoisty, charakterystyczny dla mięsa świeżego, bez oznak zaparzenia i rozpoczynającego się psucia; niedopuszczalny zapach obcy oraz płciowy lub moczowy. </w:t>
            </w:r>
          </w:p>
          <w:p w14:paraId="0C84652A" w14:textId="77777777"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4E29B427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30F12957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14:paraId="2ECBBB09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8D3063C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2A30DF4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345B2188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7197988A" w14:textId="77777777" w:rsidTr="006A144B">
        <w:tc>
          <w:tcPr>
            <w:tcW w:w="183" w:type="pct"/>
            <w:shd w:val="clear" w:color="auto" w:fill="auto"/>
            <w:noWrap/>
          </w:tcPr>
          <w:p w14:paraId="6733764A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C4DDFBB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Boczek wędzony parzony b/k</w:t>
            </w:r>
          </w:p>
        </w:tc>
        <w:tc>
          <w:tcPr>
            <w:tcW w:w="1752" w:type="pct"/>
            <w:shd w:val="clear" w:color="auto" w:fill="auto"/>
            <w:hideMark/>
          </w:tcPr>
          <w:p w14:paraId="128CE386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Wędzonka otrzymana z peklowanego boczku wieprzowego bez żeberek, bez dodatku składników zwiększających wodochłonność, wędzona, parzona. Wydajność gotowego produktu w stosunku do surowca nie więcej niż 90%.</w:t>
            </w:r>
          </w:p>
          <w:p w14:paraId="4201564F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Wędzonka w kształcie zbliżonym do prostokąta, w naturalnym układzie tkanek charakterystycznych dla tego asortymentu; zewnętrzna powierzchnia boczku może być częściowo lub całkowicie pokryta skórą, albo bez skóry; niedopuszczalne resztki szczeciny. Konsystencja i struktura dość miękka, soczysta, krucha; struktura plastra o grubości 3 mm dość ścisła, dopuszcza się nieznaczne rozdzielenie plastra w miejscach łączenia mięśni;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niedopuszczalny jest znaczny wyciek soku na przekroju. Barwa mięsa różowa, tłuszczu biała z dopuszczalnym odcieniem różowym. Smak i zapach charakterystyczny dla wędzonki z mięsa peklowanego, wędzonego i parzonego niedopuszczalny smak i zapach świadczący o nieświeżości lub inny obcy.</w:t>
            </w:r>
          </w:p>
          <w:p w14:paraId="4858EB3E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16457B7F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029F860A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14:paraId="3CE5EB60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B838F21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116B9E1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3FE5E539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64EA64D2" w14:textId="77777777" w:rsidTr="006A144B">
        <w:tc>
          <w:tcPr>
            <w:tcW w:w="183" w:type="pct"/>
            <w:shd w:val="clear" w:color="auto" w:fill="auto"/>
            <w:noWrap/>
          </w:tcPr>
          <w:p w14:paraId="5FC3E85B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9B5DF92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Karkówka wieprzowa b/k</w:t>
            </w:r>
          </w:p>
        </w:tc>
        <w:tc>
          <w:tcPr>
            <w:tcW w:w="1752" w:type="pct"/>
            <w:shd w:val="clear" w:color="auto" w:fill="auto"/>
            <w:hideMark/>
          </w:tcPr>
          <w:p w14:paraId="514ECF30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Część zasadnicza wieprzowiny odcięta z odcinka szyjnego półtuszy wzdłuż linii cieć: </w:t>
            </w:r>
          </w:p>
          <w:p w14:paraId="576F34AF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przodu – po linii oddzielenia głowy,</w:t>
            </w:r>
          </w:p>
          <w:p w14:paraId="60450C04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tyłu – po linii oddzielenia schabu, tj. cięciem prostopadłym do kręgosłupa pomiędzy 4 i 5 kręgiem piersiowym i odpowiadającymi im żebrami,</w:t>
            </w:r>
          </w:p>
          <w:p w14:paraId="53EAEB9D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góry – po linii podziału tuszy,</w:t>
            </w:r>
          </w:p>
          <w:p w14:paraId="765DD108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dołu – wzdłuż trzonów kręgów szyjnych i dalej przecinając żebra równolegle do kręgów piersiowych;</w:t>
            </w:r>
          </w:p>
          <w:p w14:paraId="0829086F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następnie całkowicie odkostniona oraz pozbawiona wąskiego ścięgnistego mięśnia od strony górnej i twardego mięśnia od strony I kręgu szyjnego; słonina całkowicie zdjęta; w skład karkówki wchodzą główne mięśnie: mięśnie szyi i część mięśnia najdłuższego grzbietu.</w:t>
            </w:r>
          </w:p>
          <w:p w14:paraId="29354CCA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Powierzchnia gładka, niezakrwawiona, niepostrzępiona, bez opiłków kości, przekrwień, głębszych pozacinań; powierzchnia tkanki mięśniowej i tłuszczowej połyskująca, sucha lub lekko wilgotna;  niedopuszczalna oślizgłość, nalot pleśni. Mięso czyste, bez śladów jakichkolwiek zanieczyszczeń. Barwa mięśni jasnoróżowa do czerwonej, dopuszczalne zmatowienie, niedopuszczalny odcień szary lub zielonkawy; tłuszczu biała z odcieniem kremowym lub lekko różowym. Zapach swoisty, charakterystyczny dla mięsa świeżego, bez oznak zaparzenia i rozpoczynającego się psucia; niedopuszczalny zapach obcy oraz płciowy lub moczowy.</w:t>
            </w:r>
          </w:p>
          <w:p w14:paraId="7CCF9947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433825F7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5C15413B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pct"/>
          </w:tcPr>
          <w:p w14:paraId="36745FBB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298966F8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1740105D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0FC07237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5C040ABD" w14:textId="77777777" w:rsidTr="006A144B">
        <w:tc>
          <w:tcPr>
            <w:tcW w:w="183" w:type="pct"/>
            <w:shd w:val="clear" w:color="auto" w:fill="auto"/>
            <w:noWrap/>
          </w:tcPr>
          <w:p w14:paraId="0F2AB903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5087111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1752" w:type="pct"/>
            <w:shd w:val="clear" w:color="auto" w:fill="auto"/>
            <w:hideMark/>
          </w:tcPr>
          <w:p w14:paraId="5FE6963B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Kiełbasa wieprzowo-wołowa (produkt, w którym mięso wieprzowe i wołowe stanowi mniej niż 94% wsadu, ale mięso wieprzowe przeważa w składzie surowcowym), wędzona, parzona, średnio rozdrobniona (przeważająca część surowców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mięsno-tłuszczowych została rozdrobniona na cząstki o wielkości od 5mm do 20mm), w skład której wchodzi 20% mięsa wieprzowego kl. I, 50% mięsa wieprzowego kl. II i 25% mięsa wołowego kl. II oraz 5% tłuszczu wieprzowego w tym dopuszczalne podgardle i emulsja ze skórek oraz przyprawy charakterystyczne dla tego wyrobu; nie dopuszcza się stosowania mięsa odkostnionego mechanicznie, preparatów białkowych i składników zwiększających wodochłonność</w:t>
            </w:r>
          </w:p>
          <w:p w14:paraId="2C1E356B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Batony w osłonkach naturalnych (jelitach wieprzowych cienkich), odkręcane, odcinki o długości od 25cm do 30cm, podzielone na parki, powierzchnia batonu o barwie jasnobrązowej do brązowej; osłonka gładka ściśle przylegająca do farszu; niedopuszczalna barwa szarozielona, plamy na powierzchni wynikające z niedowędzenia w miejscu styku z innymi batonami oraz zawilgocenie powierzchni osłonki. Wygląd na przekroju: rozdrobnienie i układ składników- średnio rozdrobnione równomiernie rozmieszczone na przekroju, dobrze związane składniki, dopuszczalne pojedyncze komory powietrzne nie połączone ze zmianą barwy, niedopuszczalne skupiska jednego ze składników oraz zacieki tłuszczu i galarety pod osłonką. Konsystencja ścisła, plastry grubości 3</w:t>
            </w:r>
            <w:r w:rsidR="00F921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mm nie powinny się rozpadać, soczysta po podgrzaniu. Smak i zapach charakterystyczny dla kiełbasy z mięsa wieprzowego peklowanego, wędzonej, parzonej; wyczuwalne przyprawy i zapach wędzenia; niedopuszczalny smak i zapach świadczący o nieświeżości lub inny obcy.</w:t>
            </w:r>
          </w:p>
          <w:p w14:paraId="1DF41780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383643DF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14D68899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2" w:type="pct"/>
          </w:tcPr>
          <w:p w14:paraId="05430D1C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85A8F22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453212BF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2D060BEB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285CE8F3" w14:textId="77777777" w:rsidTr="006A144B">
        <w:tc>
          <w:tcPr>
            <w:tcW w:w="183" w:type="pct"/>
            <w:shd w:val="clear" w:color="auto" w:fill="auto"/>
            <w:noWrap/>
          </w:tcPr>
          <w:p w14:paraId="221CE2BB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932F341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1752" w:type="pct"/>
            <w:shd w:val="clear" w:color="auto" w:fill="auto"/>
            <w:hideMark/>
          </w:tcPr>
          <w:p w14:paraId="42AADDDA" w14:textId="77777777"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 bez fałd, skóry i tłuszczu pachowego i śródmięśniowego, nienastrzykiwane. Powierzchnia gładka, niezakrwawiona, niepostrzępiona, bez opiłków kości, bez pomiażdżonych kości i przekrwień. Niedopuszczalne mięso galaretowate, oślizgłe, z nalotem pleśni lub z zanieczyszczeniami mechanicznymi bądź organicznymi. Barwa mięśni: jasnoróżowa do czerwonej, dopuszczalne zmatowienie, niedopuszczalny odcień szary lub zielonkawy. Barwa tłuszczu: biała z odcieniem kremowym lub lekko różowym. Konsystencja jędrna i elastyczna, niedopuszczalne mięso galaretowate. Zapach swoisty, </w:t>
            </w:r>
            <w:r w:rsidRPr="00CA4A9D">
              <w:rPr>
                <w:rFonts w:ascii="Calibri" w:hAnsi="Calibri"/>
                <w:sz w:val="20"/>
                <w:szCs w:val="20"/>
              </w:rPr>
              <w:lastRenderedPageBreak/>
              <w:t xml:space="preserve">charakterystyczny dla mięsa świeżego, bez oznak zaparzenia i rozpoczynającego się psucia; niedopuszczalny zapach obcy oraz płciowy lub moczowy. </w:t>
            </w:r>
          </w:p>
          <w:p w14:paraId="300DDAD9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1E918AD4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5087B23E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pct"/>
          </w:tcPr>
          <w:p w14:paraId="00CDDC74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48EFF24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2CDF0057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021CDD28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59E4405E" w14:textId="77777777" w:rsidTr="006A144B">
        <w:tc>
          <w:tcPr>
            <w:tcW w:w="183" w:type="pct"/>
            <w:shd w:val="clear" w:color="auto" w:fill="auto"/>
            <w:noWrap/>
          </w:tcPr>
          <w:p w14:paraId="0F618C92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C5A82CD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Antrykot - oczko wołowe z/k</w:t>
            </w:r>
          </w:p>
        </w:tc>
        <w:tc>
          <w:tcPr>
            <w:tcW w:w="1752" w:type="pct"/>
            <w:shd w:val="clear" w:color="auto" w:fill="auto"/>
            <w:hideMark/>
          </w:tcPr>
          <w:p w14:paraId="2758AA12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Część zasadnicza wołowiny, mięso z górnej części piersiowej ćwierćtuszy przedniej z naturalnie przyległą powięzią podskórną, z dopuszczalną warstwą tłuszczu zewnętrznego do 1,5</w:t>
            </w:r>
            <w:r w:rsidR="00F921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cm. W skład antrykotu wchodzą mięśnie – najdłuższy grzbietu między szóstym a trzynastym kręgiem piersiowym, górna część mięśni międzyżebrowych zewnętrznych i wewnętrznych; mięso z kośćmi.</w:t>
            </w:r>
          </w:p>
          <w:p w14:paraId="0F8145D7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Powierzchnia cięć powstała przy podziale powinna być gładka; luźne strzępy mięśni i tłuszczu oraz ewentualne odłamki kości usunięte; niedopuszczalne przekrwienia powierzchniowe. Powierzchnia gładka, bez pomiażdżonych kości oraz głębszych pozacinań; niedopuszczalna oślizgłość i nalot pleśni. Mięso czyste, bez śladów jakichkolwiek zanieczyszczeń. Barwa mięśni jasnoczerwona, czerwona, ciemnoczerwona do brązowowiśniowej; dopuszczalne zmatowienie; tłuszczu biała do jasnożółtej. Zapach swoisty, charakterystyczny dla świeżego mięsa wołowego, bez oznak zaparzenia i rozpoczynającego się psucia; niedopuszczalny zapach obcy.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6D60FFA7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3D3C8C80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14:paraId="56E6D474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0714AB1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454B5F5D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77963E62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1C642823" w14:textId="77777777" w:rsidTr="006A144B">
        <w:tc>
          <w:tcPr>
            <w:tcW w:w="183" w:type="pct"/>
            <w:shd w:val="clear" w:color="auto" w:fill="auto"/>
            <w:noWrap/>
          </w:tcPr>
          <w:p w14:paraId="24863F46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D363433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Polędwica wieprzowa surowa</w:t>
            </w:r>
          </w:p>
        </w:tc>
        <w:tc>
          <w:tcPr>
            <w:tcW w:w="1752" w:type="pct"/>
            <w:shd w:val="clear" w:color="auto" w:fill="auto"/>
            <w:hideMark/>
          </w:tcPr>
          <w:p w14:paraId="337D6537" w14:textId="77777777"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nienastrzykiwane, pozyskane z mięśnia biodrowo-udowego, pozbawione całkowicie tkanki tłuszczowej. Powierzchnia gładka, niezakrwawiona, niepostrzępiona, bez opiłków kości i chrząstek, bez przekrwień oraz głębszych pozacinań; powierzchnia tkanki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6CA0BCE7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6D7BE685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45477F37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pct"/>
          </w:tcPr>
          <w:p w14:paraId="62E84768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0408463D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4C7B4363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2FD513C5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4F373107" w14:textId="77777777" w:rsidTr="006A144B">
        <w:tc>
          <w:tcPr>
            <w:tcW w:w="183" w:type="pct"/>
            <w:shd w:val="clear" w:color="auto" w:fill="auto"/>
            <w:noWrap/>
          </w:tcPr>
          <w:p w14:paraId="496489B3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10380B4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Schab wieprzowy b/k</w:t>
            </w:r>
          </w:p>
        </w:tc>
        <w:tc>
          <w:tcPr>
            <w:tcW w:w="1752" w:type="pct"/>
            <w:shd w:val="clear" w:color="auto" w:fill="auto"/>
            <w:hideMark/>
          </w:tcPr>
          <w:p w14:paraId="6E6D49B6" w14:textId="77777777" w:rsidR="007B6410" w:rsidRPr="00CA4A9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Nienastrzykiwany, klasa 1, świeży. Powierzchnia gładka, niezakrwawiona, niepostrzępiona, bez opiłków kości i chrząstek, bez przekrwień oraz głębszych pozacinań; powierzchnia tkanki mięśniowej i tłuszczowej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71B1C087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4B33ED29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221E09F3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pct"/>
          </w:tcPr>
          <w:p w14:paraId="757070C3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5A2DF99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0468ED0B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485A673B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A2215D" w14:paraId="0218E7E8" w14:textId="77777777" w:rsidTr="006A144B">
        <w:tc>
          <w:tcPr>
            <w:tcW w:w="183" w:type="pct"/>
            <w:shd w:val="clear" w:color="auto" w:fill="auto"/>
            <w:noWrap/>
          </w:tcPr>
          <w:p w14:paraId="1360B748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0064018D" w14:textId="77777777" w:rsidR="007B6410" w:rsidRPr="00A2215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2215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Słonina wieprzowa bez skóry</w:t>
            </w:r>
          </w:p>
        </w:tc>
        <w:tc>
          <w:tcPr>
            <w:tcW w:w="1752" w:type="pct"/>
            <w:shd w:val="clear" w:color="auto" w:fill="auto"/>
            <w:hideMark/>
          </w:tcPr>
          <w:p w14:paraId="179C4123" w14:textId="77777777" w:rsidR="007B6410" w:rsidRPr="00A2215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215D">
              <w:rPr>
                <w:rFonts w:ascii="Calibri" w:hAnsi="Calibri"/>
                <w:sz w:val="20"/>
                <w:szCs w:val="20"/>
              </w:rPr>
              <w:t>Słonina świeża, nie mrożona, bez skóry, surowa, tzn. nie poddana żadnym procesom technologicznym z wyjątkiem chłodzenia.</w:t>
            </w:r>
          </w:p>
          <w:p w14:paraId="607B970F" w14:textId="77777777" w:rsidR="007B6410" w:rsidRPr="00A2215D" w:rsidRDefault="007B6410" w:rsidP="007B641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2215D">
              <w:rPr>
                <w:rFonts w:ascii="Calibri" w:hAnsi="Calibri" w:cs="Arial"/>
                <w:sz w:val="20"/>
                <w:szCs w:val="20"/>
              </w:rPr>
              <w:t xml:space="preserve">Płaty lub kawałki bez skóry o masie nie mniejszej niż 0,5 kg. Powierzchnia niepostrzępiona, bez głębszych pozacinań, dopuszczalne wgłębienia od strony zewnętrznej na skutek mechanicznego skórowania, przekrwienia dopuszczalne jedynie na powierzchni płatów słoniny, w liczbie nie większej niż 4 na jednym płacie, powierzchnia jednego przekrwienia nie powinna przekraczać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2215D">
                <w:rPr>
                  <w:rFonts w:ascii="Calibri" w:hAnsi="Calibri" w:cs="Arial"/>
                  <w:sz w:val="20"/>
                  <w:szCs w:val="20"/>
                </w:rPr>
                <w:t>4 cm</w:t>
              </w:r>
            </w:smartTag>
            <w:r w:rsidRPr="00A2215D"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2 </w:t>
            </w:r>
            <w:r w:rsidRPr="00A2215D">
              <w:rPr>
                <w:rFonts w:ascii="Calibri" w:hAnsi="Calibri" w:cs="Arial"/>
                <w:sz w:val="20"/>
                <w:szCs w:val="20"/>
              </w:rPr>
              <w:t xml:space="preserve">, dopuszczalne ślady tkanki mięśniowej o grubości nie przekraczającej 1 mm. W przekroju poprzecznym dopuszczalna jedna warstwa tkanki mięśniowej głębokości nie większej niż 3 mm. Barwa powierzchni i przekroju poprzecznego: matowa, biała, biała z odcieniem kremowym lub lekko różowym; niedopuszczalna barwa żółta, świadcząca o zapoczątkowanym procesie jełczenia. Niedopuszczalne zanieczyszczenia mechaniczne lub organiczne, nalot pleśni lub zamulenia. W dotyku wyczuwalna wilgotność i lekka lepkość powierzchni. Konsystencja jędrna, miękka, odkształcająca się. Zapach i smak: swoisty, charakterystyczny dla słoniny surowej, świeżej; </w:t>
            </w:r>
            <w:r w:rsidRPr="00A2215D">
              <w:rPr>
                <w:rFonts w:ascii="Calibri" w:hAnsi="Calibri"/>
                <w:sz w:val="20"/>
                <w:szCs w:val="20"/>
              </w:rPr>
              <w:t>niedopuszczalny zapach obcy oraz płciowy lub moczowy.</w:t>
            </w:r>
          </w:p>
          <w:p w14:paraId="005EFD44" w14:textId="77777777" w:rsidR="007B6410" w:rsidRPr="00A2215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 w:cs="Arial"/>
                <w:sz w:val="20"/>
                <w:szCs w:val="20"/>
              </w:rPr>
              <w:lastRenderedPageBreak/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5726C516" w14:textId="77777777" w:rsidR="007B6410" w:rsidRPr="00A2215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15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0563BD5B" w14:textId="77777777" w:rsidR="007B6410" w:rsidRPr="00A2215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15D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14:paraId="5E63FE2F" w14:textId="77777777" w:rsidR="007B6410" w:rsidRPr="00A2215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D1B3EC5" w14:textId="77777777" w:rsidR="007B6410" w:rsidRPr="00A2215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943E268" w14:textId="77777777" w:rsidR="007B6410" w:rsidRPr="00A2215D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1C519DA1" w14:textId="77777777" w:rsidR="007B6410" w:rsidRPr="00A2215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4C68433C" w14:textId="77777777" w:rsidTr="006A144B">
        <w:tc>
          <w:tcPr>
            <w:tcW w:w="183" w:type="pct"/>
            <w:shd w:val="clear" w:color="auto" w:fill="auto"/>
            <w:noWrap/>
          </w:tcPr>
          <w:p w14:paraId="10856E86" w14:textId="77777777" w:rsidR="007B6410" w:rsidRPr="00A2215D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9EDC9D8" w14:textId="77777777" w:rsidR="007B6410" w:rsidRPr="00A2215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2215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Szynka wieprzowa surowa b/k</w:t>
            </w:r>
          </w:p>
        </w:tc>
        <w:tc>
          <w:tcPr>
            <w:tcW w:w="1752" w:type="pct"/>
            <w:shd w:val="clear" w:color="auto" w:fill="auto"/>
            <w:hideMark/>
          </w:tcPr>
          <w:p w14:paraId="62655908" w14:textId="77777777" w:rsidR="007B6410" w:rsidRPr="00A2215D" w:rsidRDefault="007B6410" w:rsidP="007B641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215D">
              <w:rPr>
                <w:rFonts w:ascii="Calibri" w:hAnsi="Calibri"/>
                <w:sz w:val="20"/>
                <w:szCs w:val="20"/>
              </w:rPr>
              <w:t xml:space="preserve">Nienastrzykiwana, klasa 1, świeża. Powierzchnia gładka, niezakrwawiona, niepostrzępiona, bez opiłków kości i chrząstek, bez przekrwień oraz głębszych pozacinań; powierzchnia tkanki połyskująca, sucha lub lekko wilgotna;  </w:t>
            </w:r>
            <w:r w:rsidRPr="00A2215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A2215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65156185" w14:textId="77777777" w:rsidR="007B6410" w:rsidRPr="00A2215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004B0E73" w14:textId="77777777" w:rsidR="007B6410" w:rsidRPr="00A2215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15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5A76112A" w14:textId="77777777" w:rsidR="007B6410" w:rsidRPr="00A2215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15D">
              <w:rPr>
                <w:rFonts w:asciiTheme="minorHAnsi" w:hAnsiTheme="minorHAns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12" w:type="pct"/>
          </w:tcPr>
          <w:p w14:paraId="7E7D6BB8" w14:textId="77777777" w:rsidR="007B6410" w:rsidRPr="00A2215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2C9A7CEA" w14:textId="77777777" w:rsidR="007B6410" w:rsidRPr="00A2215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DB6D548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2A20EE72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CA4A9D" w14:paraId="5195A7A6" w14:textId="77777777" w:rsidTr="006A144B">
        <w:tc>
          <w:tcPr>
            <w:tcW w:w="183" w:type="pct"/>
            <w:shd w:val="clear" w:color="auto" w:fill="auto"/>
            <w:noWrap/>
          </w:tcPr>
          <w:p w14:paraId="56E83AFF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62C3F8D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Wołowina ekstra (udziec wołowy) b/k</w:t>
            </w:r>
          </w:p>
        </w:tc>
        <w:tc>
          <w:tcPr>
            <w:tcW w:w="1752" w:type="pct"/>
            <w:shd w:val="clear" w:color="auto" w:fill="auto"/>
            <w:hideMark/>
          </w:tcPr>
          <w:p w14:paraId="0A8EC1D1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Mięso świeże, surowe, nienastrzykiwane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otrzymane z części ćwierćtuszy tylnej z części udźca, odcięta: </w:t>
            </w:r>
          </w:p>
          <w:p w14:paraId="21AE2E3E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przodu – wzdłuż linii biegnącej między ostatnim kręgiem lędźwiowym i pierwszym kręgiem kości krzyżowej oraz dalej wzdłuż omięsnej mięśnia czworogłowego uda tak, aby mięśnie brzucha (łaty) pozostały przy części lędźwiowo-brzusznej ćwierćtuszy;</w:t>
            </w:r>
          </w:p>
          <w:p w14:paraId="3230C6A8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- od dołu – po linii odcięcia goleni tylnej w stawie kolanowym;</w:t>
            </w:r>
          </w:p>
          <w:p w14:paraId="1441F579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następnie całkowicie odkostniona, pozbawiona tłuszczu i błon ścięgnistych;</w:t>
            </w:r>
          </w:p>
          <w:p w14:paraId="4172DFA6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 skład wołowiny ekstra wchodzą mięśnie – dwugłowy uda, półścięgnisty, półbłoniasty, czworogłowy uda, zespół mięśni pośladkowych (powierzchniowy, średni, dodatkowy i głęboki); mięso w regularnych blokach.</w:t>
            </w:r>
          </w:p>
          <w:p w14:paraId="6EFAC216" w14:textId="2EA79910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Powierzchnia cięć powstała przy podziale powinna być gładka; luźne strzępy mięśni i tłuszczu oraz ewentualne odłamki kości usunięte; niedopuszczalne przekrwienia powierzchniowe. Powierzchnia gładka, bez pomiażdżonych kości oraz głębszych pozacinań; niedopuszczalna oślizgłość i nalot pleśni. Mięso czyste, bez śladów jakichkolwiek zanieczyszczeń. Barwa</w:t>
            </w:r>
            <w:r w:rsidR="00CE2E52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mięśni jasnoczerwona, czerwona, ciemnoczerwona do </w:t>
            </w: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brązowowiśniowej; dopuszczalne zmatowienie; tłuszczu biała do jasnożółtej. Zapach swoisty, charakterystyczny dla świeżego mięsa wołowego, bez oznak zaparzenia i rozpoczynającego się psucia; niedopuszczalny zapach obcy.</w:t>
            </w:r>
          </w:p>
          <w:p w14:paraId="24F4BD94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5C19ACB5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600382B4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pct"/>
          </w:tcPr>
          <w:p w14:paraId="01BA2343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CE77C15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7901B0E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2E6AC85F" w14:textId="77777777" w:rsidR="007B6410" w:rsidRPr="00CA4A9D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0D1F5B" w14:paraId="4682D10B" w14:textId="77777777" w:rsidTr="006A144B">
        <w:tc>
          <w:tcPr>
            <w:tcW w:w="183" w:type="pct"/>
            <w:shd w:val="clear" w:color="auto" w:fill="auto"/>
            <w:noWrap/>
          </w:tcPr>
          <w:p w14:paraId="754D5B8D" w14:textId="77777777" w:rsidR="007B6410" w:rsidRPr="006A144B" w:rsidRDefault="007B6410" w:rsidP="006A144B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3BE1EAB" w14:textId="77777777" w:rsidR="007B6410" w:rsidRPr="00CA4A9D" w:rsidRDefault="007B6410" w:rsidP="007B641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Żeberka wieprzowe wędzone</w:t>
            </w:r>
          </w:p>
        </w:tc>
        <w:tc>
          <w:tcPr>
            <w:tcW w:w="1752" w:type="pct"/>
            <w:shd w:val="clear" w:color="auto" w:fill="auto"/>
            <w:hideMark/>
          </w:tcPr>
          <w:p w14:paraId="1FAB5612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Wędzonka otrzymana z peklowanych żeberek wieprzowych wraz z przylegającymi mięśniami, wędzona. Wydajność gotowego produktu w stosunku do surowca nie więcej niż 90%.</w:t>
            </w:r>
          </w:p>
          <w:p w14:paraId="0B11C31D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Wędzonka w kształcie zbliżonym do prostokąta, w naturalnym układzie tkanek charakterystycznych dla tego asortymentu. Konsystencja i struktura dość miękka, soczysta, krucha. Barwa mięsa różowa, tłuszczu biała z dopuszczalnym odcieniem różowym. Smak i zapach charakterystyczny dla wędzonki z mięsa peklowanego, wędzonego i parzonego niedopuszczalny smak i zapach świadczący o nieświeżości lub inny obcy.</w:t>
            </w:r>
          </w:p>
          <w:p w14:paraId="4376E974" w14:textId="77777777" w:rsidR="007B6410" w:rsidRPr="00CA4A9D" w:rsidRDefault="007B6410" w:rsidP="007B6410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43E6F0A4" w14:textId="77777777" w:rsidR="007B6410" w:rsidRPr="00CA4A9D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0DAA93D4" w14:textId="77777777" w:rsidR="007B6410" w:rsidRPr="00EA0E37" w:rsidRDefault="007B6410" w:rsidP="007B64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4A9D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14:paraId="63F5F418" w14:textId="77777777"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DA232E1" w14:textId="77777777"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0286CCBD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086930D3" w14:textId="77777777"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6410" w:rsidRPr="000D1F5B" w14:paraId="66BD38F6" w14:textId="77777777" w:rsidTr="007B6410">
        <w:tc>
          <w:tcPr>
            <w:tcW w:w="3767" w:type="pct"/>
            <w:gridSpan w:val="6"/>
            <w:shd w:val="clear" w:color="auto" w:fill="auto"/>
            <w:noWrap/>
          </w:tcPr>
          <w:p w14:paraId="239A5AEC" w14:textId="77777777"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11" w:type="pct"/>
          </w:tcPr>
          <w:p w14:paraId="739EC24F" w14:textId="77777777"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2C9141D8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B97B9BC" w14:textId="77777777" w:rsidR="007B6410" w:rsidRPr="000D1F5B" w:rsidRDefault="007B6410" w:rsidP="007B64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043F2324" w14:textId="77777777" w:rsidR="00EA0E37" w:rsidRDefault="00EA0E3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0533D387" w14:textId="77777777" w:rsidR="00D71B05" w:rsidRPr="006A144B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A144B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14:paraId="3046A568" w14:textId="77777777" w:rsidR="00D71B05" w:rsidRPr="006A144B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6A144B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6A144B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6A144B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6A144B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B64238" w:rsidRPr="006A144B">
        <w:rPr>
          <w:rFonts w:asciiTheme="minorHAnsi" w:hAnsiTheme="minorHAnsi"/>
          <w:sz w:val="22"/>
          <w:szCs w:val="24"/>
          <w:lang w:val="pl-PL"/>
        </w:rPr>
        <w:t xml:space="preserve"> Dostawa powinna nastąpić w sposób zapewniający stałą temperaturę chłodniczą podczas transportu, np. z zastosowaniem opakowań zbiorczych (transportowych) izotermicznych.</w:t>
      </w:r>
    </w:p>
    <w:p w14:paraId="21444593" w14:textId="77777777" w:rsidR="002A02E6" w:rsidRPr="006A144B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14:paraId="532DD41F" w14:textId="77777777" w:rsidR="00D71B05" w:rsidRPr="006A144B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6A144B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14:paraId="202F7A30" w14:textId="77777777" w:rsidR="00D71B05" w:rsidRPr="006A144B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586F3D81" w14:textId="77777777"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3E97754D" w14:textId="77777777"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537BD2FA" w14:textId="77777777"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14:paraId="5059B003" w14:textId="77777777"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1BC25236" w14:textId="77777777"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08D8A368" w14:textId="77777777" w:rsidR="00D71B05" w:rsidRPr="006A144B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6A144B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7A0192B0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296555D6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2F9ABBCC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5E235EC5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0DF7875B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6C107517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CD5A" w14:textId="77777777" w:rsidR="00F33E3A" w:rsidRDefault="00F33E3A">
      <w:r>
        <w:separator/>
      </w:r>
    </w:p>
  </w:endnote>
  <w:endnote w:type="continuationSeparator" w:id="0">
    <w:p w14:paraId="22493B85" w14:textId="77777777" w:rsidR="00F33E3A" w:rsidRDefault="00F3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9925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615DA" w14:textId="77777777"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6F52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12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7E4695E" w14:textId="77777777"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EA6D" w14:textId="77777777" w:rsidR="00F33E3A" w:rsidRDefault="00F33E3A">
      <w:r>
        <w:separator/>
      </w:r>
    </w:p>
  </w:footnote>
  <w:footnote w:type="continuationSeparator" w:id="0">
    <w:p w14:paraId="45D3E6AC" w14:textId="77777777" w:rsidR="00F33E3A" w:rsidRDefault="00F3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522C0"/>
    <w:multiLevelType w:val="hybridMultilevel"/>
    <w:tmpl w:val="D570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67700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E7ECD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3AC2"/>
    <w:rsid w:val="001461B0"/>
    <w:rsid w:val="00150944"/>
    <w:rsid w:val="0016320C"/>
    <w:rsid w:val="00163CD5"/>
    <w:rsid w:val="00173E5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109A"/>
    <w:rsid w:val="004630D2"/>
    <w:rsid w:val="0046340D"/>
    <w:rsid w:val="004646DB"/>
    <w:rsid w:val="00466FF7"/>
    <w:rsid w:val="004757DE"/>
    <w:rsid w:val="00482E17"/>
    <w:rsid w:val="0048389E"/>
    <w:rsid w:val="00493319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602D6F"/>
    <w:rsid w:val="00604B27"/>
    <w:rsid w:val="00605394"/>
    <w:rsid w:val="0060607D"/>
    <w:rsid w:val="00606AAA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91CD2"/>
    <w:rsid w:val="00694209"/>
    <w:rsid w:val="00695200"/>
    <w:rsid w:val="006A109D"/>
    <w:rsid w:val="006A144B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B6410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A3712"/>
    <w:rsid w:val="009A3E3C"/>
    <w:rsid w:val="009A4E84"/>
    <w:rsid w:val="009A611A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215D"/>
    <w:rsid w:val="00A251CE"/>
    <w:rsid w:val="00A26A2B"/>
    <w:rsid w:val="00A57AB8"/>
    <w:rsid w:val="00A61D3B"/>
    <w:rsid w:val="00A63FFD"/>
    <w:rsid w:val="00A81BBF"/>
    <w:rsid w:val="00A94D22"/>
    <w:rsid w:val="00A95089"/>
    <w:rsid w:val="00AA2912"/>
    <w:rsid w:val="00AA75F9"/>
    <w:rsid w:val="00AB2D97"/>
    <w:rsid w:val="00AB3570"/>
    <w:rsid w:val="00AC4EEA"/>
    <w:rsid w:val="00AD5BDB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35806"/>
    <w:rsid w:val="00B47F73"/>
    <w:rsid w:val="00B54C22"/>
    <w:rsid w:val="00B55F20"/>
    <w:rsid w:val="00B57630"/>
    <w:rsid w:val="00B5789F"/>
    <w:rsid w:val="00B57FD1"/>
    <w:rsid w:val="00B632BA"/>
    <w:rsid w:val="00B63E3A"/>
    <w:rsid w:val="00B64238"/>
    <w:rsid w:val="00B77C06"/>
    <w:rsid w:val="00B8150F"/>
    <w:rsid w:val="00B95404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51A16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2E52"/>
    <w:rsid w:val="00CE4EB0"/>
    <w:rsid w:val="00CF1DC5"/>
    <w:rsid w:val="00D02558"/>
    <w:rsid w:val="00D06219"/>
    <w:rsid w:val="00D0784C"/>
    <w:rsid w:val="00D1119F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34802"/>
    <w:rsid w:val="00E44AF9"/>
    <w:rsid w:val="00E476C0"/>
    <w:rsid w:val="00E57124"/>
    <w:rsid w:val="00E65AC4"/>
    <w:rsid w:val="00E66915"/>
    <w:rsid w:val="00E712A5"/>
    <w:rsid w:val="00E83E41"/>
    <w:rsid w:val="00E8611D"/>
    <w:rsid w:val="00EA0E37"/>
    <w:rsid w:val="00EA391C"/>
    <w:rsid w:val="00EA6D1A"/>
    <w:rsid w:val="00EB12FD"/>
    <w:rsid w:val="00EB1FAF"/>
    <w:rsid w:val="00EB2531"/>
    <w:rsid w:val="00EB4C8B"/>
    <w:rsid w:val="00EC16AE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3E3A"/>
    <w:rsid w:val="00F35877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12D"/>
    <w:rsid w:val="00F92A12"/>
    <w:rsid w:val="00F92EE1"/>
    <w:rsid w:val="00F95498"/>
    <w:rsid w:val="00FA0366"/>
    <w:rsid w:val="00FA143B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F124B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8621-960D-4388-BF1C-AA7D1572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7</cp:revision>
  <cp:lastPrinted>2011-11-15T08:02:00Z</cp:lastPrinted>
  <dcterms:created xsi:type="dcterms:W3CDTF">2018-05-29T07:07:00Z</dcterms:created>
  <dcterms:modified xsi:type="dcterms:W3CDTF">2020-04-25T17:27:00Z</dcterms:modified>
</cp:coreProperties>
</file>