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57" w:rsidRDefault="00924857" w:rsidP="009248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REGULAMIN PRZYJMOWANIA KANDYDATÓW DO KLAS PIERWSZYCH SZKOŁY MUZYCZNEJ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II STOPNIA IM. TADEUSZA SZELIGOWSKIEGO</w:t>
      </w:r>
    </w:p>
    <w:p w:rsidR="00924857" w:rsidRDefault="00924857" w:rsidP="009248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LUBLINIE</w:t>
      </w:r>
    </w:p>
    <w:p w:rsidR="00924857" w:rsidRDefault="00924857" w:rsidP="00924857">
      <w:pPr>
        <w:pStyle w:val="Default"/>
        <w:jc w:val="center"/>
        <w:rPr>
          <w:sz w:val="28"/>
          <w:szCs w:val="28"/>
        </w:rPr>
      </w:pPr>
    </w:p>
    <w:p w:rsidR="00924857" w:rsidRDefault="00924857" w:rsidP="00924857">
      <w:pPr>
        <w:spacing w:after="0"/>
        <w:jc w:val="both"/>
        <w:rPr>
          <w:b/>
          <w:i/>
          <w:iCs/>
          <w:sz w:val="20"/>
          <w:szCs w:val="20"/>
        </w:rPr>
      </w:pPr>
      <w:r w:rsidRPr="00924857">
        <w:rPr>
          <w:b/>
          <w:i/>
          <w:iCs/>
          <w:sz w:val="20"/>
          <w:szCs w:val="20"/>
        </w:rPr>
        <w:t xml:space="preserve">Regulamin został opracowany na podstawie: Rozporządzenia Ministra Kultury i Dziedzictwa Narodowego z dnia 9 kwietnia 2019 r. w sprawie warunków i trybu przyjmowania uczniów do publicznych szkół i publicznych placówek artystycznych oraz przechodzenia z jednych typów szkół do innych </w:t>
      </w:r>
    </w:p>
    <w:p w:rsidR="00924857" w:rsidRPr="00924857" w:rsidRDefault="00924857" w:rsidP="00924857">
      <w:pPr>
        <w:spacing w:after="0"/>
        <w:jc w:val="both"/>
        <w:rPr>
          <w:b/>
          <w:i/>
          <w:iCs/>
          <w:sz w:val="10"/>
          <w:szCs w:val="10"/>
        </w:rPr>
      </w:pPr>
    </w:p>
    <w:p w:rsidR="00114BFE" w:rsidRPr="00924857" w:rsidRDefault="00924857" w:rsidP="00924857">
      <w:pPr>
        <w:spacing w:after="0"/>
        <w:jc w:val="both"/>
        <w:rPr>
          <w:sz w:val="20"/>
          <w:szCs w:val="20"/>
        </w:rPr>
      </w:pPr>
      <w:r w:rsidRPr="00924857">
        <w:rPr>
          <w:i/>
          <w:iCs/>
          <w:sz w:val="20"/>
          <w:szCs w:val="20"/>
        </w:rPr>
        <w:t xml:space="preserve">Na podstawie art.142 ust. 10 ustawy z dnia 14 grudnia 2016 – Prawo oświatowe (Dz. U. z 2018 r. poz. 996, 1000, 1290,1669 i 2245 orz z 2019 r. poz. 534) </w:t>
      </w:r>
    </w:p>
    <w:p w:rsidR="00114BFE" w:rsidRDefault="00114BFE" w:rsidP="00114BFE">
      <w:pPr>
        <w:spacing w:after="0"/>
        <w:jc w:val="center"/>
        <w:rPr>
          <w:sz w:val="10"/>
          <w:szCs w:val="10"/>
        </w:rPr>
      </w:pPr>
    </w:p>
    <w:p w:rsidR="00114BFE" w:rsidRDefault="00114BFE" w:rsidP="00114BFE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Szkoła Muzyczna 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II stopnia im Tadeusza Szeligowskiego w Lublinie przyjmuje kandydatów do klas pierwszych:</w:t>
      </w:r>
    </w:p>
    <w:p w:rsidR="00114BFE" w:rsidRDefault="00114BFE" w:rsidP="00114BFE">
      <w:pPr>
        <w:pStyle w:val="Tekstpodstawowywcity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Szkoły Muzycznej I stopnia cykl 6-letni,</w:t>
      </w:r>
    </w:p>
    <w:p w:rsidR="00114BFE" w:rsidRDefault="00114BFE" w:rsidP="00114BFE">
      <w:pPr>
        <w:pStyle w:val="Tekstpodstawowywcity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Szkoły Muzycznej I stopnia cykl 4-letni,</w:t>
      </w:r>
    </w:p>
    <w:p w:rsidR="00114BFE" w:rsidRDefault="00114BFE" w:rsidP="00114BFE">
      <w:pPr>
        <w:pStyle w:val="Tekstpodstawowywcity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Szkoły Muzycznej II stopnia na </w:t>
      </w:r>
      <w:r w:rsidR="00924857">
        <w:rPr>
          <w:sz w:val="26"/>
          <w:szCs w:val="26"/>
        </w:rPr>
        <w:t>specjalności</w:t>
      </w:r>
      <w:r>
        <w:rPr>
          <w:sz w:val="26"/>
          <w:szCs w:val="26"/>
        </w:rPr>
        <w:t>: instrumental</w:t>
      </w:r>
      <w:r w:rsidR="00924857">
        <w:rPr>
          <w:sz w:val="26"/>
          <w:szCs w:val="26"/>
        </w:rPr>
        <w:t>istyka, instrumentalistyka jazzowa</w:t>
      </w:r>
      <w:r>
        <w:rPr>
          <w:sz w:val="26"/>
          <w:szCs w:val="26"/>
        </w:rPr>
        <w:t>, wokal</w:t>
      </w:r>
      <w:r w:rsidR="00924857">
        <w:rPr>
          <w:sz w:val="26"/>
          <w:szCs w:val="26"/>
        </w:rPr>
        <w:t>istyka</w:t>
      </w:r>
      <w:r>
        <w:rPr>
          <w:sz w:val="26"/>
          <w:szCs w:val="26"/>
        </w:rPr>
        <w:t xml:space="preserve">, </w:t>
      </w:r>
      <w:r w:rsidR="00924857">
        <w:rPr>
          <w:sz w:val="26"/>
          <w:szCs w:val="26"/>
        </w:rPr>
        <w:t>wokalistyka jazzowa, rytmika</w:t>
      </w:r>
      <w:r>
        <w:rPr>
          <w:sz w:val="26"/>
          <w:szCs w:val="26"/>
        </w:rPr>
        <w:t>.</w:t>
      </w:r>
    </w:p>
    <w:p w:rsidR="00924857" w:rsidRPr="00924857" w:rsidRDefault="00924857" w:rsidP="00924857">
      <w:pPr>
        <w:pStyle w:val="Tekstpodstawowywcity"/>
        <w:spacing w:after="0"/>
        <w:ind w:left="1286"/>
        <w:jc w:val="both"/>
        <w:rPr>
          <w:sz w:val="10"/>
          <w:szCs w:val="10"/>
        </w:rPr>
      </w:pPr>
    </w:p>
    <w:p w:rsidR="00114BFE" w:rsidRDefault="00114BFE" w:rsidP="00114BFE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Warunkiem ubiegania się kandydata o przyjęcie do klasy pierwszej jest:</w:t>
      </w:r>
    </w:p>
    <w:p w:rsidR="00114BFE" w:rsidRDefault="00114BFE" w:rsidP="00114BFE">
      <w:pPr>
        <w:pStyle w:val="Tekstpodstawowywcity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Szkoły Muzycznej I stopnia o 6-letnim cyklu kształcenia - ukończenie w danym roku kalendarzowym co najmniej </w:t>
      </w:r>
      <w:r w:rsidR="00124BEA">
        <w:rPr>
          <w:sz w:val="26"/>
          <w:szCs w:val="26"/>
        </w:rPr>
        <w:t>7</w:t>
      </w:r>
      <w:r>
        <w:rPr>
          <w:sz w:val="26"/>
          <w:szCs w:val="26"/>
        </w:rPr>
        <w:t xml:space="preserve"> lat</w:t>
      </w:r>
      <w:r w:rsidR="0006196A">
        <w:rPr>
          <w:sz w:val="26"/>
          <w:szCs w:val="26"/>
        </w:rPr>
        <w:t>,</w:t>
      </w:r>
      <w:r w:rsidR="00124BEA">
        <w:rPr>
          <w:sz w:val="26"/>
          <w:szCs w:val="26"/>
        </w:rPr>
        <w:t xml:space="preserve"> albo 6 lat w przypadku o którym mowa (art.36 ust. 1 i 2 ustawy</w:t>
      </w:r>
      <w:r w:rsidR="0006196A">
        <w:rPr>
          <w:sz w:val="26"/>
          <w:szCs w:val="26"/>
        </w:rPr>
        <w:t xml:space="preserve"> z dnia 14 grudnia 2016 – prawo oświatowe, zwanej dalej „ustawą”</w:t>
      </w:r>
      <w:r w:rsidR="00124BEA">
        <w:rPr>
          <w:sz w:val="26"/>
          <w:szCs w:val="26"/>
        </w:rPr>
        <w:t xml:space="preserve">) </w:t>
      </w:r>
      <w:r w:rsidR="0006196A">
        <w:rPr>
          <w:sz w:val="26"/>
          <w:szCs w:val="26"/>
        </w:rPr>
        <w:t>i nie przekroczenie 8 roku życia</w:t>
      </w:r>
    </w:p>
    <w:p w:rsidR="00D767E4" w:rsidRPr="00D767E4" w:rsidRDefault="00D767E4" w:rsidP="00D767E4">
      <w:pPr>
        <w:pStyle w:val="Tekstpodstawowywcity"/>
        <w:spacing w:after="0"/>
        <w:ind w:left="1286"/>
        <w:jc w:val="both"/>
        <w:rPr>
          <w:sz w:val="10"/>
          <w:szCs w:val="10"/>
        </w:rPr>
      </w:pPr>
    </w:p>
    <w:p w:rsidR="00114BFE" w:rsidRDefault="00114BFE" w:rsidP="00114BFE">
      <w:pPr>
        <w:pStyle w:val="Tekstpodstawowywcity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Szkoły Muzycznej I stopnia o 4-letnim cyklu kształcenia - ukończenie w danym roku kalendarzowym 9 lat i nie przekroczenie 14 </w:t>
      </w:r>
      <w:r w:rsidR="0006196A">
        <w:rPr>
          <w:sz w:val="26"/>
          <w:szCs w:val="26"/>
        </w:rPr>
        <w:t>roku życia</w:t>
      </w:r>
      <w:r>
        <w:rPr>
          <w:sz w:val="26"/>
          <w:szCs w:val="26"/>
        </w:rPr>
        <w:t xml:space="preserve">. Górna granica wieku przyjęcia kandydata do Szkoły została obniżona ze względu na limitowaną </w:t>
      </w:r>
      <w:r w:rsidR="0006196A">
        <w:rPr>
          <w:sz w:val="26"/>
          <w:szCs w:val="26"/>
        </w:rPr>
        <w:t>ilość</w:t>
      </w:r>
      <w:r>
        <w:rPr>
          <w:sz w:val="26"/>
          <w:szCs w:val="26"/>
        </w:rPr>
        <w:t xml:space="preserve"> miejsc oraz możliwość zdawania do szkoły II stopnia po ukończeniu 13 roku życia,</w:t>
      </w:r>
    </w:p>
    <w:p w:rsidR="00D767E4" w:rsidRPr="00D767E4" w:rsidRDefault="00D767E4" w:rsidP="00D767E4">
      <w:pPr>
        <w:pStyle w:val="Tekstpodstawowywcity"/>
        <w:spacing w:after="0"/>
        <w:ind w:left="1286"/>
        <w:jc w:val="both"/>
        <w:rPr>
          <w:sz w:val="10"/>
          <w:szCs w:val="10"/>
        </w:rPr>
      </w:pPr>
    </w:p>
    <w:p w:rsidR="00114BFE" w:rsidRDefault="00114BFE" w:rsidP="00114BFE">
      <w:pPr>
        <w:pStyle w:val="Tekstpodstawowywcity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do Szkoły Muzycznej II stopnia - ukończenie w danym roku kalendarzowym co najmniej 13 lat i nie przekroczenie 20 roku życia</w:t>
      </w:r>
      <w:r w:rsidR="0006196A">
        <w:rPr>
          <w:sz w:val="26"/>
          <w:szCs w:val="26"/>
        </w:rPr>
        <w:t>,</w:t>
      </w:r>
      <w:r>
        <w:rPr>
          <w:sz w:val="26"/>
          <w:szCs w:val="26"/>
        </w:rPr>
        <w:t xml:space="preserve"> z wyjątkiem </w:t>
      </w:r>
      <w:r w:rsidR="0006196A">
        <w:rPr>
          <w:sz w:val="26"/>
          <w:szCs w:val="26"/>
        </w:rPr>
        <w:t>specjalności: wokalistyka i wokalistyka jazzowa, na które</w:t>
      </w:r>
      <w:r>
        <w:rPr>
          <w:sz w:val="26"/>
          <w:szCs w:val="26"/>
        </w:rPr>
        <w:t xml:space="preserve"> </w:t>
      </w:r>
      <w:r w:rsidR="0006196A">
        <w:rPr>
          <w:sz w:val="26"/>
          <w:szCs w:val="26"/>
        </w:rPr>
        <w:t xml:space="preserve">są </w:t>
      </w:r>
      <w:r>
        <w:rPr>
          <w:sz w:val="26"/>
          <w:szCs w:val="26"/>
        </w:rPr>
        <w:t>przyjmowani kandydaci w wieku 16-2</w:t>
      </w:r>
      <w:r w:rsidR="00124BEA">
        <w:rPr>
          <w:sz w:val="26"/>
          <w:szCs w:val="26"/>
        </w:rPr>
        <w:t>3</w:t>
      </w:r>
      <w:r>
        <w:rPr>
          <w:sz w:val="26"/>
          <w:szCs w:val="26"/>
        </w:rPr>
        <w:t xml:space="preserve"> lata.</w:t>
      </w:r>
    </w:p>
    <w:p w:rsidR="00D767E4" w:rsidRPr="00D767E4" w:rsidRDefault="00D767E4" w:rsidP="00D767E4">
      <w:pPr>
        <w:pStyle w:val="Tekstpodstawowywcity"/>
        <w:spacing w:after="0"/>
        <w:ind w:left="1286"/>
        <w:jc w:val="both"/>
        <w:rPr>
          <w:sz w:val="10"/>
          <w:szCs w:val="10"/>
        </w:rPr>
      </w:pPr>
    </w:p>
    <w:p w:rsidR="00114BFE" w:rsidRDefault="00114BFE" w:rsidP="00114BFE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Kandydaci ubiegający się o przyjęcie do szkoły składają </w:t>
      </w:r>
      <w:r w:rsidR="00124BEA">
        <w:rPr>
          <w:sz w:val="26"/>
          <w:szCs w:val="26"/>
        </w:rPr>
        <w:t>wniosek</w:t>
      </w:r>
      <w:r w:rsidR="0006196A">
        <w:rPr>
          <w:sz w:val="26"/>
          <w:szCs w:val="26"/>
        </w:rPr>
        <w:t>,</w:t>
      </w:r>
      <w:r>
        <w:rPr>
          <w:sz w:val="26"/>
          <w:szCs w:val="26"/>
        </w:rPr>
        <w:t xml:space="preserve"> zawierając</w:t>
      </w:r>
      <w:r w:rsidR="00124BEA">
        <w:rPr>
          <w:sz w:val="26"/>
          <w:szCs w:val="26"/>
        </w:rPr>
        <w:t>y</w:t>
      </w:r>
      <w:r>
        <w:rPr>
          <w:sz w:val="26"/>
          <w:szCs w:val="26"/>
        </w:rPr>
        <w:t xml:space="preserve"> informację o wybran</w:t>
      </w:r>
      <w:r w:rsidR="00124BEA">
        <w:rPr>
          <w:sz w:val="26"/>
          <w:szCs w:val="26"/>
        </w:rPr>
        <w:t>ej przez siebie specjalności.</w:t>
      </w:r>
    </w:p>
    <w:p w:rsidR="00D767E4" w:rsidRPr="00D767E4" w:rsidRDefault="00D767E4" w:rsidP="00D767E4">
      <w:pPr>
        <w:pStyle w:val="Tekstpodstawowywcity"/>
        <w:spacing w:after="0"/>
        <w:ind w:left="926"/>
        <w:jc w:val="both"/>
        <w:rPr>
          <w:sz w:val="10"/>
          <w:szCs w:val="10"/>
        </w:rPr>
      </w:pPr>
    </w:p>
    <w:p w:rsidR="0006196A" w:rsidRDefault="00114BFE" w:rsidP="0006196A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Kwalifikacja kandydatów do szkoły</w:t>
      </w:r>
      <w:r w:rsidR="00124BEA">
        <w:rPr>
          <w:sz w:val="26"/>
          <w:szCs w:val="26"/>
        </w:rPr>
        <w:t xml:space="preserve"> muzycznej I stopnia</w:t>
      </w:r>
      <w:r>
        <w:rPr>
          <w:sz w:val="26"/>
          <w:szCs w:val="26"/>
        </w:rPr>
        <w:t xml:space="preserve"> odbywa się na podstawie badania </w:t>
      </w:r>
      <w:r w:rsidR="00A46EFF">
        <w:rPr>
          <w:sz w:val="26"/>
          <w:szCs w:val="26"/>
        </w:rPr>
        <w:t xml:space="preserve">uzdolnień muzycznych </w:t>
      </w:r>
      <w:r w:rsidR="0006196A">
        <w:rPr>
          <w:sz w:val="26"/>
          <w:szCs w:val="26"/>
        </w:rPr>
        <w:t>oraz</w:t>
      </w:r>
      <w:r w:rsidR="00A46EFF">
        <w:rPr>
          <w:sz w:val="26"/>
          <w:szCs w:val="26"/>
        </w:rPr>
        <w:t xml:space="preserve"> predyspozycji gry do nauki na wybranym instrumencie, natomiast </w:t>
      </w:r>
      <w:r w:rsidR="00124BEA">
        <w:rPr>
          <w:sz w:val="26"/>
          <w:szCs w:val="26"/>
        </w:rPr>
        <w:t xml:space="preserve"> do szkoły I</w:t>
      </w:r>
      <w:r w:rsidR="00A46EFF">
        <w:rPr>
          <w:sz w:val="26"/>
          <w:szCs w:val="26"/>
        </w:rPr>
        <w:t>I</w:t>
      </w:r>
      <w:r w:rsidR="00124BEA">
        <w:rPr>
          <w:sz w:val="26"/>
          <w:szCs w:val="26"/>
        </w:rPr>
        <w:t xml:space="preserve"> stopnia</w:t>
      </w:r>
      <w:r w:rsidR="00A46EFF">
        <w:rPr>
          <w:sz w:val="26"/>
          <w:szCs w:val="26"/>
        </w:rPr>
        <w:t xml:space="preserve"> na podstawie</w:t>
      </w:r>
      <w:r w:rsidR="00124BEA">
        <w:rPr>
          <w:sz w:val="26"/>
          <w:szCs w:val="26"/>
        </w:rPr>
        <w:t xml:space="preserve"> egzaminu</w:t>
      </w:r>
      <w:r w:rsidR="00A46EFF">
        <w:rPr>
          <w:sz w:val="26"/>
          <w:szCs w:val="26"/>
        </w:rPr>
        <w:t xml:space="preserve"> wstępnego.</w:t>
      </w:r>
    </w:p>
    <w:p w:rsidR="0006196A" w:rsidRDefault="00114BFE" w:rsidP="0006196A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6196A">
        <w:rPr>
          <w:sz w:val="26"/>
          <w:szCs w:val="26"/>
        </w:rPr>
        <w:lastRenderedPageBreak/>
        <w:t xml:space="preserve">Warunkiem </w:t>
      </w:r>
      <w:r w:rsidR="00994F59" w:rsidRPr="0006196A">
        <w:rPr>
          <w:sz w:val="26"/>
          <w:szCs w:val="26"/>
        </w:rPr>
        <w:t>przyjęcia</w:t>
      </w:r>
      <w:r w:rsidRPr="0006196A">
        <w:rPr>
          <w:sz w:val="26"/>
          <w:szCs w:val="26"/>
        </w:rPr>
        <w:t xml:space="preserve"> kandydata do klasy pierwszej Szkoły Muzycznej I </w:t>
      </w:r>
      <w:proofErr w:type="spellStart"/>
      <w:r w:rsidRPr="0006196A">
        <w:rPr>
          <w:sz w:val="26"/>
          <w:szCs w:val="26"/>
        </w:rPr>
        <w:t>i</w:t>
      </w:r>
      <w:proofErr w:type="spellEnd"/>
      <w:r w:rsidRPr="0006196A">
        <w:rPr>
          <w:sz w:val="26"/>
          <w:szCs w:val="26"/>
        </w:rPr>
        <w:t xml:space="preserve"> II stopnia jest pozytywny wynik z egzaminu wstępnego</w:t>
      </w:r>
      <w:r w:rsidR="00994F59" w:rsidRPr="0006196A">
        <w:rPr>
          <w:sz w:val="26"/>
          <w:szCs w:val="26"/>
        </w:rPr>
        <w:t xml:space="preserve"> lub</w:t>
      </w:r>
      <w:r w:rsidRPr="0006196A">
        <w:rPr>
          <w:sz w:val="26"/>
          <w:szCs w:val="26"/>
        </w:rPr>
        <w:t xml:space="preserve"> badania predyspozycji muzycznych.</w:t>
      </w:r>
    </w:p>
    <w:p w:rsidR="00D767E4" w:rsidRPr="00D767E4" w:rsidRDefault="00D767E4" w:rsidP="00D767E4">
      <w:pPr>
        <w:pStyle w:val="Tekstpodstawowywcity"/>
        <w:spacing w:after="0"/>
        <w:ind w:left="926"/>
        <w:jc w:val="both"/>
        <w:rPr>
          <w:sz w:val="10"/>
          <w:szCs w:val="10"/>
        </w:rPr>
      </w:pPr>
    </w:p>
    <w:p w:rsidR="00114BFE" w:rsidRPr="0006196A" w:rsidRDefault="00114BFE" w:rsidP="0006196A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6196A">
        <w:rPr>
          <w:sz w:val="26"/>
          <w:szCs w:val="26"/>
        </w:rPr>
        <w:t>Egzamin obejmuje:</w:t>
      </w:r>
    </w:p>
    <w:p w:rsidR="00114BFE" w:rsidRDefault="00114BFE" w:rsidP="00114BFE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sprawdzenie uzdolnień muzycznych,</w:t>
      </w:r>
    </w:p>
    <w:p w:rsidR="00114BFE" w:rsidRDefault="00114BFE" w:rsidP="00114BFE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sprawdzenie predyspozycji do nauki gry na wybranym instrumencie</w:t>
      </w:r>
    </w:p>
    <w:p w:rsidR="0006196A" w:rsidRDefault="00114BFE" w:rsidP="0006196A">
      <w:pPr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zaprezentowanie przez kandydata zdającego do Szkoły Muzycznej II stopnia przygotowanego programu z gry na instrumencie, na który obowiązuje opanowanie programu na poziomie ukończenia szkoły muzycznej I stopnia.</w:t>
      </w:r>
    </w:p>
    <w:p w:rsidR="00D767E4" w:rsidRPr="00D767E4" w:rsidRDefault="00D767E4" w:rsidP="00D767E4">
      <w:pPr>
        <w:spacing w:after="0"/>
        <w:ind w:left="1353"/>
        <w:jc w:val="both"/>
        <w:rPr>
          <w:sz w:val="10"/>
          <w:szCs w:val="10"/>
        </w:rPr>
      </w:pPr>
    </w:p>
    <w:p w:rsidR="00114BFE" w:rsidRPr="0006196A" w:rsidRDefault="00907A26" w:rsidP="0006196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Badanie przydatności muzycznej oraz e</w:t>
      </w:r>
      <w:r w:rsidR="00114BFE" w:rsidRPr="0006196A">
        <w:rPr>
          <w:sz w:val="26"/>
          <w:szCs w:val="26"/>
        </w:rPr>
        <w:t>gza</w:t>
      </w:r>
      <w:r w:rsidR="0006196A" w:rsidRPr="0006196A">
        <w:rPr>
          <w:sz w:val="26"/>
          <w:szCs w:val="26"/>
        </w:rPr>
        <w:t xml:space="preserve">miny do  Szkoły Muzycznej I </w:t>
      </w:r>
      <w:proofErr w:type="spellStart"/>
      <w:r w:rsidR="0006196A" w:rsidRPr="0006196A">
        <w:rPr>
          <w:sz w:val="26"/>
          <w:szCs w:val="26"/>
        </w:rPr>
        <w:t>i</w:t>
      </w:r>
      <w:proofErr w:type="spellEnd"/>
      <w:r w:rsidR="00114BFE" w:rsidRPr="0006196A">
        <w:rPr>
          <w:sz w:val="26"/>
          <w:szCs w:val="26"/>
        </w:rPr>
        <w:t xml:space="preserve"> II </w:t>
      </w:r>
      <w:r w:rsidR="0006196A" w:rsidRPr="0006196A">
        <w:rPr>
          <w:sz w:val="26"/>
          <w:szCs w:val="26"/>
        </w:rPr>
        <w:t>stopnia są poprzedzone lekcjami</w:t>
      </w:r>
      <w:r w:rsidR="0006196A">
        <w:rPr>
          <w:sz w:val="26"/>
          <w:szCs w:val="26"/>
        </w:rPr>
        <w:t xml:space="preserve"> </w:t>
      </w:r>
      <w:r w:rsidR="00114BFE" w:rsidRPr="0006196A">
        <w:rPr>
          <w:sz w:val="26"/>
          <w:szCs w:val="26"/>
        </w:rPr>
        <w:t>przygotowawczymi:</w:t>
      </w:r>
    </w:p>
    <w:p w:rsidR="00114BFE" w:rsidRDefault="00114BFE" w:rsidP="00114BFE">
      <w:pPr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dla kandydatów</w:t>
      </w:r>
      <w:r w:rsidR="0006196A">
        <w:rPr>
          <w:sz w:val="26"/>
          <w:szCs w:val="26"/>
        </w:rPr>
        <w:t>,</w:t>
      </w:r>
      <w:r>
        <w:rPr>
          <w:sz w:val="26"/>
          <w:szCs w:val="26"/>
        </w:rPr>
        <w:t xml:space="preserve"> zdających do szkoły muzycznej I stopnia - cykl 6-letni - przeprowadzone są dwie lekcje, w dwa kolejne dni poprzedzające </w:t>
      </w:r>
      <w:r w:rsidR="00907A26">
        <w:rPr>
          <w:sz w:val="26"/>
          <w:szCs w:val="26"/>
        </w:rPr>
        <w:t>badanie przydatności muzycznej</w:t>
      </w:r>
      <w:r>
        <w:rPr>
          <w:sz w:val="26"/>
          <w:szCs w:val="26"/>
        </w:rPr>
        <w:t>,</w:t>
      </w:r>
    </w:p>
    <w:p w:rsidR="00994F59" w:rsidRDefault="00114BFE" w:rsidP="00994F59">
      <w:pPr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dla kandydatów</w:t>
      </w:r>
      <w:r w:rsidR="0006196A">
        <w:rPr>
          <w:sz w:val="26"/>
          <w:szCs w:val="26"/>
        </w:rPr>
        <w:t>,</w:t>
      </w:r>
      <w:r>
        <w:rPr>
          <w:sz w:val="26"/>
          <w:szCs w:val="26"/>
        </w:rPr>
        <w:t xml:space="preserve"> zdających do szkoły muzycznej I stopnia - cykl 4-letni - przeprowadzona jest jedna </w:t>
      </w:r>
      <w:r w:rsidR="00994F59">
        <w:rPr>
          <w:sz w:val="26"/>
          <w:szCs w:val="26"/>
        </w:rPr>
        <w:t xml:space="preserve">lekcja na dzień przed </w:t>
      </w:r>
      <w:r w:rsidR="00907A26">
        <w:rPr>
          <w:sz w:val="26"/>
          <w:szCs w:val="26"/>
        </w:rPr>
        <w:t>badaniem przydatności muzycznej</w:t>
      </w:r>
      <w:r w:rsidR="0006196A">
        <w:rPr>
          <w:sz w:val="26"/>
          <w:szCs w:val="26"/>
        </w:rPr>
        <w:t>,</w:t>
      </w:r>
      <w:r w:rsidR="00994F59">
        <w:rPr>
          <w:sz w:val="26"/>
          <w:szCs w:val="26"/>
        </w:rPr>
        <w:t xml:space="preserve"> </w:t>
      </w:r>
    </w:p>
    <w:p w:rsidR="0006196A" w:rsidRDefault="00114BFE" w:rsidP="0006196A">
      <w:pPr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94F59">
        <w:rPr>
          <w:sz w:val="26"/>
          <w:szCs w:val="26"/>
        </w:rPr>
        <w:t>dla kandydatów</w:t>
      </w:r>
      <w:r w:rsidR="0006196A">
        <w:rPr>
          <w:sz w:val="26"/>
          <w:szCs w:val="26"/>
        </w:rPr>
        <w:t>,</w:t>
      </w:r>
      <w:r w:rsidRPr="00994F59">
        <w:rPr>
          <w:sz w:val="26"/>
          <w:szCs w:val="26"/>
        </w:rPr>
        <w:t xml:space="preserve"> zdających do szkoły muzycznej II stopnia</w:t>
      </w:r>
      <w:r w:rsidR="0006196A">
        <w:rPr>
          <w:sz w:val="26"/>
          <w:szCs w:val="26"/>
        </w:rPr>
        <w:t xml:space="preserve"> -</w:t>
      </w:r>
      <w:r w:rsidRPr="00994F59">
        <w:rPr>
          <w:sz w:val="26"/>
          <w:szCs w:val="26"/>
        </w:rPr>
        <w:t xml:space="preserve"> przeprowadzona jest jedna lekcja w dniu poprzedzającym egzamin. </w:t>
      </w:r>
    </w:p>
    <w:p w:rsidR="00D767E4" w:rsidRPr="00D767E4" w:rsidRDefault="00D767E4" w:rsidP="00D767E4">
      <w:pPr>
        <w:spacing w:after="0"/>
        <w:ind w:left="1776"/>
        <w:jc w:val="both"/>
        <w:rPr>
          <w:sz w:val="10"/>
          <w:szCs w:val="10"/>
        </w:rPr>
      </w:pPr>
    </w:p>
    <w:p w:rsidR="003A362D" w:rsidRDefault="00114BFE" w:rsidP="003A362D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6196A">
        <w:rPr>
          <w:sz w:val="26"/>
          <w:szCs w:val="26"/>
        </w:rPr>
        <w:t>Badanie przydatności kandydatów do Szkoły Muzycznej I stopnia - cykl 6-letni</w:t>
      </w:r>
      <w:r w:rsidR="003A362D">
        <w:rPr>
          <w:sz w:val="26"/>
          <w:szCs w:val="26"/>
        </w:rPr>
        <w:t xml:space="preserve"> -</w:t>
      </w:r>
      <w:r w:rsidRPr="0006196A">
        <w:rPr>
          <w:sz w:val="26"/>
          <w:szCs w:val="26"/>
        </w:rPr>
        <w:t xml:space="preserve"> przebiega jednoetapowo i obejmuje sprawdzenie uzdolnień muzycznych i predyspozycji do nauki gry na wybranym instrumencie.</w:t>
      </w:r>
      <w:r w:rsidR="003A362D">
        <w:rPr>
          <w:sz w:val="26"/>
          <w:szCs w:val="26"/>
        </w:rPr>
        <w:t xml:space="preserve"> </w:t>
      </w:r>
      <w:r w:rsidRPr="003A362D">
        <w:rPr>
          <w:sz w:val="26"/>
          <w:szCs w:val="26"/>
        </w:rPr>
        <w:t>Sprawdzenie uzdolnień muzycznych opiera się o jednorodny zestaw ćwiczeń, obejmujących badanie słuchu melodycznego, harmonicznego, poczucia rytmu, pulsu wewnętrznego, badania pamięci muzycznej, koncentracji, powtarzania motywów melodycznych, schematów rytmicznych, śpiewania piosenki, sprawdzania fizycznej budowy aparatu gry.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114BFE" w:rsidRPr="003A362D" w:rsidRDefault="00114BFE" w:rsidP="003A362D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A362D">
        <w:rPr>
          <w:sz w:val="26"/>
          <w:szCs w:val="26"/>
        </w:rPr>
        <w:t xml:space="preserve">Badanie przydatności kandydatów do Szkoły Muzycznej I stopnia - cykl 4 </w:t>
      </w:r>
      <w:r w:rsidR="003A362D">
        <w:rPr>
          <w:sz w:val="26"/>
          <w:szCs w:val="26"/>
        </w:rPr>
        <w:t>– letni -</w:t>
      </w:r>
      <w:r w:rsidRPr="003A362D">
        <w:rPr>
          <w:sz w:val="26"/>
          <w:szCs w:val="26"/>
        </w:rPr>
        <w:t xml:space="preserve"> przebiega dwuetapowo:</w:t>
      </w:r>
    </w:p>
    <w:p w:rsidR="00114BFE" w:rsidRDefault="00114BFE" w:rsidP="00114BFE">
      <w:pPr>
        <w:pStyle w:val="Tekstpodstawowywcity"/>
        <w:numPr>
          <w:ilvl w:val="0"/>
          <w:numId w:val="8"/>
        </w:numPr>
        <w:spacing w:after="0"/>
        <w:ind w:left="156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badanie uzdolnień muzycznych w oparciu o jednorodny zestaw  ćwiczeń, obejmujący badanie słuchu melodycznego, harmonicznego, poczucia rytmu, pulsu wewnętrznego, badania pamięci muzycznej, koncentracji, powtarzania motywów melodycznych, schematów rytmicznych, śpiewania piosenki, </w:t>
      </w:r>
    </w:p>
    <w:p w:rsidR="003A362D" w:rsidRDefault="00114BFE" w:rsidP="003A362D">
      <w:pPr>
        <w:pStyle w:val="Tekstpodstawowywcity"/>
        <w:numPr>
          <w:ilvl w:val="0"/>
          <w:numId w:val="8"/>
        </w:numPr>
        <w:spacing w:after="0"/>
        <w:ind w:left="1560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sprawdzania fizycznej budowy aparatu gry i przydatności kandydata do nauki gry na wybranym instrumencie. W przypadku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osiągnięcia dobrego wyniku w I etapie egzaminu i braku predyspozycji do gry na wybranym przez kandydata instrumencie, możliwe jest skierowanie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kandydata do innej komisji instrumentalnej, w celu sprawdzenia predyspozyc</w:t>
      </w:r>
      <w:r w:rsidR="003A362D">
        <w:rPr>
          <w:sz w:val="26"/>
          <w:szCs w:val="26"/>
        </w:rPr>
        <w:t>ji do gry na innym instrumencie.</w:t>
      </w:r>
    </w:p>
    <w:p w:rsidR="00D767E4" w:rsidRPr="00D767E4" w:rsidRDefault="00D767E4" w:rsidP="00D767E4">
      <w:pPr>
        <w:pStyle w:val="Tekstpodstawowywcity"/>
        <w:spacing w:after="0"/>
        <w:ind w:left="1560"/>
        <w:jc w:val="both"/>
        <w:rPr>
          <w:sz w:val="10"/>
          <w:szCs w:val="10"/>
        </w:rPr>
      </w:pPr>
    </w:p>
    <w:p w:rsidR="00114BFE" w:rsidRPr="003A362D" w:rsidRDefault="00114BFE" w:rsidP="003A362D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A362D">
        <w:rPr>
          <w:sz w:val="26"/>
          <w:szCs w:val="26"/>
        </w:rPr>
        <w:t>Egzamin wstępny do Szkoły Muzycznej II stopnia przebiega dwuetapowo:</w:t>
      </w:r>
    </w:p>
    <w:p w:rsidR="00114BFE" w:rsidRDefault="00114BFE" w:rsidP="00114BFE">
      <w:pPr>
        <w:pStyle w:val="Tekstpodstawowywcity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 etap – sprawdzian predyspozycji słuchowych lub egzamin z kształcenia słuchu, w zależności od stopnia przygotowania muzycznego kandydata,</w:t>
      </w:r>
    </w:p>
    <w:p w:rsidR="003A362D" w:rsidRDefault="00114BFE" w:rsidP="003A362D">
      <w:pPr>
        <w:pStyle w:val="Tekstpodstawowywcity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II etap – egzamin praktyczny z gry na instrumencie lub badanie przydatności kandydata do gry na wybranym instrumencie.</w:t>
      </w:r>
    </w:p>
    <w:p w:rsidR="00D767E4" w:rsidRPr="00D767E4" w:rsidRDefault="00D767E4" w:rsidP="00D767E4">
      <w:pPr>
        <w:pStyle w:val="Tekstpodstawowywcity"/>
        <w:spacing w:after="0"/>
        <w:ind w:left="1571"/>
        <w:jc w:val="both"/>
        <w:rPr>
          <w:sz w:val="10"/>
          <w:szCs w:val="10"/>
        </w:rPr>
      </w:pPr>
    </w:p>
    <w:p w:rsidR="00114BFE" w:rsidRPr="003A362D" w:rsidRDefault="00114BFE" w:rsidP="003A362D">
      <w:pPr>
        <w:pStyle w:val="Tekstpodstawowywcity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3A362D">
        <w:rPr>
          <w:sz w:val="26"/>
          <w:szCs w:val="26"/>
        </w:rPr>
        <w:t>Egzamin wstępny do Szkoły Muzycznej II stopnia w zależności od wybrane</w:t>
      </w:r>
      <w:r w:rsidR="003A362D">
        <w:rPr>
          <w:sz w:val="26"/>
          <w:szCs w:val="26"/>
        </w:rPr>
        <w:t>j</w:t>
      </w:r>
      <w:r w:rsidRPr="003A362D">
        <w:rPr>
          <w:sz w:val="26"/>
          <w:szCs w:val="26"/>
        </w:rPr>
        <w:t xml:space="preserve"> </w:t>
      </w:r>
      <w:r w:rsidR="003A362D">
        <w:rPr>
          <w:sz w:val="26"/>
          <w:szCs w:val="26"/>
        </w:rPr>
        <w:t>specjalności</w:t>
      </w:r>
      <w:r w:rsidRPr="003A362D">
        <w:rPr>
          <w:sz w:val="26"/>
          <w:szCs w:val="26"/>
        </w:rPr>
        <w:t>, instrumentu oraz stopnia przygotowania kandydata obejmuje:</w:t>
      </w:r>
    </w:p>
    <w:p w:rsidR="00114BFE" w:rsidRDefault="00114BFE" w:rsidP="00114BFE">
      <w:pPr>
        <w:pStyle w:val="Tekstpodstawowywcity"/>
        <w:numPr>
          <w:ilvl w:val="0"/>
          <w:numId w:val="10"/>
        </w:numPr>
        <w:spacing w:after="0"/>
        <w:ind w:left="1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część słuchową - na wszystkie </w:t>
      </w:r>
      <w:r w:rsidR="003A362D">
        <w:rPr>
          <w:sz w:val="26"/>
          <w:szCs w:val="26"/>
        </w:rPr>
        <w:t>specjalności</w:t>
      </w:r>
      <w:r>
        <w:rPr>
          <w:sz w:val="26"/>
          <w:szCs w:val="26"/>
        </w:rPr>
        <w:t xml:space="preserve">, zróżnicowaną pod kątem stopnia trudności: </w:t>
      </w:r>
    </w:p>
    <w:p w:rsidR="003A362D" w:rsidRDefault="00114BFE" w:rsidP="003A362D">
      <w:pPr>
        <w:pStyle w:val="Tekstpodstawowywcity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dla kandydatów z przygotowaniem muzycznym - egzamin pisemny z kształcenia słuchu zawierający 1-głosowe dyktando melodyczne, zestaw interwałów i  trójdźwięków</w:t>
      </w:r>
      <w:r w:rsidR="003A362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3A362D" w:rsidRDefault="00114BFE" w:rsidP="003A362D">
      <w:pPr>
        <w:pStyle w:val="Tekstpodstawowywcity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dla kandydatów bez przygotowania</w:t>
      </w:r>
      <w:r w:rsidR="003A362D">
        <w:rPr>
          <w:sz w:val="26"/>
          <w:szCs w:val="26"/>
        </w:rPr>
        <w:t xml:space="preserve"> muzycznego - badanie uzdolnień </w:t>
      </w:r>
      <w:r w:rsidRPr="003A362D">
        <w:rPr>
          <w:sz w:val="26"/>
          <w:szCs w:val="26"/>
        </w:rPr>
        <w:t>muzycznych w oparciu o jednorod</w:t>
      </w:r>
      <w:r w:rsidR="003A362D">
        <w:rPr>
          <w:sz w:val="26"/>
          <w:szCs w:val="26"/>
        </w:rPr>
        <w:t xml:space="preserve">ny zestaw  ćwiczeń, obejmujący </w:t>
      </w:r>
      <w:r w:rsidRPr="003A362D">
        <w:rPr>
          <w:sz w:val="26"/>
          <w:szCs w:val="26"/>
        </w:rPr>
        <w:t>badanie słuchu melodycznego, harmonicznego, poczucia rytmu, pulsu wewnętrznego, badania pamięci muzycznej, koncentracji, powtarzania motywów melodycznych, schematów rytmicznych, śpiewania piosenki</w:t>
      </w:r>
      <w:r w:rsidR="003A362D">
        <w:rPr>
          <w:sz w:val="26"/>
          <w:szCs w:val="26"/>
        </w:rPr>
        <w:t>,</w:t>
      </w:r>
    </w:p>
    <w:p w:rsidR="00114BFE" w:rsidRDefault="00114BFE" w:rsidP="003A362D">
      <w:pPr>
        <w:pStyle w:val="Tekstpodstawowywcity"/>
        <w:numPr>
          <w:ilvl w:val="0"/>
          <w:numId w:val="15"/>
        </w:numPr>
        <w:spacing w:after="0"/>
        <w:jc w:val="both"/>
        <w:rPr>
          <w:sz w:val="26"/>
          <w:szCs w:val="26"/>
        </w:rPr>
      </w:pPr>
      <w:r w:rsidRPr="003A362D">
        <w:rPr>
          <w:sz w:val="26"/>
          <w:szCs w:val="26"/>
        </w:rPr>
        <w:t xml:space="preserve">dla kandydatów o średnim stopniu przygotowania muzycznego - </w:t>
      </w:r>
      <w:r w:rsidR="003A362D">
        <w:rPr>
          <w:sz w:val="26"/>
          <w:szCs w:val="26"/>
        </w:rPr>
        <w:t>sprawdzenie</w:t>
      </w:r>
      <w:r w:rsidRPr="003A362D">
        <w:rPr>
          <w:sz w:val="26"/>
          <w:szCs w:val="26"/>
        </w:rPr>
        <w:t xml:space="preserve"> znajomości elementarnych zagadnień muzycznych i umiejętności ich wykorzystania w prostych ćwiczeniach</w:t>
      </w:r>
      <w:r w:rsidR="003A362D">
        <w:rPr>
          <w:sz w:val="26"/>
          <w:szCs w:val="26"/>
        </w:rPr>
        <w:t>,</w:t>
      </w:r>
      <w:r w:rsidRPr="003A362D">
        <w:rPr>
          <w:sz w:val="26"/>
          <w:szCs w:val="26"/>
        </w:rPr>
        <w:t xml:space="preserve"> w oparciu o jednorodny zestaw ćwiczeń.</w:t>
      </w:r>
    </w:p>
    <w:p w:rsidR="00D767E4" w:rsidRPr="00D767E4" w:rsidRDefault="00D767E4" w:rsidP="00D767E4">
      <w:pPr>
        <w:pStyle w:val="Tekstpodstawowywcity"/>
        <w:spacing w:after="0"/>
        <w:ind w:left="2061"/>
        <w:jc w:val="both"/>
        <w:rPr>
          <w:sz w:val="10"/>
          <w:szCs w:val="10"/>
        </w:rPr>
      </w:pPr>
    </w:p>
    <w:p w:rsidR="00114BFE" w:rsidRDefault="003A362D" w:rsidP="00114BFE">
      <w:pPr>
        <w:pStyle w:val="Tekstpodstawowywcity"/>
        <w:numPr>
          <w:ilvl w:val="0"/>
          <w:numId w:val="1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część praktyczną - </w:t>
      </w:r>
      <w:r w:rsidR="00114BFE">
        <w:rPr>
          <w:sz w:val="26"/>
          <w:szCs w:val="26"/>
        </w:rPr>
        <w:t>w zależności od wybrane</w:t>
      </w:r>
      <w:r w:rsidR="00F82611">
        <w:rPr>
          <w:sz w:val="26"/>
          <w:szCs w:val="26"/>
        </w:rPr>
        <w:t>j</w:t>
      </w:r>
      <w:r w:rsidR="00114BFE">
        <w:rPr>
          <w:sz w:val="26"/>
          <w:szCs w:val="26"/>
        </w:rPr>
        <w:t xml:space="preserve"> </w:t>
      </w:r>
      <w:r w:rsidR="00F82611">
        <w:rPr>
          <w:sz w:val="26"/>
          <w:szCs w:val="26"/>
        </w:rPr>
        <w:t>specjalności</w:t>
      </w:r>
      <w:r w:rsidR="00114BFE">
        <w:rPr>
          <w:sz w:val="26"/>
          <w:szCs w:val="26"/>
        </w:rPr>
        <w:t xml:space="preserve">, instrumentu oraz </w:t>
      </w:r>
      <w:r>
        <w:rPr>
          <w:sz w:val="26"/>
          <w:szCs w:val="26"/>
        </w:rPr>
        <w:t xml:space="preserve">stopnia przygotowania kandydata, która </w:t>
      </w:r>
      <w:r w:rsidR="00114BFE">
        <w:rPr>
          <w:sz w:val="26"/>
          <w:szCs w:val="26"/>
        </w:rPr>
        <w:t>obejmuje:</w:t>
      </w:r>
    </w:p>
    <w:p w:rsidR="007548F8" w:rsidRDefault="00F82611" w:rsidP="00114BFE">
      <w:pPr>
        <w:pStyle w:val="Tekstpodstawowywcity"/>
        <w:numPr>
          <w:ilvl w:val="2"/>
          <w:numId w:val="12"/>
        </w:numPr>
        <w:tabs>
          <w:tab w:val="left" w:pos="1985"/>
        </w:tabs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specjalność:</w:t>
      </w:r>
      <w:r w:rsidR="00114BFE">
        <w:rPr>
          <w:sz w:val="26"/>
          <w:szCs w:val="26"/>
        </w:rPr>
        <w:t xml:space="preserve"> instrumental</w:t>
      </w:r>
      <w:r>
        <w:rPr>
          <w:sz w:val="26"/>
          <w:szCs w:val="26"/>
        </w:rPr>
        <w:t xml:space="preserve">istyka </w:t>
      </w:r>
      <w:r w:rsidR="00114BFE">
        <w:rPr>
          <w:sz w:val="26"/>
          <w:szCs w:val="26"/>
        </w:rPr>
        <w:t xml:space="preserve">- egzamin praktyczny z gry na    instrumencie, </w:t>
      </w:r>
      <w:r w:rsidR="00ED349A">
        <w:rPr>
          <w:sz w:val="26"/>
          <w:szCs w:val="26"/>
        </w:rPr>
        <w:t>podczas któ</w:t>
      </w:r>
      <w:r w:rsidR="007548F8">
        <w:rPr>
          <w:sz w:val="26"/>
          <w:szCs w:val="26"/>
        </w:rPr>
        <w:t>rego</w:t>
      </w:r>
      <w:r w:rsidR="003A362D">
        <w:rPr>
          <w:sz w:val="26"/>
          <w:szCs w:val="26"/>
        </w:rPr>
        <w:t xml:space="preserve"> kandydat prezentuje</w:t>
      </w:r>
      <w:r w:rsidR="00114BFE">
        <w:rPr>
          <w:sz w:val="26"/>
          <w:szCs w:val="26"/>
        </w:rPr>
        <w:t xml:space="preserve"> program z zakresu Szkoły I stopnia </w:t>
      </w:r>
    </w:p>
    <w:p w:rsidR="007548F8" w:rsidRDefault="00114BFE" w:rsidP="007548F8">
      <w:pPr>
        <w:pStyle w:val="Tekstpodstawowywcity"/>
        <w:tabs>
          <w:tab w:val="left" w:pos="1985"/>
        </w:tabs>
        <w:spacing w:after="0"/>
        <w:ind w:left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lub </w:t>
      </w:r>
    </w:p>
    <w:p w:rsidR="00ED349A" w:rsidRDefault="00114BFE" w:rsidP="00ED349A">
      <w:pPr>
        <w:pStyle w:val="Tekstpodstawowywcity"/>
        <w:tabs>
          <w:tab w:val="left" w:pos="1985"/>
        </w:tabs>
        <w:spacing w:after="0"/>
        <w:ind w:left="1985"/>
        <w:jc w:val="both"/>
        <w:rPr>
          <w:sz w:val="26"/>
          <w:szCs w:val="26"/>
        </w:rPr>
      </w:pPr>
      <w:r>
        <w:rPr>
          <w:sz w:val="26"/>
          <w:szCs w:val="26"/>
        </w:rPr>
        <w:t>badanie przydatności do nauk</w:t>
      </w:r>
      <w:r w:rsidR="00ED349A">
        <w:rPr>
          <w:sz w:val="26"/>
          <w:szCs w:val="26"/>
        </w:rPr>
        <w:t xml:space="preserve">i gry na wybranym </w:t>
      </w:r>
      <w:r w:rsidR="007548F8">
        <w:rPr>
          <w:sz w:val="26"/>
          <w:szCs w:val="26"/>
        </w:rPr>
        <w:t>instrumencie a także</w:t>
      </w:r>
      <w:r>
        <w:rPr>
          <w:sz w:val="26"/>
          <w:szCs w:val="26"/>
        </w:rPr>
        <w:t xml:space="preserve"> sprawdzanie fizycznej budowy aparatu gry u kandydatów rozpoczynających naukę gry na instrumencie,</w:t>
      </w:r>
    </w:p>
    <w:p w:rsidR="00ED349A" w:rsidRPr="00ED349A" w:rsidRDefault="00F82611" w:rsidP="00ED349A">
      <w:pPr>
        <w:pStyle w:val="Tekstpodstawowywcity"/>
        <w:numPr>
          <w:ilvl w:val="2"/>
          <w:numId w:val="12"/>
        </w:numPr>
        <w:tabs>
          <w:tab w:val="left" w:pos="1985"/>
        </w:tabs>
        <w:spacing w:after="0"/>
        <w:ind w:hanging="9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specjalność: instrumentalistyka jazzowa </w:t>
      </w:r>
      <w:r w:rsidR="00ED349A">
        <w:rPr>
          <w:sz w:val="26"/>
          <w:szCs w:val="26"/>
        </w:rPr>
        <w:t xml:space="preserve">- </w:t>
      </w:r>
      <w:r w:rsidR="00ED349A">
        <w:rPr>
          <w:rFonts w:asciiTheme="minorHAnsi" w:hAnsiTheme="minorHAnsi"/>
          <w:sz w:val="28"/>
          <w:szCs w:val="28"/>
        </w:rPr>
        <w:t>egzamin praktyczny z</w:t>
      </w:r>
    </w:p>
    <w:p w:rsidR="00ED349A" w:rsidRPr="00ED349A" w:rsidRDefault="00ED349A" w:rsidP="00ED349A">
      <w:pPr>
        <w:pStyle w:val="Akapitzlist"/>
        <w:tabs>
          <w:tab w:val="left" w:pos="1985"/>
        </w:tabs>
        <w:spacing w:after="0"/>
        <w:ind w:left="1985"/>
        <w:jc w:val="both"/>
        <w:rPr>
          <w:sz w:val="26"/>
          <w:szCs w:val="26"/>
        </w:rPr>
      </w:pPr>
      <w:r w:rsidRPr="00ED349A">
        <w:rPr>
          <w:rFonts w:asciiTheme="minorHAnsi" w:hAnsiTheme="minorHAnsi"/>
          <w:sz w:val="28"/>
          <w:szCs w:val="28"/>
        </w:rPr>
        <w:t>gry na instrumencie, prezentujący program 3 utworów o zróżnicowanym charakterze i tempie</w:t>
      </w:r>
      <w:r>
        <w:rPr>
          <w:rFonts w:asciiTheme="minorHAnsi" w:hAnsiTheme="minorHAnsi"/>
          <w:sz w:val="28"/>
          <w:szCs w:val="28"/>
        </w:rPr>
        <w:t xml:space="preserve">: </w:t>
      </w:r>
      <w:r w:rsidRPr="00ED349A">
        <w:rPr>
          <w:sz w:val="28"/>
          <w:szCs w:val="28"/>
        </w:rPr>
        <w:t>jeden standard jazzowy</w:t>
      </w:r>
      <w:r w:rsidRPr="00ED349A">
        <w:rPr>
          <w:sz w:val="28"/>
          <w:szCs w:val="28"/>
          <w:u w:val="single"/>
        </w:rPr>
        <w:t xml:space="preserve"> </w:t>
      </w:r>
      <w:r w:rsidRPr="00ED349A">
        <w:rPr>
          <w:sz w:val="28"/>
          <w:szCs w:val="28"/>
        </w:rPr>
        <w:t>z podanej listy</w:t>
      </w:r>
      <w:r>
        <w:rPr>
          <w:sz w:val="28"/>
          <w:szCs w:val="28"/>
        </w:rPr>
        <w:t xml:space="preserve"> </w:t>
      </w:r>
      <w:r w:rsidRPr="00ED349A">
        <w:rPr>
          <w:sz w:val="28"/>
          <w:szCs w:val="28"/>
        </w:rPr>
        <w:t>, jeden utwór klasyczny i jeden utwór dowolny.</w:t>
      </w:r>
    </w:p>
    <w:p w:rsidR="00114BFE" w:rsidRPr="00ED349A" w:rsidRDefault="00F82611" w:rsidP="00ED349A">
      <w:pPr>
        <w:pStyle w:val="Tekstpodstawowywcity"/>
        <w:numPr>
          <w:ilvl w:val="2"/>
          <w:numId w:val="12"/>
        </w:numPr>
        <w:tabs>
          <w:tab w:val="left" w:pos="1985"/>
        </w:tabs>
        <w:spacing w:after="0"/>
        <w:ind w:left="1985" w:hanging="284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specjalność: rytmika</w:t>
      </w:r>
      <w:r w:rsidR="00114BFE" w:rsidRPr="00ED349A">
        <w:rPr>
          <w:sz w:val="26"/>
          <w:szCs w:val="26"/>
        </w:rPr>
        <w:t xml:space="preserve"> - egzamin z gry na fortepianie oraz badanie predyspozycji rytmiczno-ruchowych.</w:t>
      </w:r>
    </w:p>
    <w:p w:rsidR="00ED349A" w:rsidRDefault="00F82611" w:rsidP="00ED349A">
      <w:pPr>
        <w:pStyle w:val="Tekstpodstawowywcity"/>
        <w:numPr>
          <w:ilvl w:val="2"/>
          <w:numId w:val="12"/>
        </w:numPr>
        <w:spacing w:after="0"/>
        <w:ind w:left="1985" w:hanging="284"/>
        <w:jc w:val="both"/>
        <w:rPr>
          <w:sz w:val="26"/>
          <w:szCs w:val="26"/>
        </w:rPr>
      </w:pPr>
      <w:r>
        <w:rPr>
          <w:sz w:val="26"/>
          <w:szCs w:val="26"/>
        </w:rPr>
        <w:t>specjalność: wokalistyka</w:t>
      </w:r>
      <w:r w:rsidR="00114BFE">
        <w:rPr>
          <w:sz w:val="26"/>
          <w:szCs w:val="26"/>
        </w:rPr>
        <w:t xml:space="preserve"> - prezentacja przygotowanej pieśni lub piosenki, badanie predyspozycji głosowych, skali głosu i jego barwy.</w:t>
      </w:r>
    </w:p>
    <w:p w:rsidR="00ED349A" w:rsidRPr="00D767E4" w:rsidRDefault="00F82611" w:rsidP="00ED349A">
      <w:pPr>
        <w:pStyle w:val="Akapitzlist"/>
        <w:numPr>
          <w:ilvl w:val="2"/>
          <w:numId w:val="12"/>
        </w:numPr>
        <w:spacing w:after="0"/>
        <w:ind w:left="1985" w:hanging="284"/>
        <w:jc w:val="both"/>
        <w:rPr>
          <w:sz w:val="26"/>
          <w:szCs w:val="26"/>
        </w:rPr>
      </w:pPr>
      <w:r w:rsidRPr="00ED349A">
        <w:rPr>
          <w:sz w:val="26"/>
          <w:szCs w:val="26"/>
        </w:rPr>
        <w:t xml:space="preserve">specjalność: wokalistyka jazzowa </w:t>
      </w:r>
      <w:r w:rsidR="00ED349A">
        <w:rPr>
          <w:sz w:val="26"/>
          <w:szCs w:val="26"/>
        </w:rPr>
        <w:t xml:space="preserve">- </w:t>
      </w:r>
      <w:r w:rsidR="00ED349A" w:rsidRPr="00ED349A">
        <w:rPr>
          <w:rFonts w:asciiTheme="minorHAnsi" w:hAnsiTheme="minorHAnsi"/>
          <w:sz w:val="28"/>
          <w:szCs w:val="28"/>
        </w:rPr>
        <w:t>prezentacja przygotowanych 3 utworów o zróżnicowanym tempie i charakterze</w:t>
      </w:r>
      <w:r w:rsidR="00ED349A">
        <w:rPr>
          <w:rFonts w:asciiTheme="minorHAnsi" w:hAnsiTheme="minorHAnsi"/>
          <w:sz w:val="28"/>
          <w:szCs w:val="28"/>
        </w:rPr>
        <w:t xml:space="preserve"> - </w:t>
      </w:r>
      <w:r w:rsidR="00ED349A">
        <w:rPr>
          <w:sz w:val="28"/>
          <w:szCs w:val="28"/>
        </w:rPr>
        <w:t>(</w:t>
      </w:r>
      <w:r w:rsidR="00ED349A" w:rsidRPr="00ED349A">
        <w:rPr>
          <w:sz w:val="28"/>
          <w:szCs w:val="28"/>
        </w:rPr>
        <w:t>jeden standard jazzowy z podanej listy</w:t>
      </w:r>
      <w:r w:rsidR="00ED349A">
        <w:rPr>
          <w:sz w:val="28"/>
          <w:szCs w:val="28"/>
        </w:rPr>
        <w:t xml:space="preserve">, </w:t>
      </w:r>
      <w:r w:rsidR="00ED349A" w:rsidRPr="00ED349A">
        <w:rPr>
          <w:sz w:val="28"/>
          <w:szCs w:val="28"/>
        </w:rPr>
        <w:t>jeden utwór w języku polskim oraz jeden utwór dowolny.</w:t>
      </w:r>
    </w:p>
    <w:p w:rsidR="00D767E4" w:rsidRPr="00D767E4" w:rsidRDefault="00D767E4" w:rsidP="00D767E4">
      <w:pPr>
        <w:pStyle w:val="Akapitzlist"/>
        <w:spacing w:after="0"/>
        <w:ind w:left="1985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Z egzaminu wstępnego - jego części lub całości</w:t>
      </w:r>
      <w:r w:rsidR="00ED349A">
        <w:rPr>
          <w:sz w:val="26"/>
          <w:szCs w:val="26"/>
        </w:rPr>
        <w:t xml:space="preserve"> -</w:t>
      </w:r>
      <w:r w:rsidRPr="00ED349A">
        <w:rPr>
          <w:sz w:val="26"/>
          <w:szCs w:val="26"/>
        </w:rPr>
        <w:t xml:space="preserve"> mogą być zwolnieni laureaci międzyszkolnych lub regionalnych konkursów z kształcenia słuchu a także laureaci konkursów instrumentalnych dla uczniów najstarszych klas szkół muzycznych I stopnia, przyjmując ocenę </w:t>
      </w:r>
      <w:r w:rsidR="00F82611" w:rsidRPr="00ED349A">
        <w:rPr>
          <w:sz w:val="26"/>
          <w:szCs w:val="26"/>
        </w:rPr>
        <w:t>celującą (</w:t>
      </w:r>
      <w:r w:rsidRPr="00ED349A">
        <w:rPr>
          <w:sz w:val="26"/>
          <w:szCs w:val="26"/>
        </w:rPr>
        <w:t>25 pkt.</w:t>
      </w:r>
      <w:r w:rsidR="00F82611" w:rsidRPr="00ED349A">
        <w:rPr>
          <w:sz w:val="26"/>
          <w:szCs w:val="26"/>
        </w:rPr>
        <w:t>)</w:t>
      </w:r>
      <w:r w:rsidRPr="00ED349A">
        <w:rPr>
          <w:sz w:val="26"/>
          <w:szCs w:val="26"/>
        </w:rPr>
        <w:t xml:space="preserve"> za zdobycie jednej z trzech nagród lub wyróżnienia.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Terminy egzaminów wstępnych oraz badania przydatności kandydatów każdorazowo ustala Dyrektor Szkoły.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W celu przeprowadzenia egzaminów wstępnych lub badania przydatności kandydatów Dyrektor Szkoły powołuje spośród nauczycieli Szkolną Komisję Rekrutacyjn</w:t>
      </w:r>
      <w:r w:rsidR="00F82611" w:rsidRPr="00ED349A">
        <w:rPr>
          <w:sz w:val="26"/>
          <w:szCs w:val="26"/>
        </w:rPr>
        <w:t xml:space="preserve">ą, </w:t>
      </w:r>
      <w:r w:rsidRPr="00ED349A">
        <w:rPr>
          <w:sz w:val="26"/>
          <w:szCs w:val="26"/>
        </w:rPr>
        <w:t>zwaną dalej Komisją i wyznacza jej przewodniczącego.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Każda część egzaminu wstępnego podlega ocenie.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Podczas trwania egzaminów punktacja jest tajna.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Ostateczną ocenę egzaminu wstępnego ustala Komisja.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Komisja decyduje o przydziale instrumentu głównego.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W uzasadnionych przypadkach Komisja może żądać  przedstawienia przez kandydata świadectwa lekarza specjalisty.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Z przebiegu egzaminu wstępnego lub badania przydatności kandydata Komisja sporządza protokół.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Rekrutacja do Szkoły Muzycznej ma charakter konkursowy.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ED349A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t>Do Szkoły Muzycznej zostają przyjęci kandydaci z najwyższą oceną, zgodnie z przyznanym limitem miejsc na dany instrument.</w:t>
      </w:r>
    </w:p>
    <w:p w:rsidR="00D767E4" w:rsidRDefault="00114BFE" w:rsidP="00D767E4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D349A">
        <w:rPr>
          <w:sz w:val="26"/>
          <w:szCs w:val="26"/>
        </w:rPr>
        <w:lastRenderedPageBreak/>
        <w:t>Decyzję o przyjęciu do Szkoły podejmuje Dyrektor Szkoły na podstawie ostatecznej oceny z egzaminu wstępnego lub badania przydatności kandydata.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114BFE" w:rsidRDefault="00114BFE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D0E34">
        <w:rPr>
          <w:sz w:val="26"/>
          <w:szCs w:val="26"/>
        </w:rPr>
        <w:t>W uzasadnionych przypadkach w trakcie roku szkolnego lub wraz z jego zakończeniem dopuszcza się możliwość przechodzenia ucznia z jednej szkoły muzycznej do innej tego samego typu i o tym samym kierunku kształcenia za zgodą Dyrektora Szkoły, do której uczeń przechodzi.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5D0E34" w:rsidRDefault="005D0E34" w:rsidP="005D0E34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 kandydata ubiegającego się o przyjęcie do klasy wyższej niż I lub na semestr wyższy niż I oraz w przypadku przechodzenia ucznia z jednej szkoły artystycznej do innej lub wniosku kandydata o przyjęcie do szkoły artystycznej w trakcie roku szkolnego, przeprowadza się egzamin kwalifikacyjny. 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FB430A" w:rsidRDefault="005D0E34" w:rsidP="00ED349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Egzamin kwalifikacyjny obejmuje wiedzę i umiejętności z zajęć edukacyjnych artystycznych</w:t>
      </w:r>
      <w:r w:rsidR="00FB430A">
        <w:rPr>
          <w:sz w:val="26"/>
          <w:szCs w:val="26"/>
        </w:rPr>
        <w:t>,</w:t>
      </w:r>
      <w:r>
        <w:rPr>
          <w:sz w:val="26"/>
          <w:szCs w:val="26"/>
        </w:rPr>
        <w:t xml:space="preserve"> w zakresie odpowiadającym zrealizowaniu podstawy programowej</w:t>
      </w:r>
      <w:r w:rsidR="00FB430A">
        <w:rPr>
          <w:sz w:val="26"/>
          <w:szCs w:val="26"/>
        </w:rPr>
        <w:t xml:space="preserve">, określonej w przepisach wydanych na podstawie zrt.46a ust. 2 ustawy. 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FB430A" w:rsidRDefault="00FB430A" w:rsidP="00FB430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Egzamin kwalifikacyjny </w:t>
      </w:r>
      <w:r w:rsidR="005D0E34">
        <w:rPr>
          <w:sz w:val="26"/>
          <w:szCs w:val="26"/>
        </w:rPr>
        <w:t>przeprowadza się w formie pisemnej</w:t>
      </w:r>
      <w:r>
        <w:rPr>
          <w:sz w:val="26"/>
          <w:szCs w:val="26"/>
        </w:rPr>
        <w:t>, ustnej, praktycznej lub mieszanej, ustalonej przez dyrektora szkoły.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FB430A" w:rsidRDefault="00114BFE" w:rsidP="00FB430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FB430A">
        <w:rPr>
          <w:sz w:val="26"/>
          <w:szCs w:val="26"/>
        </w:rPr>
        <w:t>Różnice programowe z przedmiotów objętych nauką w szkole, do której uczeń przechodzi, są uzupełniane w czasie i według zasad ustalonych przez nauczycieli tych przedmiotów.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FB430A" w:rsidRDefault="0098428D" w:rsidP="00FB430A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FB430A">
        <w:rPr>
          <w:sz w:val="26"/>
          <w:szCs w:val="26"/>
        </w:rPr>
        <w:t xml:space="preserve">Listę kandydatów zakwalifikowanych i kandydatów niezakwalifikowanych do </w:t>
      </w:r>
      <w:r w:rsidR="00C618F7" w:rsidRPr="00FB430A">
        <w:rPr>
          <w:sz w:val="26"/>
          <w:szCs w:val="26"/>
        </w:rPr>
        <w:t xml:space="preserve">Szkoły Muzycznej I </w:t>
      </w:r>
      <w:proofErr w:type="spellStart"/>
      <w:r w:rsidR="00C618F7" w:rsidRPr="00FB430A">
        <w:rPr>
          <w:sz w:val="26"/>
          <w:szCs w:val="26"/>
        </w:rPr>
        <w:t>i</w:t>
      </w:r>
      <w:proofErr w:type="spellEnd"/>
      <w:r w:rsidR="00C618F7" w:rsidRPr="00FB430A">
        <w:rPr>
          <w:sz w:val="26"/>
          <w:szCs w:val="26"/>
        </w:rPr>
        <w:t xml:space="preserve"> II stopnia im. Tadeusza Szeligowskiego </w:t>
      </w:r>
      <w:r w:rsidRPr="00FB430A">
        <w:rPr>
          <w:sz w:val="26"/>
          <w:szCs w:val="26"/>
        </w:rPr>
        <w:t>podaje się do wiadomości w terminie 7 dni od</w:t>
      </w:r>
      <w:r w:rsidR="00C618F7" w:rsidRPr="00FB430A">
        <w:rPr>
          <w:sz w:val="26"/>
          <w:szCs w:val="26"/>
        </w:rPr>
        <w:t xml:space="preserve"> dnia przeprowadzenia badania przydatności lub egzaminu wstępnego.</w:t>
      </w:r>
    </w:p>
    <w:p w:rsidR="00D767E4" w:rsidRPr="00D767E4" w:rsidRDefault="00D767E4" w:rsidP="00D767E4">
      <w:pPr>
        <w:pStyle w:val="Akapitzlist"/>
        <w:spacing w:after="0"/>
        <w:ind w:left="926"/>
        <w:jc w:val="both"/>
        <w:rPr>
          <w:sz w:val="10"/>
          <w:szCs w:val="10"/>
        </w:rPr>
      </w:pPr>
    </w:p>
    <w:p w:rsidR="00114BFE" w:rsidRDefault="00114BFE" w:rsidP="00D767E4">
      <w:pPr>
        <w:pStyle w:val="Akapitzlist"/>
        <w:numPr>
          <w:ilvl w:val="0"/>
          <w:numId w:val="1"/>
        </w:numPr>
        <w:spacing w:after="0"/>
        <w:ind w:left="924" w:hanging="357"/>
        <w:jc w:val="both"/>
        <w:rPr>
          <w:sz w:val="26"/>
          <w:szCs w:val="26"/>
        </w:rPr>
      </w:pPr>
      <w:r w:rsidRPr="00FB430A">
        <w:rPr>
          <w:sz w:val="26"/>
          <w:szCs w:val="26"/>
        </w:rPr>
        <w:t xml:space="preserve">Listę </w:t>
      </w:r>
      <w:r w:rsidR="00C618F7" w:rsidRPr="00FB430A">
        <w:rPr>
          <w:sz w:val="26"/>
          <w:szCs w:val="26"/>
        </w:rPr>
        <w:t>kandydatów</w:t>
      </w:r>
      <w:r w:rsidRPr="00FB430A">
        <w:rPr>
          <w:sz w:val="26"/>
          <w:szCs w:val="26"/>
        </w:rPr>
        <w:t xml:space="preserve"> przyjętych</w:t>
      </w:r>
      <w:r w:rsidR="00C618F7" w:rsidRPr="00FB430A">
        <w:rPr>
          <w:sz w:val="26"/>
          <w:szCs w:val="26"/>
        </w:rPr>
        <w:t xml:space="preserve"> i kandydatów nieprzyjętych</w:t>
      </w:r>
      <w:r w:rsidRPr="00FB430A">
        <w:rPr>
          <w:sz w:val="26"/>
          <w:szCs w:val="26"/>
        </w:rPr>
        <w:t xml:space="preserve"> do Szkoły Muzycznej I </w:t>
      </w:r>
      <w:proofErr w:type="spellStart"/>
      <w:r w:rsidRPr="00FB430A">
        <w:rPr>
          <w:sz w:val="26"/>
          <w:szCs w:val="26"/>
        </w:rPr>
        <w:t>i</w:t>
      </w:r>
      <w:proofErr w:type="spellEnd"/>
      <w:r w:rsidRPr="00FB430A">
        <w:rPr>
          <w:sz w:val="26"/>
          <w:szCs w:val="26"/>
        </w:rPr>
        <w:t xml:space="preserve"> II stopnia im. Tadeusza Szeligowskiego podaje się do publicznej wiadomości </w:t>
      </w:r>
      <w:r w:rsidR="00C618F7" w:rsidRPr="00FB430A">
        <w:rPr>
          <w:sz w:val="26"/>
          <w:szCs w:val="26"/>
        </w:rPr>
        <w:t>nie później, niż do dnia 5 sierpnia roku szkolnego, poprzedzającego rok szkolny, na który jest przeprowadzane postepowanie rekrutacyjne.</w:t>
      </w:r>
    </w:p>
    <w:p w:rsidR="00163B32" w:rsidRPr="00163B32" w:rsidRDefault="00163B32" w:rsidP="00163B32">
      <w:pPr>
        <w:pStyle w:val="Akapitzlist"/>
        <w:spacing w:after="0"/>
        <w:ind w:left="924"/>
        <w:jc w:val="both"/>
        <w:rPr>
          <w:sz w:val="10"/>
          <w:szCs w:val="10"/>
        </w:rPr>
      </w:pPr>
    </w:p>
    <w:p w:rsidR="00D767E4" w:rsidRDefault="00D767E4" w:rsidP="00D767E4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Theme="minorHAnsi" w:hAnsiTheme="minorHAnsi" w:cstheme="minorHAnsi"/>
          <w:sz w:val="26"/>
          <w:szCs w:val="26"/>
        </w:rPr>
      </w:pPr>
      <w:r w:rsidRPr="00D767E4">
        <w:rPr>
          <w:rFonts w:asciiTheme="minorHAnsi" w:hAnsiTheme="minorHAnsi" w:cstheme="minorHAnsi"/>
          <w:sz w:val="26"/>
          <w:szCs w:val="26"/>
        </w:rPr>
        <w:t>Osoby przyjęte obowiązane są do zgłoszenia się do szkoły w dniu 2 września nowego roku szkolnego. Niedopełnienie tego obowiązku oraz nie powiadomienie szkoły w ciągu 10 dni od tej daty o przyczynach nieobecności, będzie traktowane jako rezygnacja kandydata z nauki.</w:t>
      </w:r>
    </w:p>
    <w:p w:rsidR="00163B32" w:rsidRDefault="00163B32" w:rsidP="00163B32">
      <w:pPr>
        <w:pStyle w:val="Akapitzlist"/>
        <w:spacing w:after="0" w:line="240" w:lineRule="auto"/>
        <w:ind w:left="924"/>
        <w:jc w:val="both"/>
        <w:rPr>
          <w:rFonts w:asciiTheme="minorHAnsi" w:hAnsiTheme="minorHAnsi" w:cstheme="minorHAnsi"/>
          <w:sz w:val="26"/>
          <w:szCs w:val="26"/>
        </w:rPr>
      </w:pPr>
    </w:p>
    <w:p w:rsidR="00163B32" w:rsidRDefault="00163B32" w:rsidP="00163B32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:rsidR="00163B32" w:rsidRDefault="00163B32" w:rsidP="00163B32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6"/>
          <w:szCs w:val="26"/>
        </w:rPr>
      </w:pPr>
    </w:p>
    <w:p w:rsidR="00163B32" w:rsidRPr="00D767E4" w:rsidRDefault="00163B32" w:rsidP="00163B32">
      <w:pPr>
        <w:pStyle w:val="Akapitzlist"/>
        <w:spacing w:after="0" w:line="240" w:lineRule="auto"/>
        <w:ind w:left="142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>Lublin, 14 lutego 2020</w:t>
      </w:r>
    </w:p>
    <w:sectPr w:rsidR="00163B32" w:rsidRPr="00D7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833"/>
    <w:multiLevelType w:val="hybridMultilevel"/>
    <w:tmpl w:val="2B885AB6"/>
    <w:lvl w:ilvl="0" w:tplc="9956E7B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A3FAF"/>
    <w:multiLevelType w:val="hybridMultilevel"/>
    <w:tmpl w:val="C6A68832"/>
    <w:lvl w:ilvl="0" w:tplc="C29E998E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8FD034A"/>
    <w:multiLevelType w:val="hybridMultilevel"/>
    <w:tmpl w:val="36BA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7142"/>
    <w:multiLevelType w:val="hybridMultilevel"/>
    <w:tmpl w:val="9EC20F2E"/>
    <w:lvl w:ilvl="0" w:tplc="8854A012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E3B078C"/>
    <w:multiLevelType w:val="hybridMultilevel"/>
    <w:tmpl w:val="0AE8E666"/>
    <w:lvl w:ilvl="0" w:tplc="392497C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1BB30E0"/>
    <w:multiLevelType w:val="hybridMultilevel"/>
    <w:tmpl w:val="6E2ADAB0"/>
    <w:lvl w:ilvl="0" w:tplc="716A4A6A">
      <w:start w:val="1"/>
      <w:numFmt w:val="decimal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6" w15:restartNumberingAfterBreak="0">
    <w:nsid w:val="2EDC6213"/>
    <w:multiLevelType w:val="hybridMultilevel"/>
    <w:tmpl w:val="851E331C"/>
    <w:lvl w:ilvl="0" w:tplc="0680D2C0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0A31F86"/>
    <w:multiLevelType w:val="hybridMultilevel"/>
    <w:tmpl w:val="DE8E8B58"/>
    <w:lvl w:ilvl="0" w:tplc="4D52B388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36DA097D"/>
    <w:multiLevelType w:val="hybridMultilevel"/>
    <w:tmpl w:val="8178794A"/>
    <w:lvl w:ilvl="0" w:tplc="9BBADE6E">
      <w:start w:val="1"/>
      <w:numFmt w:val="decimal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9E419D8"/>
    <w:multiLevelType w:val="hybridMultilevel"/>
    <w:tmpl w:val="F3407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C73A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Calibri" w:eastAsia="Times New Roman" w:hAnsi="Calibri" w:cs="Times New Roman"/>
      </w:rPr>
    </w:lvl>
    <w:lvl w:ilvl="2" w:tplc="33DCF91A">
      <w:start w:val="1"/>
      <w:numFmt w:val="lowerLetter"/>
      <w:lvlText w:val="%3)"/>
      <w:lvlJc w:val="left"/>
      <w:pPr>
        <w:ind w:left="2340" w:hanging="360"/>
      </w:pPr>
    </w:lvl>
    <w:lvl w:ilvl="3" w:tplc="870C561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027D7A"/>
    <w:multiLevelType w:val="hybridMultilevel"/>
    <w:tmpl w:val="BA6C4952"/>
    <w:lvl w:ilvl="0" w:tplc="1FA6AD96">
      <w:start w:val="1"/>
      <w:numFmt w:val="decimal"/>
      <w:lvlText w:val="%1."/>
      <w:lvlJc w:val="left"/>
      <w:pPr>
        <w:ind w:left="1080" w:hanging="360"/>
      </w:pPr>
    </w:lvl>
    <w:lvl w:ilvl="1" w:tplc="41FCE682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1D163906">
      <w:start w:val="1"/>
      <w:numFmt w:val="lowerLetter"/>
      <w:lvlText w:val="%3)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4146D"/>
    <w:multiLevelType w:val="hybridMultilevel"/>
    <w:tmpl w:val="4998A57E"/>
    <w:lvl w:ilvl="0" w:tplc="CDFCE956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D6E618C"/>
    <w:multiLevelType w:val="hybridMultilevel"/>
    <w:tmpl w:val="5E068FA8"/>
    <w:lvl w:ilvl="0" w:tplc="E3CA7EB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671F89"/>
    <w:multiLevelType w:val="hybridMultilevel"/>
    <w:tmpl w:val="A21A2E04"/>
    <w:lvl w:ilvl="0" w:tplc="3DA0984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E"/>
    <w:rsid w:val="00006F99"/>
    <w:rsid w:val="0006196A"/>
    <w:rsid w:val="00114BFE"/>
    <w:rsid w:val="00124BEA"/>
    <w:rsid w:val="00163B32"/>
    <w:rsid w:val="003A362D"/>
    <w:rsid w:val="003F2765"/>
    <w:rsid w:val="005D0E34"/>
    <w:rsid w:val="007548F8"/>
    <w:rsid w:val="00907A26"/>
    <w:rsid w:val="00924857"/>
    <w:rsid w:val="0098428D"/>
    <w:rsid w:val="00994F59"/>
    <w:rsid w:val="00A46EFF"/>
    <w:rsid w:val="00AA75C6"/>
    <w:rsid w:val="00C618F7"/>
    <w:rsid w:val="00D767E4"/>
    <w:rsid w:val="00ED349A"/>
    <w:rsid w:val="00F82611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3B8E"/>
  <w15:chartTrackingRefBased/>
  <w15:docId w15:val="{3321AE64-89BD-4A7F-BFC4-E4B94B7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114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BFE"/>
    <w:rPr>
      <w:rFonts w:ascii="Calibri" w:eastAsia="Calibri" w:hAnsi="Calibri" w:cs="Times New Roman"/>
    </w:rPr>
  </w:style>
  <w:style w:type="paragraph" w:customStyle="1" w:styleId="Default">
    <w:name w:val="Default"/>
    <w:rsid w:val="00924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1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2020-03-10T12:49:00Z</cp:lastPrinted>
  <dcterms:created xsi:type="dcterms:W3CDTF">2020-03-05T16:19:00Z</dcterms:created>
  <dcterms:modified xsi:type="dcterms:W3CDTF">2020-03-10T12:55:00Z</dcterms:modified>
</cp:coreProperties>
</file>