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0A" w:rsidRPr="00A91625" w:rsidRDefault="000F2D0A" w:rsidP="00A91625">
      <w:pPr>
        <w:rPr>
          <w:rFonts w:cs="Arial"/>
          <w:szCs w:val="24"/>
        </w:rPr>
      </w:pPr>
      <w:r w:rsidRPr="00A91625">
        <w:rPr>
          <w:rFonts w:cs="Arial"/>
          <w:szCs w:val="24"/>
        </w:rPr>
        <w:t>SM-I.271</w:t>
      </w:r>
      <w:r w:rsidR="00A91625" w:rsidRPr="00A91625">
        <w:rPr>
          <w:rFonts w:cs="Arial"/>
          <w:szCs w:val="24"/>
        </w:rPr>
        <w:t>.4.4.2011</w:t>
      </w:r>
      <w:r w:rsidR="00A91625" w:rsidRPr="00A91625">
        <w:rPr>
          <w:rFonts w:cs="Arial"/>
          <w:szCs w:val="24"/>
        </w:rPr>
        <w:tab/>
      </w:r>
      <w:r w:rsidR="00A91625" w:rsidRPr="00A91625">
        <w:rPr>
          <w:rFonts w:cs="Arial"/>
          <w:szCs w:val="24"/>
        </w:rPr>
        <w:tab/>
      </w:r>
      <w:r w:rsidR="00A91625" w:rsidRPr="00A91625">
        <w:rPr>
          <w:rFonts w:cs="Arial"/>
          <w:szCs w:val="24"/>
        </w:rPr>
        <w:tab/>
      </w:r>
      <w:r w:rsidR="00A91625" w:rsidRPr="00A91625">
        <w:rPr>
          <w:rFonts w:cs="Arial"/>
          <w:szCs w:val="24"/>
        </w:rPr>
        <w:tab/>
      </w:r>
      <w:r w:rsidR="00A91625" w:rsidRPr="00A91625">
        <w:rPr>
          <w:rFonts w:cs="Arial"/>
          <w:szCs w:val="24"/>
        </w:rPr>
        <w:tab/>
        <w:t>Lublin, dnia 28 października 2011 r.</w:t>
      </w:r>
    </w:p>
    <w:p w:rsidR="00A91625" w:rsidRDefault="00A91625" w:rsidP="00A91625">
      <w:pPr>
        <w:rPr>
          <w:rFonts w:cs="Arial"/>
          <w:szCs w:val="24"/>
        </w:rPr>
      </w:pPr>
    </w:p>
    <w:p w:rsidR="004B2808" w:rsidRDefault="004B2808" w:rsidP="00A91625">
      <w:pPr>
        <w:rPr>
          <w:rFonts w:cs="Arial"/>
          <w:szCs w:val="24"/>
        </w:rPr>
      </w:pPr>
    </w:p>
    <w:p w:rsidR="004B2808" w:rsidRDefault="004B2808" w:rsidP="00A91625">
      <w:pPr>
        <w:rPr>
          <w:rFonts w:cs="Arial"/>
          <w:szCs w:val="24"/>
        </w:rPr>
      </w:pPr>
    </w:p>
    <w:p w:rsidR="00A91625" w:rsidRPr="00A91625" w:rsidRDefault="00A91625" w:rsidP="00A91625">
      <w:pPr>
        <w:rPr>
          <w:rFonts w:cs="Arial"/>
          <w:szCs w:val="24"/>
        </w:rPr>
      </w:pPr>
      <w:r w:rsidRPr="00A91625">
        <w:rPr>
          <w:rFonts w:cs="Arial"/>
          <w:szCs w:val="24"/>
        </w:rPr>
        <w:t xml:space="preserve">Dotyczy: </w:t>
      </w:r>
    </w:p>
    <w:p w:rsidR="00A91625" w:rsidRDefault="00A91625" w:rsidP="004B2808">
      <w:pPr>
        <w:jc w:val="both"/>
        <w:rPr>
          <w:rFonts w:cs="Arial"/>
          <w:szCs w:val="24"/>
        </w:rPr>
      </w:pPr>
      <w:r w:rsidRPr="00A91625">
        <w:rPr>
          <w:rFonts w:cs="Arial"/>
          <w:szCs w:val="24"/>
        </w:rPr>
        <w:t xml:space="preserve">postępowania o udzielenie zamówienia publicznego na dostawę </w:t>
      </w:r>
      <w:proofErr w:type="spellStart"/>
      <w:r w:rsidRPr="00A91625">
        <w:rPr>
          <w:rFonts w:cs="Arial"/>
          <w:szCs w:val="24"/>
        </w:rPr>
        <w:t>fotoradaru</w:t>
      </w:r>
      <w:proofErr w:type="spellEnd"/>
      <w:r w:rsidRPr="00A91625">
        <w:rPr>
          <w:rFonts w:cs="Arial"/>
          <w:szCs w:val="24"/>
        </w:rPr>
        <w:t xml:space="preserve"> dla Straży miejskiej Miasta Lublin</w:t>
      </w:r>
    </w:p>
    <w:p w:rsidR="00A91625" w:rsidRPr="00A91625" w:rsidRDefault="00A91625" w:rsidP="00A91625">
      <w:pPr>
        <w:rPr>
          <w:rFonts w:cs="Arial"/>
          <w:szCs w:val="24"/>
        </w:rPr>
      </w:pPr>
    </w:p>
    <w:p w:rsidR="00A91625" w:rsidRPr="00202743" w:rsidRDefault="000F2D0A" w:rsidP="00202743">
      <w:pPr>
        <w:ind w:firstLine="708"/>
        <w:jc w:val="both"/>
        <w:rPr>
          <w:rFonts w:eastAsia="Times New Roman" w:cs="Arial"/>
          <w:szCs w:val="24"/>
          <w:lang w:eastAsia="pl-PL"/>
        </w:rPr>
      </w:pPr>
      <w:r w:rsidRPr="000F2D0A">
        <w:rPr>
          <w:rFonts w:eastAsia="Times New Roman" w:cs="Arial"/>
          <w:szCs w:val="24"/>
          <w:lang w:eastAsia="pl-PL"/>
        </w:rPr>
        <w:t xml:space="preserve">Straż Miejska  Miasta Lublin informuje, że w postępowaniu o udzielenie zamówienia publicznego prowadzonym w trybie przetargu nieograniczonego na dostawę </w:t>
      </w:r>
      <w:proofErr w:type="spellStart"/>
      <w:r w:rsidR="00A91625" w:rsidRPr="00A91625">
        <w:rPr>
          <w:rFonts w:eastAsia="Times New Roman" w:cs="Arial"/>
          <w:szCs w:val="24"/>
          <w:lang w:eastAsia="pl-PL"/>
        </w:rPr>
        <w:t>fotoradaru</w:t>
      </w:r>
      <w:proofErr w:type="spellEnd"/>
      <w:r w:rsidR="00A91625" w:rsidRPr="00A91625">
        <w:rPr>
          <w:rFonts w:eastAsia="Times New Roman" w:cs="Arial"/>
          <w:szCs w:val="24"/>
          <w:lang w:eastAsia="pl-PL"/>
        </w:rPr>
        <w:t xml:space="preserve"> dla Straży Miejskiej Miasta Lublin, firma SAFETY SOLUTIONS, 20-518 Lublin, ul. </w:t>
      </w:r>
      <w:proofErr w:type="spellStart"/>
      <w:r w:rsidR="00A91625" w:rsidRPr="00A91625">
        <w:rPr>
          <w:rFonts w:eastAsia="Times New Roman" w:cs="Arial"/>
          <w:szCs w:val="24"/>
          <w:lang w:eastAsia="pl-PL"/>
        </w:rPr>
        <w:t>Krężnicka</w:t>
      </w:r>
      <w:proofErr w:type="spellEnd"/>
      <w:r w:rsidR="00A91625" w:rsidRPr="00A91625">
        <w:rPr>
          <w:rFonts w:eastAsia="Times New Roman" w:cs="Arial"/>
          <w:szCs w:val="24"/>
          <w:lang w:eastAsia="pl-PL"/>
        </w:rPr>
        <w:t xml:space="preserve"> 96A  </w:t>
      </w:r>
      <w:r w:rsidRPr="000F2D0A">
        <w:rPr>
          <w:rFonts w:eastAsia="Times New Roman" w:cs="Arial"/>
          <w:szCs w:val="24"/>
          <w:lang w:eastAsia="pl-PL"/>
        </w:rPr>
        <w:t>następujące zapytanie:</w:t>
      </w:r>
    </w:p>
    <w:p w:rsidR="00202743" w:rsidRDefault="00202743" w:rsidP="00202743">
      <w:pPr>
        <w:pStyle w:val="Standard"/>
        <w:jc w:val="both"/>
        <w:rPr>
          <w:rFonts w:ascii="Arial" w:hAnsi="Arial" w:cs="Arial"/>
          <w:lang w:val="pl-PL"/>
        </w:rPr>
      </w:pPr>
    </w:p>
    <w:p w:rsidR="00202743" w:rsidRPr="00A91625" w:rsidRDefault="00202743" w:rsidP="00202743">
      <w:pPr>
        <w:pStyle w:val="Standard"/>
        <w:numPr>
          <w:ilvl w:val="0"/>
          <w:numId w:val="3"/>
        </w:numPr>
        <w:ind w:left="360"/>
        <w:jc w:val="both"/>
        <w:rPr>
          <w:rFonts w:ascii="Arial" w:hAnsi="Arial" w:cs="Arial"/>
          <w:lang w:val="pl-PL"/>
        </w:rPr>
      </w:pPr>
      <w:r w:rsidRPr="00A91625">
        <w:rPr>
          <w:rFonts w:ascii="Arial" w:hAnsi="Arial" w:cs="Arial"/>
          <w:lang w:val="pl-PL"/>
        </w:rPr>
        <w:t xml:space="preserve">/dot. pkt. 2 Opisu Przedmiotu Zamówienia – zał. Nr 1 do SIWZ/ </w:t>
      </w:r>
      <w:r w:rsidRPr="00A91625">
        <w:rPr>
          <w:rFonts w:ascii="Arial" w:hAnsi="Arial" w:cs="Arial"/>
          <w:bCs/>
          <w:lang w:val="pl-PL"/>
        </w:rPr>
        <w:t>Czy Urządzenie musi posiadać zatwierdzenie typu Głównego Urzędu Miar w konfiguracji określonej przez Zamawiającego w pkt. 3 Opisu Przedmiotu Zamówienia, czy też Zamawiający przewiduje jakieś odstępstwa, jeśli tak to jakie?</w:t>
      </w:r>
    </w:p>
    <w:p w:rsidR="00A91625" w:rsidRPr="00202743" w:rsidRDefault="00A91625" w:rsidP="00202743">
      <w:pPr>
        <w:pStyle w:val="Standard"/>
        <w:numPr>
          <w:ilvl w:val="0"/>
          <w:numId w:val="3"/>
        </w:numPr>
        <w:ind w:left="360"/>
        <w:jc w:val="both"/>
        <w:rPr>
          <w:rFonts w:ascii="Arial" w:hAnsi="Arial" w:cs="Arial"/>
          <w:lang w:val="pl-PL"/>
        </w:rPr>
      </w:pPr>
      <w:r w:rsidRPr="00A91625">
        <w:rPr>
          <w:rFonts w:ascii="Arial" w:hAnsi="Arial" w:cs="Arial"/>
          <w:lang w:val="pl-PL"/>
        </w:rPr>
        <w:t xml:space="preserve">/dot. pkt. 3 </w:t>
      </w:r>
      <w:proofErr w:type="spellStart"/>
      <w:r w:rsidRPr="00A91625">
        <w:rPr>
          <w:rFonts w:ascii="Arial" w:hAnsi="Arial" w:cs="Arial"/>
          <w:lang w:val="pl-PL"/>
        </w:rPr>
        <w:t>ppkt</w:t>
      </w:r>
      <w:proofErr w:type="spellEnd"/>
      <w:r w:rsidRPr="00A91625">
        <w:rPr>
          <w:rFonts w:ascii="Arial" w:hAnsi="Arial" w:cs="Arial"/>
          <w:lang w:val="pl-PL"/>
        </w:rPr>
        <w:t xml:space="preserve">. 5 Opisu Przedmiotu Zamówienia – zał. Nr 1 do SIWZ/ </w:t>
      </w:r>
      <w:r w:rsidRPr="00A91625">
        <w:rPr>
          <w:rFonts w:ascii="Arial" w:hAnsi="Arial" w:cs="Arial"/>
          <w:bCs/>
          <w:lang w:val="pl-PL"/>
        </w:rPr>
        <w:t xml:space="preserve">Czym Zamawiający uzasadnia potrzebę ustawiania odrębnych prędkości progowych jednocześnie dla samochodów osobowych i ciężarowych skoro jako Straż Miejska przewiduje dokonywanie pomiarów na terenie miasta/obszarze zabudowanym (zwłaszcza przy wykorzystaniu istniejących masztów </w:t>
      </w:r>
      <w:proofErr w:type="spellStart"/>
      <w:r w:rsidRPr="00A91625">
        <w:rPr>
          <w:rFonts w:ascii="Arial" w:hAnsi="Arial" w:cs="Arial"/>
          <w:bCs/>
          <w:lang w:val="pl-PL"/>
        </w:rPr>
        <w:t>fotoradarowych</w:t>
      </w:r>
      <w:proofErr w:type="spellEnd"/>
      <w:r w:rsidRPr="00A91625">
        <w:rPr>
          <w:rFonts w:ascii="Arial" w:hAnsi="Arial" w:cs="Arial"/>
          <w:bCs/>
          <w:lang w:val="pl-PL"/>
        </w:rPr>
        <w:t xml:space="preserve">) a w obszarze tym zgodnie z obowiązującym w Polsce prawem nie ma rozróżnienia limitu prędkości dla samochodów osobowych i ciężarowych? W jaki sposób urządzenie ma posiadać możliwość rozróżniania statusu pojazdu osobowy/ciężarowy skoro zgodnie z art. 2 Prawa o Ruchu Drogowym pojazd tej samej marki (np. Ford Transit) może posiadać status samochodu osobowego (model 350HDE z dopuszczalną masą całkowitą 3,490 kg) lub samochodu ciężarowego (model A 460E z dopuszczalną masą całkowitą 4,600kg) a posiadają one identyczny rozstaw osi i długość ramy pod zabudowę?  Czy bardziej wiarygodnym źródłem rozróżnienie statusu  pojazdu nie będzie informacją z </w:t>
      </w:r>
      <w:proofErr w:type="spellStart"/>
      <w:r w:rsidRPr="00A91625">
        <w:rPr>
          <w:rFonts w:ascii="Arial" w:hAnsi="Arial" w:cs="Arial"/>
          <w:bCs/>
          <w:lang w:val="pl-PL"/>
        </w:rPr>
        <w:t>CEPiK</w:t>
      </w:r>
      <w:proofErr w:type="spellEnd"/>
      <w:r w:rsidRPr="00A91625">
        <w:rPr>
          <w:rFonts w:ascii="Arial" w:hAnsi="Arial" w:cs="Arial"/>
          <w:bCs/>
          <w:lang w:val="pl-PL"/>
        </w:rPr>
        <w:t xml:space="preserve"> i czy w związku z tym Zamawiający zamiennie dopuszcza tą formę weryfikacji statusu pojazdu.</w:t>
      </w:r>
    </w:p>
    <w:p w:rsidR="00A91625" w:rsidRPr="00202743" w:rsidRDefault="00A91625" w:rsidP="00202743">
      <w:pPr>
        <w:pStyle w:val="Standard"/>
        <w:numPr>
          <w:ilvl w:val="0"/>
          <w:numId w:val="3"/>
        </w:numPr>
        <w:ind w:left="360"/>
        <w:jc w:val="both"/>
        <w:rPr>
          <w:rFonts w:ascii="Arial" w:hAnsi="Arial" w:cs="Arial"/>
          <w:lang w:val="pl-PL"/>
        </w:rPr>
      </w:pPr>
      <w:r w:rsidRPr="00A91625">
        <w:rPr>
          <w:rFonts w:ascii="Arial" w:hAnsi="Arial" w:cs="Arial"/>
          <w:lang w:val="pl-PL"/>
        </w:rPr>
        <w:t xml:space="preserve">/dot. pkt. 5 Opisu Przedmiotu Zamówienia – zał. Nr 1 do SIWZ/ </w:t>
      </w:r>
      <w:r w:rsidRPr="00A91625">
        <w:rPr>
          <w:rFonts w:ascii="Arial" w:hAnsi="Arial" w:cs="Arial"/>
          <w:bCs/>
          <w:lang w:val="pl-PL"/>
        </w:rPr>
        <w:t xml:space="preserve">Czym Zamawiający uzasadnia zapisy pkt. 5 </w:t>
      </w:r>
      <w:proofErr w:type="spellStart"/>
      <w:r w:rsidRPr="00A91625">
        <w:rPr>
          <w:rFonts w:ascii="Arial" w:hAnsi="Arial" w:cs="Arial"/>
          <w:bCs/>
          <w:lang w:val="pl-PL"/>
        </w:rPr>
        <w:t>ppkt</w:t>
      </w:r>
      <w:proofErr w:type="spellEnd"/>
      <w:r w:rsidRPr="00A91625">
        <w:rPr>
          <w:rFonts w:ascii="Arial" w:hAnsi="Arial" w:cs="Arial"/>
          <w:bCs/>
          <w:lang w:val="pl-PL"/>
        </w:rPr>
        <w:t xml:space="preserve">. 1) i 2) Opisu Przedmiotu Zamówienia preferując rozwiązania techniczne z zakresu rejestracji obrazu przyjęte przez jedynego polskiego producenta </w:t>
      </w:r>
      <w:proofErr w:type="spellStart"/>
      <w:r w:rsidRPr="00A91625">
        <w:rPr>
          <w:rFonts w:ascii="Arial" w:hAnsi="Arial" w:cs="Arial"/>
          <w:bCs/>
          <w:lang w:val="pl-PL"/>
        </w:rPr>
        <w:t>fotoradarów</w:t>
      </w:r>
      <w:proofErr w:type="spellEnd"/>
      <w:r w:rsidRPr="00A91625">
        <w:rPr>
          <w:rFonts w:ascii="Arial" w:hAnsi="Arial" w:cs="Arial"/>
          <w:bCs/>
          <w:lang w:val="pl-PL"/>
        </w:rPr>
        <w:t>? Czy Zamawiający zgodnie z § 7.2 Rozporządzenia Ministra Gospodarki z dnia 9.11.2007 roku w sprawie wymagań którym powinny odpowiadać przyrządy do pomiaru prędkości pojazdów w ruchu drogowym, oraz szczegółowego zakresu badań i sprawdzeń wykonywanych podczas prawnej kontroli metrologicznej tych przyrządów pomiarowych dopuszcza wykorzystanie wraz z urządzeniem pomiarowym innych urządzeń rejestrujących obraz a gwarantującym jego najwyższą jakość wyrażona w SIWZ? Czy w związku z tym Zamawiający dopuszcza możliwość zastosowania do rejestracji obrazu kamery CCTV dającej obraz w najwyższej dostępnej rozdzielczości D1?</w:t>
      </w:r>
    </w:p>
    <w:p w:rsidR="00A91625" w:rsidRPr="00202743" w:rsidRDefault="00A91625" w:rsidP="00202743">
      <w:pPr>
        <w:pStyle w:val="Standard"/>
        <w:numPr>
          <w:ilvl w:val="0"/>
          <w:numId w:val="3"/>
        </w:numPr>
        <w:ind w:left="360"/>
        <w:jc w:val="both"/>
        <w:rPr>
          <w:rFonts w:ascii="Arial" w:hAnsi="Arial" w:cs="Arial"/>
          <w:lang w:val="pl-PL"/>
        </w:rPr>
      </w:pPr>
      <w:r w:rsidRPr="00A91625">
        <w:rPr>
          <w:rFonts w:ascii="Arial" w:hAnsi="Arial" w:cs="Arial"/>
          <w:lang w:val="pl-PL"/>
        </w:rPr>
        <w:t xml:space="preserve">/dot. pkt. 6 ppkt.6) Opisu Przedmiotu Zamówienia – zał. Nr 1 do SIWZ/ </w:t>
      </w:r>
      <w:r w:rsidRPr="00A91625">
        <w:rPr>
          <w:rFonts w:ascii="Arial" w:hAnsi="Arial" w:cs="Arial"/>
          <w:bCs/>
          <w:lang w:val="pl-PL"/>
        </w:rPr>
        <w:t xml:space="preserve">Czy pod pojęciem „wykonywania zdjęć: przez całą dobę w sposób bezpieczny dla kierowców (bez ich oślepiania)” Zamawiający rozumie stosowanie doświetlenia pleneru światłem podczerwonym niewidzialnym dla ludzkiego oka? Jeśli tak to </w:t>
      </w:r>
      <w:r w:rsidRPr="00A91625">
        <w:rPr>
          <w:rFonts w:ascii="Arial" w:hAnsi="Arial" w:cs="Arial"/>
          <w:bCs/>
          <w:lang w:val="pl-PL"/>
        </w:rPr>
        <w:lastRenderedPageBreak/>
        <w:t>czy Zamawiający posiada wiedzę, że ten sposób doświetlania daje zdjęcia w kolorystyce czarno-białej? Jeśli natomiast Zamawiający dopuszcza wykorzystanie lampy błyskowej emitującej światło białe – w jaki sposób rozumie jej wykorzystanie bez oślepiania kierowców i ewentualnie jakiej mocy lampę błyskową światła białego dopuszcza do wykorzystania? Jakich dokumentów potwierdzających brak efektu oślepienia oczekuje w tym zakresie od Wykonawcy?</w:t>
      </w:r>
    </w:p>
    <w:p w:rsidR="00202743" w:rsidRDefault="00A91625" w:rsidP="00A91625">
      <w:pPr>
        <w:pStyle w:val="Standard"/>
        <w:numPr>
          <w:ilvl w:val="0"/>
          <w:numId w:val="3"/>
        </w:numPr>
        <w:ind w:left="360"/>
        <w:jc w:val="both"/>
        <w:rPr>
          <w:rFonts w:ascii="Arial" w:hAnsi="Arial" w:cs="Arial"/>
          <w:lang w:val="pl-PL"/>
        </w:rPr>
      </w:pPr>
      <w:r w:rsidRPr="00A91625">
        <w:rPr>
          <w:rFonts w:ascii="Arial" w:hAnsi="Arial" w:cs="Arial"/>
          <w:lang w:val="pl-PL"/>
        </w:rPr>
        <w:t xml:space="preserve">/dot. pkt. 12 Opisu Przedmiotu Zamówienia – zał. Nr 1 do SIWZ/ </w:t>
      </w:r>
      <w:r w:rsidRPr="00A91625">
        <w:rPr>
          <w:rFonts w:ascii="Arial" w:hAnsi="Arial" w:cs="Arial"/>
          <w:bCs/>
          <w:lang w:val="pl-PL"/>
        </w:rPr>
        <w:t xml:space="preserve">Jaką ilość zdjęć dokumentujących popełnienie wykroczenia Zamawiający przewiduje w skali 1 roku i jakiej przestrzeni dyskowej na serwerze w związku z tym oczekuje? Czy Zamawiający ma świadomość, że zastosowanie matrycy 11 mln </w:t>
      </w:r>
      <w:proofErr w:type="spellStart"/>
      <w:r w:rsidRPr="00A91625">
        <w:rPr>
          <w:rFonts w:ascii="Arial" w:hAnsi="Arial" w:cs="Arial"/>
          <w:bCs/>
          <w:lang w:val="pl-PL"/>
        </w:rPr>
        <w:t>pixeli</w:t>
      </w:r>
      <w:proofErr w:type="spellEnd"/>
      <w:r w:rsidRPr="00A91625">
        <w:rPr>
          <w:rFonts w:ascii="Arial" w:hAnsi="Arial" w:cs="Arial"/>
          <w:bCs/>
          <w:lang w:val="pl-PL"/>
        </w:rPr>
        <w:t xml:space="preserve"> przyczynia się do zwiększenia rozmiaru wykonanego zdjęcia co powoduje wielokrotnie zwiększenie niezbędnej przestrzeni dyskowej a przez to zwiększenie kosztów związanych z dostawą serwera? Czy Zamawiający przewiduje jednak wykonywanie zdjęć w mniejszej rozdzielczości a przez to stosowanie takiej matrycy uznaje za zbyteczne?</w:t>
      </w:r>
    </w:p>
    <w:p w:rsidR="000F2D0A" w:rsidRPr="000F2D0A" w:rsidRDefault="000F2D0A" w:rsidP="00A91625">
      <w:pPr>
        <w:rPr>
          <w:rFonts w:eastAsia="Times New Roman" w:cs="Arial"/>
          <w:szCs w:val="24"/>
          <w:lang w:eastAsia="pl-PL"/>
        </w:rPr>
      </w:pPr>
    </w:p>
    <w:p w:rsidR="000F2D0A" w:rsidRDefault="00195C2A" w:rsidP="00195C2A">
      <w:p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 odpowiedzi na pytania</w:t>
      </w:r>
      <w:r w:rsidR="000F2D0A" w:rsidRPr="000F2D0A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do SIWZ </w:t>
      </w:r>
      <w:r w:rsidR="000F2D0A" w:rsidRPr="000F2D0A">
        <w:rPr>
          <w:rFonts w:eastAsia="Times New Roman" w:cs="Arial"/>
          <w:szCs w:val="24"/>
          <w:lang w:eastAsia="pl-PL"/>
        </w:rPr>
        <w:t>wyjaśniam:</w:t>
      </w:r>
    </w:p>
    <w:p w:rsidR="00195C2A" w:rsidRDefault="00195C2A" w:rsidP="00195C2A">
      <w:pPr>
        <w:jc w:val="both"/>
        <w:rPr>
          <w:rFonts w:eastAsia="Times New Roman" w:cs="Arial"/>
          <w:szCs w:val="24"/>
          <w:lang w:eastAsia="pl-PL"/>
        </w:rPr>
      </w:pPr>
    </w:p>
    <w:p w:rsidR="00202743" w:rsidRDefault="00195C2A" w:rsidP="00195C2A">
      <w:pPr>
        <w:jc w:val="both"/>
      </w:pPr>
      <w:r>
        <w:t>Ad.1.</w:t>
      </w:r>
      <w:r w:rsidR="00202743">
        <w:t>Zamawiający nie przewiduje zmiany opisu przedmiotu zamówienia stanowiącego załącznik nr 1 do SIWZ.</w:t>
      </w:r>
    </w:p>
    <w:p w:rsidR="00202743" w:rsidRDefault="00195C2A" w:rsidP="00195C2A">
      <w:pPr>
        <w:jc w:val="both"/>
      </w:pPr>
      <w:r>
        <w:t>Ad.</w:t>
      </w:r>
      <w:r w:rsidR="00202743">
        <w:t>2.</w:t>
      </w:r>
      <w:r w:rsidR="00117885">
        <w:t xml:space="preserve">Zamawiający dopuszcza możliwość rozróżniania statusu pojazdu osobowy – ciężarowy za pomocą informacji z SI </w:t>
      </w:r>
      <w:proofErr w:type="spellStart"/>
      <w:r w:rsidR="00117885">
        <w:t>CEPiK</w:t>
      </w:r>
      <w:proofErr w:type="spellEnd"/>
      <w:r w:rsidR="00117885">
        <w:t>.</w:t>
      </w:r>
    </w:p>
    <w:p w:rsidR="00202743" w:rsidRDefault="00195C2A" w:rsidP="00195C2A">
      <w:pPr>
        <w:jc w:val="both"/>
      </w:pPr>
      <w:r>
        <w:t>Ad.3.</w:t>
      </w:r>
      <w:r w:rsidR="00202743">
        <w:t xml:space="preserve">Zamawiający nie dopuszcza </w:t>
      </w:r>
      <w:r w:rsidR="00117885">
        <w:t xml:space="preserve">możliwości </w:t>
      </w:r>
      <w:r w:rsidR="00202743">
        <w:t>rejestracji w rozdzielczości D1 czyli 720x480 pikseli.</w:t>
      </w:r>
    </w:p>
    <w:p w:rsidR="003F78E4" w:rsidRDefault="00195C2A" w:rsidP="00195C2A">
      <w:pPr>
        <w:jc w:val="both"/>
      </w:pPr>
      <w:r>
        <w:t>Ad.4.</w:t>
      </w:r>
      <w:r w:rsidR="00202743">
        <w:t xml:space="preserve">Zamawiający </w:t>
      </w:r>
      <w:r w:rsidR="003F78E4">
        <w:t>wymaga zgodnie z SIWZ</w:t>
      </w:r>
      <w:r w:rsidR="00202743">
        <w:t xml:space="preserve"> użyci</w:t>
      </w:r>
      <w:r w:rsidR="003F78E4">
        <w:t>a</w:t>
      </w:r>
      <w:r w:rsidR="00202743">
        <w:t xml:space="preserve"> technik oświetlania niepowodujących oślepienia ani dyskomfortu dla kierowców pojazdów</w:t>
      </w:r>
      <w:r w:rsidR="003F78E4">
        <w:t>.</w:t>
      </w:r>
      <w:r w:rsidR="00420E84">
        <w:t xml:space="preserve"> Zamawiający nie wymaga </w:t>
      </w:r>
      <w:r w:rsidR="00202743">
        <w:t xml:space="preserve"> </w:t>
      </w:r>
      <w:r w:rsidR="00420E84">
        <w:t>dokume</w:t>
      </w:r>
      <w:r w:rsidR="00117885">
        <w:t>ntów potwierdzających brak</w:t>
      </w:r>
      <w:r w:rsidR="00420E84">
        <w:t xml:space="preserve"> efektu oślepiania kierującego pojazdem.</w:t>
      </w:r>
    </w:p>
    <w:p w:rsidR="00202743" w:rsidRDefault="00195C2A" w:rsidP="00195C2A">
      <w:pPr>
        <w:jc w:val="both"/>
      </w:pPr>
      <w:r>
        <w:t>Ad.5.</w:t>
      </w:r>
      <w:r w:rsidR="00202743">
        <w:t xml:space="preserve">Zamawiający wyliczył, że </w:t>
      </w:r>
      <w:proofErr w:type="spellStart"/>
      <w:r w:rsidR="00202743">
        <w:t>fotoradar</w:t>
      </w:r>
      <w:proofErr w:type="spellEnd"/>
      <w:r w:rsidR="00202743">
        <w:t xml:space="preserve"> średnio będzie robił 1000 zdjęć dziennie, co w miesięcznej skali daje 30000 zdjęć o rozdzielczości 11 mln pikseli. Zamawiający ma  świadomość stosunku zwiększenia ilości zajmowanej </w:t>
      </w:r>
      <w:r w:rsidR="00117885">
        <w:t xml:space="preserve">przestrzeni dyskowej </w:t>
      </w:r>
      <w:r w:rsidR="00202743">
        <w:t>do ilości wgrywanych zdjęć.</w:t>
      </w:r>
    </w:p>
    <w:p w:rsidR="00202743" w:rsidRPr="000F2D0A" w:rsidRDefault="00202743" w:rsidP="00A91625">
      <w:pPr>
        <w:rPr>
          <w:rFonts w:eastAsia="Times New Roman" w:cs="Arial"/>
          <w:szCs w:val="24"/>
          <w:lang w:eastAsia="pl-PL"/>
        </w:rPr>
      </w:pPr>
    </w:p>
    <w:p w:rsidR="000F2D0A" w:rsidRPr="000F2D0A" w:rsidRDefault="000F2D0A" w:rsidP="00A91625">
      <w:pPr>
        <w:rPr>
          <w:rFonts w:eastAsia="Times New Roman" w:cs="Arial"/>
          <w:szCs w:val="24"/>
          <w:lang w:eastAsia="pl-PL"/>
        </w:rPr>
      </w:pPr>
      <w:r w:rsidRPr="000F2D0A">
        <w:rPr>
          <w:rFonts w:eastAsia="Times New Roman" w:cs="Arial"/>
          <w:szCs w:val="24"/>
          <w:lang w:eastAsia="pl-PL"/>
        </w:rPr>
        <w:t> </w:t>
      </w:r>
    </w:p>
    <w:p w:rsidR="000F2D0A" w:rsidRPr="00A91625" w:rsidRDefault="000F2D0A" w:rsidP="00A91625">
      <w:pPr>
        <w:rPr>
          <w:rFonts w:cs="Arial"/>
          <w:szCs w:val="24"/>
        </w:rPr>
      </w:pPr>
    </w:p>
    <w:sectPr w:rsidR="000F2D0A" w:rsidRPr="00A91625" w:rsidSect="00055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64" w:rsidRDefault="00246E64" w:rsidP="00195C2A">
      <w:r>
        <w:separator/>
      </w:r>
    </w:p>
  </w:endnote>
  <w:endnote w:type="continuationSeparator" w:id="0">
    <w:p w:rsidR="00246E64" w:rsidRDefault="00246E64" w:rsidP="0019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2538"/>
      <w:docPartObj>
        <w:docPartGallery w:val="Page Numbers (Bottom of Page)"/>
        <w:docPartUnique/>
      </w:docPartObj>
    </w:sdtPr>
    <w:sdtContent>
      <w:p w:rsidR="00195C2A" w:rsidRDefault="005D3BB8">
        <w:pPr>
          <w:pStyle w:val="Stopka"/>
          <w:jc w:val="right"/>
        </w:pPr>
        <w:fldSimple w:instr=" PAGE   \* MERGEFORMAT ">
          <w:r w:rsidR="00836677">
            <w:rPr>
              <w:noProof/>
            </w:rPr>
            <w:t>2</w:t>
          </w:r>
        </w:fldSimple>
      </w:p>
    </w:sdtContent>
  </w:sdt>
  <w:p w:rsidR="00195C2A" w:rsidRDefault="00195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64" w:rsidRDefault="00246E64" w:rsidP="00195C2A">
      <w:r>
        <w:separator/>
      </w:r>
    </w:p>
  </w:footnote>
  <w:footnote w:type="continuationSeparator" w:id="0">
    <w:p w:rsidR="00246E64" w:rsidRDefault="00246E64" w:rsidP="00195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10C9"/>
    <w:multiLevelType w:val="hybridMultilevel"/>
    <w:tmpl w:val="30242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E02D5"/>
    <w:multiLevelType w:val="multilevel"/>
    <w:tmpl w:val="9D9A95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912293E"/>
    <w:multiLevelType w:val="hybridMultilevel"/>
    <w:tmpl w:val="B6C4E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D0A"/>
    <w:rsid w:val="0002580A"/>
    <w:rsid w:val="000555A3"/>
    <w:rsid w:val="000A05B9"/>
    <w:rsid w:val="000F2D0A"/>
    <w:rsid w:val="00117885"/>
    <w:rsid w:val="00195C2A"/>
    <w:rsid w:val="001B1CA3"/>
    <w:rsid w:val="00202743"/>
    <w:rsid w:val="00246E64"/>
    <w:rsid w:val="003F78E4"/>
    <w:rsid w:val="00420E84"/>
    <w:rsid w:val="00476FA5"/>
    <w:rsid w:val="004B2808"/>
    <w:rsid w:val="0059025C"/>
    <w:rsid w:val="005D3BB8"/>
    <w:rsid w:val="00836677"/>
    <w:rsid w:val="00956078"/>
    <w:rsid w:val="00A657C6"/>
    <w:rsid w:val="00A91625"/>
    <w:rsid w:val="00B2529B"/>
    <w:rsid w:val="00CF5C5C"/>
    <w:rsid w:val="00FA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documentheader">
    <w:name w:val="wtdocumentheader"/>
    <w:basedOn w:val="Normalny"/>
    <w:rsid w:val="000F2D0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2D0A"/>
    <w:rPr>
      <w:b/>
      <w:bCs/>
    </w:rPr>
  </w:style>
  <w:style w:type="paragraph" w:customStyle="1" w:styleId="Standard">
    <w:name w:val="Standard"/>
    <w:rsid w:val="00A9162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19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5C2A"/>
  </w:style>
  <w:style w:type="paragraph" w:styleId="Stopka">
    <w:name w:val="footer"/>
    <w:basedOn w:val="Normalny"/>
    <w:link w:val="StopkaZnak"/>
    <w:uiPriority w:val="99"/>
    <w:unhideWhenUsed/>
    <w:rsid w:val="00195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C2A"/>
  </w:style>
  <w:style w:type="paragraph" w:styleId="Tekstdymka">
    <w:name w:val="Balloon Text"/>
    <w:basedOn w:val="Normalny"/>
    <w:link w:val="TekstdymkaZnak"/>
    <w:uiPriority w:val="99"/>
    <w:semiHidden/>
    <w:unhideWhenUsed/>
    <w:rsid w:val="00195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2011-10-28T12:20:00Z</cp:lastPrinted>
  <dcterms:created xsi:type="dcterms:W3CDTF">2011-10-28T09:59:00Z</dcterms:created>
  <dcterms:modified xsi:type="dcterms:W3CDTF">2011-10-28T13:06:00Z</dcterms:modified>
</cp:coreProperties>
</file>