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REGULAMIN RADY RODZICÓW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PRZEDSZKOLA Z ODDZIAŁEM INTEGRACYJNYM NR 70 W LUBLINIE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Podstawa prawna.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1/ Ustawa z dnia 14 grudnia 2016 roku - Prawo oświatowe ( Dz.U. z 2023r., poz. 2055)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2/ Ustawa z dnia 26 stycznia 1982r. Karta Nauczyciela (Dz.U. z 2023r., poz. 2055)</w:t>
        <w:br/>
      </w:r>
    </w:p>
    <w:p>
      <w:pPr>
        <w:pStyle w:val="Heading2"/>
        <w:numPr>
          <w:ilvl w:val="0"/>
          <w:numId w:val="50"/>
        </w:numPr>
        <w:rPr>
          <w:rFonts w:eastAsia="MS Mincho"/>
        </w:rPr>
      </w:pPr>
      <w:r>
        <w:rPr>
          <w:rFonts w:eastAsia="MS Mincho"/>
        </w:rPr>
        <w:t>Postanowienia ogólne</w:t>
      </w:r>
    </w:p>
    <w:p>
      <w:pPr>
        <w:pStyle w:val="Normal"/>
        <w:spacing w:lineRule="auto" w:line="360"/>
        <w:ind w:hanging="0" w:left="360"/>
        <w:jc w:val="both"/>
        <w:rPr/>
      </w:pPr>
      <w:r>
        <w:rPr/>
        <w:t xml:space="preserve">Rada Rodziców jest organem działającym na terenie przedszkola. Stanowi reprezentację rodziców dzieci uczęszczających do Przedszkola z Oddziałem Integracyjnym nr 70 </w:t>
        <w:br/>
        <w:t>w Lublinie.</w:t>
      </w:r>
    </w:p>
    <w:p>
      <w:pPr>
        <w:pStyle w:val="Heading2"/>
        <w:numPr>
          <w:ilvl w:val="0"/>
          <w:numId w:val="51"/>
        </w:numPr>
        <w:rPr>
          <w:rFonts w:eastAsia="MS Mincho"/>
        </w:rPr>
      </w:pPr>
      <w:r>
        <w:rPr>
          <w:rFonts w:eastAsia="MS Mincho"/>
        </w:rPr>
        <w:t>Cele i zadania</w:t>
      </w:r>
    </w:p>
    <w:p>
      <w:pPr>
        <w:pStyle w:val="Normal"/>
        <w:spacing w:lineRule="auto" w:line="360"/>
        <w:ind w:hanging="0" w:left="360"/>
        <w:jc w:val="both"/>
        <w:rPr/>
      </w:pPr>
      <w:r>
        <w:rPr/>
        <w:t>Zadaniem Rady Rodziców jest:</w:t>
      </w:r>
    </w:p>
    <w:p>
      <w:pPr>
        <w:pStyle w:val="Normal"/>
        <w:numPr>
          <w:ilvl w:val="1"/>
          <w:numId w:val="52"/>
        </w:numPr>
        <w:spacing w:lineRule="auto" w:line="360"/>
        <w:jc w:val="both"/>
        <w:rPr/>
      </w:pPr>
      <w:r>
        <w:rPr/>
        <w:t>Współdziałanie z przedszkolem w celu jednolitego oddziaływania na dzieci przez rodzinę i przedszkole w procesie opiekuńczym, wychowawczym i dydaktycznym.</w:t>
      </w:r>
    </w:p>
    <w:p>
      <w:pPr>
        <w:pStyle w:val="Normal"/>
        <w:numPr>
          <w:ilvl w:val="1"/>
          <w:numId w:val="53"/>
        </w:numPr>
        <w:spacing w:lineRule="auto" w:line="360"/>
        <w:jc w:val="both"/>
        <w:rPr/>
      </w:pPr>
      <w:r>
        <w:rPr/>
        <w:t>Uczestniczenie w życiu przedszkola przyczyniające się do ciągłego podnoszenia pracy placówki i zaspokajania potrzeb dzieci.</w:t>
      </w:r>
    </w:p>
    <w:p>
      <w:pPr>
        <w:pStyle w:val="Normal"/>
        <w:numPr>
          <w:ilvl w:val="1"/>
          <w:numId w:val="54"/>
        </w:numPr>
        <w:spacing w:lineRule="auto" w:line="360"/>
        <w:jc w:val="both"/>
        <w:rPr/>
      </w:pPr>
      <w:r>
        <w:rPr/>
        <w:t>Prezentowanie wobec organu prowadzącego, organu sprawującego nadzór pedagogiczny, dyrektora i rady pedagogicznej opinii rodziców we wszystkich istotnych sprawach dotyczących działalności przedszkola.</w:t>
      </w:r>
    </w:p>
    <w:p>
      <w:pPr>
        <w:pStyle w:val="Normal"/>
        <w:numPr>
          <w:ilvl w:val="1"/>
          <w:numId w:val="55"/>
        </w:numPr>
        <w:spacing w:lineRule="auto" w:line="360"/>
        <w:jc w:val="both"/>
        <w:rPr/>
      </w:pPr>
      <w:r>
        <w:rPr/>
        <w:t>Przekazywanie rodzicom dzieci uczęszczających do przedszkola informacji o udzielonej pomocy na rzecz placówki oraz działalności finansowej Rady Rodziców.</w:t>
      </w:r>
    </w:p>
    <w:p>
      <w:pPr>
        <w:pStyle w:val="Heading2"/>
        <w:numPr>
          <w:ilvl w:val="0"/>
          <w:numId w:val="56"/>
        </w:numPr>
        <w:rPr>
          <w:rFonts w:eastAsia="MS Mincho"/>
        </w:rPr>
      </w:pPr>
      <w:r>
        <w:rPr>
          <w:rFonts w:eastAsia="MS Mincho"/>
        </w:rPr>
        <w:t>Kompetencje i obowiązki</w:t>
      </w:r>
    </w:p>
    <w:p>
      <w:pPr>
        <w:pStyle w:val="Normal"/>
        <w:spacing w:lineRule="auto" w:line="360"/>
        <w:ind w:hanging="0" w:left="340"/>
        <w:jc w:val="both"/>
        <w:rPr/>
      </w:pPr>
      <w:r>
        <w:rPr/>
        <w:t>Do kompetencji Rady Rodziców należy: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1.  Uchwalenie własnego regulaminu.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2.  Opiniowanie projektu planu finansowego składanego przez dyrektora przedszkola.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3.  Występowanie do dyrektora i innych organów szkoły lub placówki, organu    </w:t>
      </w:r>
    </w:p>
    <w:p>
      <w:pPr>
        <w:pStyle w:val="Normal"/>
        <w:spacing w:lineRule="auto" w:line="360"/>
        <w:jc w:val="both"/>
        <w:rPr/>
      </w:pPr>
      <w:r>
        <w:rPr/>
        <w:t xml:space="preserve">          </w:t>
      </w:r>
      <w:r>
        <w:rPr/>
        <w:t xml:space="preserve">prowadzącego placówkę oraz organu sprawującego nadzór  pedagogiczny z wnioskami     </w:t>
      </w:r>
    </w:p>
    <w:p>
      <w:pPr>
        <w:pStyle w:val="Normal"/>
        <w:spacing w:lineRule="auto" w:line="360"/>
        <w:jc w:val="both"/>
        <w:rPr/>
      </w:pPr>
      <w:r>
        <w:rPr/>
        <w:t xml:space="preserve">          </w:t>
      </w:r>
      <w:r>
        <w:rPr/>
        <w:t>i  opiniami we  wszystkich sprawach placówki.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4.  Pomoc w doskonaleniu organizacji i warunków pracy przedszkola;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5.  Podejmowanie działań mających na celu pozyskiwanie dodatkowych środków</w:t>
      </w:r>
    </w:p>
    <w:p>
      <w:pPr>
        <w:pStyle w:val="Normal"/>
        <w:spacing w:lineRule="auto" w:line="360"/>
        <w:jc w:val="both"/>
        <w:rPr/>
      </w:pPr>
      <w:r>
        <w:rPr/>
        <w:t xml:space="preserve">          </w:t>
      </w:r>
      <w:r>
        <w:rPr/>
        <w:t>finansowych dla przedszkola.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6.  Współudział w planowaniu, organizowaniu i realizowaniu pracy wychowawczo- </w:t>
      </w:r>
    </w:p>
    <w:p>
      <w:pPr>
        <w:pStyle w:val="Normal"/>
        <w:spacing w:lineRule="auto" w:line="360"/>
        <w:jc w:val="both"/>
        <w:rPr/>
      </w:pPr>
      <w:r>
        <w:rPr/>
        <w:t xml:space="preserve">          </w:t>
      </w:r>
      <w:r>
        <w:rPr/>
        <w:t>dydaktycznej przedszkola.</w:t>
      </w:r>
    </w:p>
    <w:p>
      <w:pPr>
        <w:pStyle w:val="Heading2"/>
        <w:numPr>
          <w:ilvl w:val="0"/>
          <w:numId w:val="57"/>
        </w:numPr>
        <w:rPr>
          <w:rFonts w:eastAsia="MS Mincho"/>
        </w:rPr>
      </w:pPr>
      <w:r>
        <w:rPr>
          <w:rFonts w:eastAsia="MS Mincho"/>
        </w:rPr>
        <w:t>Tryb powoływania i odwoływania członków Rady Rodziców.</w:t>
      </w:r>
    </w:p>
    <w:p>
      <w:pPr>
        <w:pStyle w:val="Normal"/>
        <w:numPr>
          <w:ilvl w:val="1"/>
          <w:numId w:val="58"/>
        </w:numPr>
        <w:spacing w:lineRule="auto" w:line="360"/>
        <w:jc w:val="both"/>
        <w:rPr/>
      </w:pPr>
      <w:r>
        <w:rPr/>
        <w:t>Członkowie Rady Rodziców powoływani są na pierwszym zebraniu ogólnym rodziców.</w:t>
      </w:r>
    </w:p>
    <w:p>
      <w:pPr>
        <w:pStyle w:val="Normal"/>
        <w:numPr>
          <w:ilvl w:val="1"/>
          <w:numId w:val="59"/>
        </w:numPr>
        <w:spacing w:lineRule="auto" w:line="360"/>
        <w:jc w:val="both"/>
        <w:rPr/>
      </w:pPr>
      <w:r>
        <w:rPr/>
        <w:t>W skład Rady Rodziców wchodzi – co najmniej 7 przedstawicieli wybranych w tajnych wyborach  przez rodziców danej placówki.</w:t>
      </w:r>
    </w:p>
    <w:p>
      <w:pPr>
        <w:pStyle w:val="Normal"/>
        <w:numPr>
          <w:ilvl w:val="1"/>
          <w:numId w:val="60"/>
        </w:numPr>
        <w:spacing w:lineRule="auto" w:line="360"/>
        <w:jc w:val="both"/>
        <w:rPr/>
      </w:pPr>
      <w:r>
        <w:rPr/>
        <w:t>Rada Rodziców składa się z przewodniczącego, skarbnika oraz członków, którzy są przedstawicielami rodziców z poszczególnych grup.</w:t>
      </w:r>
    </w:p>
    <w:p>
      <w:pPr>
        <w:pStyle w:val="Normal"/>
        <w:numPr>
          <w:ilvl w:val="1"/>
          <w:numId w:val="61"/>
        </w:numPr>
        <w:spacing w:lineRule="auto" w:line="360"/>
        <w:jc w:val="both"/>
        <w:rPr/>
      </w:pPr>
      <w:r>
        <w:rPr/>
        <w:t>Działalnością Rady Rodziców kieruje przewodniczący.</w:t>
      </w:r>
    </w:p>
    <w:p>
      <w:pPr>
        <w:pStyle w:val="Normal"/>
        <w:numPr>
          <w:ilvl w:val="1"/>
          <w:numId w:val="62"/>
        </w:numPr>
        <w:spacing w:lineRule="auto" w:line="360"/>
        <w:jc w:val="both"/>
        <w:rPr/>
      </w:pPr>
      <w:r>
        <w:rPr/>
        <w:t>Osoby wymienione w ust. 3 wybierane są spośród Rady Rodziców na pierwszym posiedzeniu.</w:t>
      </w:r>
    </w:p>
    <w:p>
      <w:pPr>
        <w:pStyle w:val="Normal"/>
        <w:numPr>
          <w:ilvl w:val="1"/>
          <w:numId w:val="63"/>
        </w:numPr>
        <w:spacing w:lineRule="auto" w:line="360"/>
        <w:jc w:val="both"/>
        <w:rPr/>
      </w:pPr>
      <w:r>
        <w:rPr/>
        <w:t>Wybór nowych członków Rady Rodziców w ciągu roku szkolnego może odbywać się na zasadzie:</w:t>
      </w:r>
    </w:p>
    <w:p>
      <w:pPr>
        <w:pStyle w:val="Normal"/>
        <w:numPr>
          <w:ilvl w:val="2"/>
          <w:numId w:val="2"/>
        </w:numPr>
        <w:spacing w:lineRule="auto" w:line="360"/>
        <w:jc w:val="both"/>
        <w:rPr/>
      </w:pPr>
      <w:r>
        <w:rPr/>
        <w:t>indywidualnego zgłoszenia osoby zainteresowanej uczestnictwem w pracach Rady,</w:t>
      </w:r>
    </w:p>
    <w:p>
      <w:pPr>
        <w:pStyle w:val="Normal"/>
        <w:numPr>
          <w:ilvl w:val="2"/>
          <w:numId w:val="2"/>
        </w:numPr>
        <w:spacing w:lineRule="auto" w:line="360"/>
        <w:jc w:val="both"/>
        <w:rPr/>
      </w:pPr>
      <w:r>
        <w:rPr/>
        <w:t>propozycji członków Rady Rodziców, rodziców bądź dyrektora.</w:t>
      </w:r>
    </w:p>
    <w:p>
      <w:pPr>
        <w:pStyle w:val="Normal"/>
        <w:numPr>
          <w:ilvl w:val="1"/>
          <w:numId w:val="64"/>
        </w:numPr>
        <w:spacing w:lineRule="auto" w:line="360"/>
        <w:jc w:val="both"/>
        <w:rPr/>
      </w:pPr>
      <w:r>
        <w:rPr/>
        <w:t>Odstąpienie od udziału w działalności Rady Rodziców może nastąpić w drodze: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-    złożenia rezygnacji, która wymaga akceptacji Rady Rodziców,</w:t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 xml:space="preserve">-   odwołania na wniosek rodziców lub członków Rady po uprzednim przegłosowaniu    </w:t>
      </w:r>
    </w:p>
    <w:p>
      <w:pPr>
        <w:pStyle w:val="Normal"/>
        <w:spacing w:lineRule="auto" w:line="360"/>
        <w:jc w:val="both"/>
        <w:rPr/>
      </w:pPr>
      <w:r>
        <w:rPr/>
        <w:t xml:space="preserve">         </w:t>
      </w:r>
      <w:r>
        <w:rPr/>
        <w:t>zwykłą większością głosów.</w:t>
      </w:r>
    </w:p>
    <w:p>
      <w:pPr>
        <w:pStyle w:val="Heading2"/>
        <w:numPr>
          <w:ilvl w:val="0"/>
          <w:numId w:val="65"/>
        </w:numPr>
        <w:rPr>
          <w:rFonts w:eastAsia="MS Mincho"/>
        </w:rPr>
      </w:pPr>
      <w:r>
        <w:rPr>
          <w:rFonts w:eastAsia="MS Mincho"/>
        </w:rPr>
        <w:t>Zadania członków Rady Rodziców</w:t>
      </w:r>
    </w:p>
    <w:p>
      <w:pPr>
        <w:pStyle w:val="Normal"/>
        <w:spacing w:lineRule="auto" w:line="360"/>
        <w:ind w:hanging="0" w:left="113"/>
        <w:jc w:val="both"/>
        <w:rPr/>
      </w:pPr>
      <w:r>
        <w:rPr/>
        <w:t>Zadania Przewodniczącego Rady Rodziców:</w:t>
      </w:r>
    </w:p>
    <w:p>
      <w:pPr>
        <w:pStyle w:val="Normal"/>
        <w:numPr>
          <w:ilvl w:val="1"/>
          <w:numId w:val="66"/>
        </w:numPr>
        <w:spacing w:lineRule="auto" w:line="360"/>
        <w:jc w:val="both"/>
        <w:rPr/>
      </w:pPr>
      <w:r>
        <w:rPr/>
        <w:t>Kierowanie całokształtem prac Rady Rodziców.</w:t>
      </w:r>
    </w:p>
    <w:p>
      <w:pPr>
        <w:pStyle w:val="Normal"/>
        <w:numPr>
          <w:ilvl w:val="1"/>
          <w:numId w:val="67"/>
        </w:numPr>
        <w:spacing w:lineRule="auto" w:line="360"/>
        <w:jc w:val="both"/>
        <w:rPr/>
      </w:pPr>
      <w:r>
        <w:rPr/>
        <w:t>Opracowanie projektu planu pracy wraz z planem finansowym na dany rok szkolny, z uwzględnieniem zadań wynikających z rocznego planu pracy przedszkola.</w:t>
      </w:r>
    </w:p>
    <w:p>
      <w:pPr>
        <w:pStyle w:val="Normal"/>
        <w:numPr>
          <w:ilvl w:val="1"/>
          <w:numId w:val="68"/>
        </w:numPr>
        <w:spacing w:lineRule="auto" w:line="360"/>
        <w:jc w:val="both"/>
        <w:rPr/>
      </w:pPr>
      <w:r>
        <w:rPr/>
        <w:t>Współdziałanie ze wszystkimi członkami Rady Rodziców, włączanie ich do realizacji planu pracy.</w:t>
      </w:r>
    </w:p>
    <w:p>
      <w:pPr>
        <w:pStyle w:val="Normal"/>
        <w:numPr>
          <w:ilvl w:val="1"/>
          <w:numId w:val="69"/>
        </w:numPr>
        <w:spacing w:lineRule="auto" w:line="360"/>
        <w:jc w:val="both"/>
        <w:rPr/>
      </w:pPr>
      <w:r>
        <w:rPr/>
        <w:t>Zwoływanie i prowadzenie zebrań Rady Rodziców.</w:t>
      </w:r>
    </w:p>
    <w:p>
      <w:pPr>
        <w:pStyle w:val="Normal"/>
        <w:numPr>
          <w:ilvl w:val="1"/>
          <w:numId w:val="70"/>
        </w:numPr>
        <w:spacing w:lineRule="auto" w:line="360"/>
        <w:jc w:val="both"/>
        <w:rPr/>
      </w:pPr>
      <w:r>
        <w:rPr/>
        <w:t>Kierowanie działalnością finansową Rady Rodziców.</w:t>
      </w:r>
    </w:p>
    <w:p>
      <w:pPr>
        <w:pStyle w:val="Normal"/>
        <w:numPr>
          <w:ilvl w:val="1"/>
          <w:numId w:val="71"/>
        </w:numPr>
        <w:spacing w:lineRule="auto" w:line="360"/>
        <w:jc w:val="both"/>
        <w:rPr/>
      </w:pPr>
      <w:r>
        <w:rPr/>
        <w:t>Przekazywanie dyrektorowi opinii i postulatów Rady Rodziców dotyczących działalności przedszkola.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>Zadania Skarbnika Rady Rodziców.</w:t>
      </w:r>
    </w:p>
    <w:p>
      <w:pPr>
        <w:pStyle w:val="Normal"/>
        <w:numPr>
          <w:ilvl w:val="0"/>
          <w:numId w:val="72"/>
        </w:numPr>
        <w:spacing w:lineRule="auto" w:line="360"/>
        <w:jc w:val="both"/>
        <w:rPr/>
      </w:pPr>
      <w:r>
        <w:rPr/>
        <w:t>Czuwanie nad rytmiczna realizacją planu finansowego i prawidłowym oraz celowym gospodarowaniem funduszami Rady Rodziców.</w:t>
      </w:r>
    </w:p>
    <w:p>
      <w:pPr>
        <w:pStyle w:val="Normal"/>
        <w:numPr>
          <w:ilvl w:val="0"/>
          <w:numId w:val="73"/>
        </w:numPr>
        <w:spacing w:lineRule="auto" w:line="360"/>
        <w:jc w:val="both"/>
        <w:rPr/>
      </w:pPr>
      <w:r>
        <w:rPr/>
        <w:t>Sprawdzanie na bieżąco dokumentów finansowych Rady, kontrolowanie prawidłowości oraz zatwierdzenie ich do wypłaty.</w:t>
      </w:r>
    </w:p>
    <w:p>
      <w:pPr>
        <w:pStyle w:val="Heading2"/>
        <w:numPr>
          <w:ilvl w:val="0"/>
          <w:numId w:val="74"/>
        </w:numPr>
        <w:rPr/>
      </w:pPr>
      <w:r>
        <w:rPr/>
        <w:t>Zasady działalności finansowej  Rady Rodziców.</w:t>
      </w:r>
      <w:bookmarkStart w:id="0" w:name="_GoBack"/>
      <w:bookmarkEnd w:id="0"/>
    </w:p>
    <w:p>
      <w:pPr>
        <w:pStyle w:val="Normal"/>
        <w:numPr>
          <w:ilvl w:val="1"/>
          <w:numId w:val="75"/>
        </w:numPr>
        <w:spacing w:lineRule="auto" w:line="360"/>
        <w:jc w:val="both"/>
        <w:rPr/>
      </w:pPr>
      <w:r>
        <w:rPr/>
        <w:t>Fundusze Rady Rodziców powstają z dobrowolnych składek rodziców.</w:t>
      </w:r>
    </w:p>
    <w:p>
      <w:pPr>
        <w:pStyle w:val="Normal"/>
        <w:numPr>
          <w:ilvl w:val="1"/>
          <w:numId w:val="76"/>
        </w:numPr>
        <w:spacing w:lineRule="auto" w:line="360"/>
        <w:jc w:val="both"/>
        <w:rPr/>
      </w:pPr>
      <w:r>
        <w:rPr/>
        <w:t>Wysokość minimalnej składki na rzecz Rady Rodziców ustala się na zebraniu ogólnym rodziców.</w:t>
      </w:r>
    </w:p>
    <w:p>
      <w:pPr>
        <w:pStyle w:val="Normal"/>
        <w:numPr>
          <w:ilvl w:val="1"/>
          <w:numId w:val="77"/>
        </w:numPr>
        <w:spacing w:lineRule="auto" w:line="360"/>
        <w:jc w:val="both"/>
        <w:rPr/>
      </w:pPr>
      <w:r>
        <w:rPr/>
        <w:t>Rodzice mogą indywidualnie zadeklarować wyższą składkę od ustalonej.</w:t>
      </w:r>
    </w:p>
    <w:p>
      <w:pPr>
        <w:pStyle w:val="Normal"/>
        <w:numPr>
          <w:ilvl w:val="1"/>
          <w:numId w:val="78"/>
        </w:numPr>
        <w:spacing w:lineRule="auto" w:line="360"/>
        <w:jc w:val="both"/>
        <w:rPr/>
      </w:pPr>
      <w:r>
        <w:rPr/>
        <w:t>Rada Rodziców w szczególnie uzasadnionych przypadkach może zwolnić określonych rodziców z wnoszenia części lub całości składki.</w:t>
      </w:r>
    </w:p>
    <w:p>
      <w:pPr>
        <w:pStyle w:val="Normal"/>
        <w:numPr>
          <w:ilvl w:val="1"/>
          <w:numId w:val="79"/>
        </w:numPr>
        <w:spacing w:lineRule="auto" w:line="360"/>
        <w:jc w:val="both"/>
        <w:rPr/>
      </w:pPr>
      <w:r>
        <w:rPr/>
        <w:t>Rodzice wpłacają miesięcznie ustaloną składkę w 2 ratach.</w:t>
      </w:r>
    </w:p>
    <w:p>
      <w:pPr>
        <w:pStyle w:val="Normal"/>
        <w:numPr>
          <w:ilvl w:val="1"/>
          <w:numId w:val="80"/>
        </w:numPr>
        <w:spacing w:lineRule="auto" w:line="360"/>
        <w:jc w:val="both"/>
        <w:rPr/>
      </w:pPr>
      <w:r>
        <w:rPr/>
        <w:t xml:space="preserve">Fundusze Rady Rodziców są wpłacane na rachunek wydzielony Przedszkola z Oddziałem Integracyjnym nr70 w Lublinie księgowane przez Lubelskie Centrum Ekonomiczno-Administracyjne Oświaty w Lublinie ul. J.  Gilasa 3 </w:t>
      </w:r>
    </w:p>
    <w:p>
      <w:pPr>
        <w:pStyle w:val="Normal"/>
        <w:numPr>
          <w:ilvl w:val="1"/>
          <w:numId w:val="81"/>
        </w:numPr>
        <w:spacing w:lineRule="auto" w:line="360"/>
        <w:jc w:val="both"/>
        <w:rPr/>
      </w:pPr>
      <w:r>
        <w:rPr/>
        <w:t xml:space="preserve">Fundusze Rady Rodziców oraz obrót gotówki są dodatkowo księgowane przez skarbnika Rady Rodziców .  </w:t>
      </w:r>
    </w:p>
    <w:p>
      <w:pPr>
        <w:pStyle w:val="Normal"/>
        <w:numPr>
          <w:ilvl w:val="1"/>
          <w:numId w:val="82"/>
        </w:numPr>
        <w:spacing w:lineRule="auto" w:line="360"/>
        <w:jc w:val="both"/>
        <w:rPr/>
      </w:pPr>
      <w:r>
        <w:rPr/>
        <w:t>Rada Rodziców ustala preliminarz wydatków .</w:t>
      </w:r>
    </w:p>
    <w:p>
      <w:pPr>
        <w:pStyle w:val="Normal"/>
        <w:numPr>
          <w:ilvl w:val="1"/>
          <w:numId w:val="83"/>
        </w:numPr>
        <w:spacing w:lineRule="auto" w:line="360"/>
        <w:jc w:val="both"/>
        <w:rPr/>
      </w:pPr>
      <w:r>
        <w:rPr/>
        <w:t xml:space="preserve">Rada Rodziców upoważnia dyrektora przedszkola lub samodzielnego referenta do wpłacania pozyskanych funduszy na rachunek wydzielony przedszkola oraz rozliczenie przedstawionych faktur.  </w:t>
      </w:r>
    </w:p>
    <w:p>
      <w:pPr>
        <w:pStyle w:val="Normal"/>
        <w:numPr>
          <w:ilvl w:val="1"/>
          <w:numId w:val="84"/>
        </w:numPr>
        <w:spacing w:lineRule="auto" w:line="360"/>
        <w:jc w:val="both"/>
        <w:rPr/>
      </w:pPr>
      <w:r>
        <w:rPr/>
        <w:t>Fundusze Rady Rodziców mogą być przeznaczone na zakup zabawek, pomocy dydaktycznych, wyposażenia przedszkola, opłacenia koncertów, teatrzyków, wycieczek, imprez okolicznościowych i upominków dla dzieci, mitingów, warsztatów szkoleniowych dla rodziców i pedagogów.</w:t>
      </w:r>
    </w:p>
    <w:p>
      <w:pPr>
        <w:pStyle w:val="Heading2"/>
        <w:numPr>
          <w:ilvl w:val="0"/>
          <w:numId w:val="0"/>
        </w:numPr>
        <w:ind w:hanging="0" w:left="0"/>
        <w:rPr>
          <w:rFonts w:eastAsia="MS Mincho"/>
        </w:rPr>
      </w:pPr>
      <w:r>
        <w:rPr>
          <w:rFonts w:eastAsia="MS Mincho"/>
        </w:rPr>
        <w:t>VI. Postanowienia końcowe</w:t>
      </w:r>
    </w:p>
    <w:p>
      <w:pPr>
        <w:pStyle w:val="Normal"/>
        <w:numPr>
          <w:ilvl w:val="1"/>
          <w:numId w:val="85"/>
        </w:numPr>
        <w:spacing w:lineRule="auto" w:line="360"/>
        <w:jc w:val="both"/>
        <w:rPr/>
      </w:pPr>
      <w:r>
        <w:rPr/>
        <w:t>Rada Rodziców posługuje się pieczątką:</w:t>
      </w:r>
    </w:p>
    <w:p>
      <w:pPr>
        <w:pStyle w:val="Normal"/>
        <w:spacing w:lineRule="auto" w:line="360"/>
        <w:ind w:hanging="0" w:left="720"/>
        <w:jc w:val="both"/>
        <w:rPr/>
      </w:pPr>
      <w:r>
        <w:rPr/>
        <w:t>RADA RODZICÓW</w:t>
      </w:r>
    </w:p>
    <w:p>
      <w:pPr>
        <w:pStyle w:val="Normal"/>
        <w:spacing w:lineRule="auto" w:line="360"/>
        <w:ind w:hanging="0" w:left="720"/>
        <w:jc w:val="both"/>
        <w:rPr/>
      </w:pPr>
      <w:r>
        <w:rPr/>
        <w:t>Przy Przedszkolu z Oddziałem Integracyjnym nr 70</w:t>
      </w:r>
    </w:p>
    <w:p>
      <w:pPr>
        <w:pStyle w:val="Normal"/>
        <w:spacing w:lineRule="auto" w:line="360"/>
        <w:ind w:hanging="0" w:left="720"/>
        <w:jc w:val="both"/>
        <w:rPr>
          <w:lang w:val="en-US"/>
        </w:rPr>
      </w:pPr>
      <w:r>
        <w:rPr>
          <w:lang w:val="en-US"/>
        </w:rPr>
        <w:t xml:space="preserve">Lublin, ul.Smyczkowa 2  </w:t>
      </w:r>
    </w:p>
    <w:p>
      <w:pPr>
        <w:pStyle w:val="Normal"/>
        <w:numPr>
          <w:ilvl w:val="1"/>
          <w:numId w:val="86"/>
        </w:numPr>
        <w:spacing w:lineRule="auto" w:line="360"/>
        <w:jc w:val="both"/>
        <w:rPr/>
      </w:pPr>
      <w:r>
        <w:rPr/>
        <w:t>Kadencja Rady Rodziców trwa 1 rok.</w:t>
      </w:r>
    </w:p>
    <w:p>
      <w:pPr>
        <w:pStyle w:val="Normal"/>
        <w:numPr>
          <w:ilvl w:val="1"/>
          <w:numId w:val="87"/>
        </w:numPr>
        <w:spacing w:lineRule="auto" w:line="360"/>
        <w:jc w:val="both"/>
        <w:rPr/>
      </w:pPr>
      <w:r>
        <w:rPr/>
        <w:t>W skład Rady Rodziców nowej kadencji mogą wchodzić osoby będące członkami Rady Rodziców w roku poprzednim.</w:t>
      </w:r>
    </w:p>
    <w:p>
      <w:pPr>
        <w:pStyle w:val="Normal"/>
        <w:numPr>
          <w:ilvl w:val="1"/>
          <w:numId w:val="88"/>
        </w:numPr>
        <w:spacing w:lineRule="auto" w:line="360"/>
        <w:jc w:val="both"/>
        <w:rPr/>
      </w:pPr>
      <w:r>
        <w:rPr/>
        <w:t>Przewodniczący Rady Rodziców lub upoważniona osoba przekazuje przewodniczącemu nowej Rady Rodziców wszystkie sprawy (łącznie z finansami) związane z działalnością Rady Rodziców.</w:t>
      </w:r>
    </w:p>
    <w:p>
      <w:pPr>
        <w:pStyle w:val="Normal"/>
        <w:numPr>
          <w:ilvl w:val="1"/>
          <w:numId w:val="89"/>
        </w:numPr>
        <w:spacing w:lineRule="auto" w:line="360"/>
        <w:jc w:val="both"/>
        <w:rPr/>
      </w:pPr>
      <w:r>
        <w:rPr/>
        <w:t>Decyzja o rozwiązaniu Rady Rodziców w trakcie roku szkolnego może być podjęta tylko za zgodą 75 % członków rady.</w:t>
      </w:r>
    </w:p>
    <w:p>
      <w:pPr>
        <w:pStyle w:val="Normal"/>
        <w:numPr>
          <w:ilvl w:val="1"/>
          <w:numId w:val="90"/>
        </w:numPr>
        <w:spacing w:lineRule="auto" w:line="360"/>
        <w:jc w:val="both"/>
        <w:rPr/>
      </w:pPr>
      <w:r>
        <w:rPr/>
        <w:t>Decyzja dotycząca ewentualnych zmian w regulaminie Rady Rodziców może być podjęta większością głosów członków obecnych na zebraniu Rady.</w:t>
      </w:r>
    </w:p>
    <w:p>
      <w:pPr>
        <w:pStyle w:val="Normal"/>
        <w:numPr>
          <w:ilvl w:val="1"/>
          <w:numId w:val="91"/>
        </w:numPr>
        <w:spacing w:lineRule="auto" w:line="360"/>
        <w:jc w:val="both"/>
        <w:rPr/>
      </w:pPr>
      <w:r>
        <w:rPr/>
        <w:t>Regulamin obowiązuje wszystkich członków Rady.</w:t>
      </w:r>
    </w:p>
    <w:p>
      <w:pPr>
        <w:pStyle w:val="Normal"/>
        <w:numPr>
          <w:ilvl w:val="1"/>
          <w:numId w:val="92"/>
        </w:numPr>
        <w:spacing w:lineRule="auto" w:line="360"/>
        <w:jc w:val="both"/>
        <w:rPr/>
      </w:pPr>
      <w:r>
        <w:rPr/>
        <w:t>Zebrania Rady Rodziców zwołuje i prowadzi przewodniczący . W zebraniu powinna uczestniczyć co najmniej połowa członków.</w:t>
      </w:r>
    </w:p>
    <w:p>
      <w:pPr>
        <w:pStyle w:val="Normal"/>
        <w:numPr>
          <w:ilvl w:val="1"/>
          <w:numId w:val="93"/>
        </w:numPr>
        <w:spacing w:lineRule="auto" w:line="360"/>
        <w:jc w:val="both"/>
        <w:rPr/>
      </w:pPr>
      <w:r>
        <w:rPr/>
        <w:t>Prowadzący zebranie zaprasza do udziału w zebraniu (z głosem doradczym) dyrektora przedszkola i ewentualnie innych członków Rady Pedagogicznej.</w:t>
      </w:r>
    </w:p>
    <w:p>
      <w:pPr>
        <w:pStyle w:val="Normal"/>
        <w:numPr>
          <w:ilvl w:val="1"/>
          <w:numId w:val="94"/>
        </w:numPr>
        <w:spacing w:lineRule="auto" w:line="360"/>
        <w:jc w:val="both"/>
        <w:rPr/>
      </w:pPr>
      <w:r>
        <w:rPr/>
        <w:t>Zebrania Rady Rodziców są protokołowane i stanowią dokumentację placówki.</w:t>
      </w:r>
    </w:p>
    <w:p>
      <w:pPr>
        <w:pStyle w:val="Normal"/>
        <w:numPr>
          <w:ilvl w:val="1"/>
          <w:numId w:val="95"/>
        </w:numPr>
        <w:spacing w:lineRule="auto" w:line="360"/>
        <w:jc w:val="both"/>
        <w:rPr/>
      </w:pPr>
      <w:r>
        <w:rPr/>
        <w:t>Protokół z posiedzenia sporządza osoba wskazana przez prowadzącego zebranie.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Pozytywnie zaopiniowany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6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i w:val="false"/>
        <w:b w:val="fals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</w:num>
  <w:num w:numId="53">
    <w:abstractNumId w:val="3"/>
  </w:num>
  <w:num w:numId="54">
    <w:abstractNumId w:val="3"/>
  </w:num>
  <w:num w:numId="55">
    <w:abstractNumId w:val="3"/>
  </w:num>
  <w:num w:numId="56">
    <w:abstractNumId w:val="3"/>
  </w:num>
  <w:num w:numId="57">
    <w:abstractNumId w:val="3"/>
  </w:num>
  <w:num w:numId="58">
    <w:abstractNumId w:val="3"/>
  </w:num>
  <w:num w:numId="59">
    <w:abstractNumId w:val="3"/>
  </w:num>
  <w:num w:numId="60">
    <w:abstractNumId w:val="3"/>
  </w:num>
  <w:num w:numId="61">
    <w:abstractNumId w:val="3"/>
  </w:num>
  <w:num w:numId="62">
    <w:abstractNumId w:val="3"/>
  </w:num>
  <w:num w:numId="63">
    <w:abstractNumId w:val="3"/>
  </w:num>
  <w:num w:numId="64">
    <w:abstractNumId w:val="3"/>
  </w:num>
  <w:num w:numId="65">
    <w:abstractNumId w:val="3"/>
  </w:num>
  <w:num w:numId="66">
    <w:abstractNumId w:val="3"/>
  </w:num>
  <w:num w:numId="67">
    <w:abstractNumId w:val="3"/>
  </w:num>
  <w:num w:numId="68">
    <w:abstractNumId w:val="3"/>
  </w:num>
  <w:num w:numId="69">
    <w:abstractNumId w:val="3"/>
  </w:num>
  <w:num w:numId="70">
    <w:abstractNumId w:val="3"/>
  </w:num>
  <w:num w:numId="71">
    <w:abstractNumId w:val="3"/>
  </w:num>
  <w:num w:numId="72">
    <w:abstractNumId w:val="25"/>
    <w:lvlOverride w:ilvl="0">
      <w:startOverride w:val="1"/>
    </w:lvlOverride>
  </w:num>
  <w:num w:numId="73">
    <w:abstractNumId w:val="25"/>
  </w:num>
  <w:num w:numId="74">
    <w:abstractNumId w:val="3"/>
  </w:num>
  <w:num w:numId="75">
    <w:abstractNumId w:val="3"/>
  </w:num>
  <w:num w:numId="76">
    <w:abstractNumId w:val="3"/>
  </w:num>
  <w:num w:numId="77">
    <w:abstractNumId w:val="3"/>
  </w:num>
  <w:num w:numId="78">
    <w:abstractNumId w:val="3"/>
  </w:num>
  <w:num w:numId="79">
    <w:abstractNumId w:val="3"/>
  </w:num>
  <w:num w:numId="80">
    <w:abstractNumId w:val="3"/>
  </w:num>
  <w:num w:numId="81">
    <w:abstractNumId w:val="3"/>
  </w:num>
  <w:num w:numId="82">
    <w:abstractNumId w:val="3"/>
  </w:num>
  <w:num w:numId="83">
    <w:abstractNumId w:val="3"/>
  </w:num>
  <w:num w:numId="84">
    <w:abstractNumId w:val="3"/>
  </w:num>
  <w:num w:numId="85">
    <w:abstractNumId w:val="3"/>
    <w:lvlOverride w:ilvl="0">
      <w:startOverride w:val="1"/>
    </w:lvlOverride>
    <w:lvlOverride w:ilvl="1">
      <w:startOverride w:val="1"/>
    </w:lvlOverride>
  </w:num>
  <w:num w:numId="86">
    <w:abstractNumId w:val="3"/>
  </w:num>
  <w:num w:numId="87">
    <w:abstractNumId w:val="3"/>
  </w:num>
  <w:num w:numId="88">
    <w:abstractNumId w:val="3"/>
  </w:num>
  <w:num w:numId="89">
    <w:abstractNumId w:val="3"/>
  </w:num>
  <w:num w:numId="90">
    <w:abstractNumId w:val="3"/>
  </w:num>
  <w:num w:numId="91">
    <w:abstractNumId w:val="3"/>
  </w:num>
  <w:num w:numId="92">
    <w:abstractNumId w:val="3"/>
  </w:num>
  <w:num w:numId="93">
    <w:abstractNumId w:val="3"/>
  </w:num>
  <w:num w:numId="94">
    <w:abstractNumId w:val="3"/>
  </w:num>
  <w:num w:numId="9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1c"/>
    <w:pPr>
      <w:widowControl/>
      <w:tabs>
        <w:tab w:val="clear" w:pos="708"/>
        <w:tab w:val="left" w:pos="851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l-PL" w:eastAsia="ja-JP" w:bidi="ar-SA"/>
    </w:rPr>
  </w:style>
  <w:style w:type="paragraph" w:styleId="Heading1">
    <w:name w:val="Heading 1"/>
    <w:basedOn w:val="Normal"/>
    <w:next w:val="Normal"/>
    <w:link w:val="Nagwek1Znak"/>
    <w:qFormat/>
    <w:rsid w:val="00b4171c"/>
    <w:pPr>
      <w:keepNext w:val="true"/>
      <w:spacing w:lineRule="auto" w:line="36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Nagwek2Znak"/>
    <w:unhideWhenUsed/>
    <w:qFormat/>
    <w:rsid w:val="00b4171c"/>
    <w:pPr>
      <w:keepNext w:val="true"/>
      <w:numPr>
        <w:ilvl w:val="0"/>
        <w:numId w:val="1"/>
      </w:numPr>
      <w:spacing w:lineRule="auto" w:line="360"/>
      <w:jc w:val="both"/>
      <w:outlineLvl w:val="1"/>
    </w:pPr>
    <w:rPr>
      <w:rFonts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4171c"/>
    <w:rPr>
      <w:rFonts w:ascii="Times New Roman" w:hAnsi="Times New Roman" w:eastAsia="Times New Roman" w:cs="Times New Roman"/>
      <w:b/>
      <w:bCs/>
      <w:sz w:val="24"/>
      <w:szCs w:val="24"/>
      <w:lang w:eastAsia="ja-JP"/>
    </w:rPr>
  </w:style>
  <w:style w:type="character" w:styleId="Nagwek2Znak" w:customStyle="1">
    <w:name w:val="Nagłówek 2 Znak"/>
    <w:basedOn w:val="DefaultParagraphFont"/>
    <w:qFormat/>
    <w:rsid w:val="00b4171c"/>
    <w:rPr>
      <w:rFonts w:ascii="Times New Roman" w:hAnsi="Times New Roman" w:eastAsia="Times New Roman" w:cs="Times New Roman"/>
      <w:b/>
      <w:bCs/>
      <w:sz w:val="24"/>
      <w:szCs w:val="24"/>
      <w:lang w:eastAsia="ja-JP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LibreOffice/7.6.3.2$Windows_X86_64 LibreOffice_project/29d686fea9f6705b262d369fede658f824154cc0</Application>
  <AppVersion>15.0000</AppVersion>
  <Pages>4</Pages>
  <Words>817</Words>
  <Characters>5400</Characters>
  <CharactersWithSpaces>6228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2023-09-20T12:04:00Z</dcterms:created>
  <dc:creator>Piotr Wójcik</dc:creator>
  <dc:description/>
  <dc:language>pl-PL</dc:language>
  <cp:lastModifiedBy/>
  <cp:lastPrinted>2024-01-26T14:41:41Z</cp:lastPrinted>
  <dcterms:modified xsi:type="dcterms:W3CDTF">2024-01-26T14:41:54Z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