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jc w:val="center"/>
        <w:rPr/>
      </w:pPr>
      <w:r>
        <w:rPr>
          <w:rFonts w:ascii="Arial" w:hAnsi="Arial"/>
          <w:b/>
          <w:color w:val="000000"/>
        </w:rPr>
        <w:t>REGULAMIN WYNAGRADZANIA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ascii="Arial" w:hAnsi="Arial"/>
          <w:b/>
          <w:color w:val="000000"/>
        </w:rPr>
        <w:t>pracowników samorządowych zatrudnionych w Przedszkolu nr 50 w Lublinie.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ascii="Arial" w:hAnsi="Arial"/>
          <w:color w:val="000000"/>
        </w:rPr>
        <w:t>§ 1.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Arial" w:hAnsi="Arial"/>
          <w:color w:val="000000"/>
        </w:rPr>
        <w:t>1.Niniejszy regulamin wynagradzania, zwany dalej, „regulaminem” określa zasady              i warunki wynagradzania za pracę oraz przyznawania innych świadczeń związanych                    z pracą.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Arial" w:hAnsi="Arial"/>
          <w:color w:val="000000"/>
        </w:rPr>
        <w:t>2.Regulamin wynagradzania ustala:</w:t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Domylnaczcionkaakapitu"/>
          <w:rFonts w:ascii="Arial" w:hAnsi="Arial"/>
          <w:color w:val="000000"/>
        </w:rPr>
        <w:t>1) tabelę określającą minimalne kwoty w złotych miesięcznego wynagrodzenia zasadniczego zawarte w rozporządzeniu Rady Ministrów z dnia 25 października 2021 roku w sprawie wynagradzania pracowników samorządowych (Dz. U. z 2021 r., poz. 1960                    z późn. zm.) oraz maksymalny poziom wynagrodzenia zasadniczego ustalony przez pracodawcę,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Arial" w:hAnsi="Arial"/>
          <w:color w:val="000000"/>
        </w:rPr>
        <w:t>2) wymagania kwalifikacyjne pracowników samorządowych zatrudnionych w Przedszkolu nr 50 w Lublinie,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Arial" w:hAnsi="Arial"/>
          <w:color w:val="000000"/>
        </w:rPr>
        <w:t>3) szczegółowe warunki i sposób przyznawania dodatku funkcyjnego,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Arial" w:hAnsi="Arial"/>
          <w:color w:val="000000"/>
        </w:rPr>
        <w:t>4) szczegółowe warunki i sposób przyznawania dodatku specjalnego,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Arial" w:hAnsi="Arial"/>
          <w:color w:val="000000"/>
        </w:rPr>
        <w:t>5) szczegółowe warunki przyznawania oraz sposób wypłacania nagród, innych niż nagrody jubileuszowe,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Arial" w:hAnsi="Arial"/>
          <w:color w:val="000000"/>
        </w:rPr>
        <w:t>6) szczegółowe warunki przyznawania oraz sposób wypłacania dodatku za pracę                w godzinach nadliczbowych i w porze nocnej,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Arial" w:hAnsi="Arial"/>
          <w:color w:val="000000"/>
        </w:rPr>
        <w:t>7) szczegółowe warunki przyznawania oraz sposób wypłacania odprawy z tytułu rozwiązania stosunku pracy w związku z przejściem na emeryturę lub rentę z tytułu niezdolności do pracy.</w:t>
      </w:r>
    </w:p>
    <w:p>
      <w:pPr>
        <w:pStyle w:val="Normal"/>
        <w:bidi w:val="0"/>
        <w:spacing w:lineRule="auto" w:line="276"/>
        <w:jc w:val="start"/>
        <w:rPr/>
      </w:pPr>
      <w:r>
        <w:rPr>
          <w:rFonts w:ascii="Arial" w:hAnsi="Arial"/>
          <w:color w:val="000000"/>
        </w:rPr>
        <w:t>3. Regulamin obowiązuje w stosunku do pracowników zatrudnionych na podstawie umowy o pracę.</w:t>
      </w:r>
    </w:p>
    <w:p>
      <w:pPr>
        <w:pStyle w:val="Normal"/>
        <w:bidi w:val="0"/>
        <w:spacing w:lineRule="auto" w:line="276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spacing w:lineRule="auto" w:line="276"/>
        <w:jc w:val="center"/>
        <w:rPr/>
      </w:pPr>
      <w:r>
        <w:rPr>
          <w:rFonts w:ascii="Arial" w:hAnsi="Arial"/>
          <w:color w:val="000000"/>
        </w:rPr>
        <w:t>§ 2.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Arial" w:hAnsi="Arial"/>
        </w:rPr>
        <w:t>Ilekroć w regulaminie jest mowa o:</w:t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Domylnaczcionkaakapitu"/>
          <w:rFonts w:ascii="Arial" w:hAnsi="Arial"/>
        </w:rPr>
        <w:t>1) ustawie – rozumie się przez to ustawę z dnia 21 listopada 2008 roku o pracownikach samorządowych (</w:t>
      </w:r>
      <w:r>
        <w:rPr>
          <w:rStyle w:val="Domylnaczcionkaakapitu"/>
          <w:rFonts w:ascii="Arial" w:hAnsi="Arial"/>
          <w:color w:val="000000"/>
        </w:rPr>
        <w:t>t.j. Dz. U. z 2022 r. poz. 530</w:t>
      </w:r>
      <w:r>
        <w:rPr>
          <w:rStyle w:val="Domylnaczcionkaakapitu"/>
          <w:rFonts w:ascii="Arial" w:hAnsi="Arial"/>
        </w:rPr>
        <w:t>),</w:t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Domylnaczcionkaakapitu"/>
          <w:rFonts w:ascii="Arial" w:hAnsi="Arial"/>
        </w:rPr>
        <w:t>2) rozporządzeniu płacowym - rozumie się przez to rozporządzenie Rady Ministrów z                          25 października 2021 roku w sprawie zasad wynagradzania pracowników samorządowych                            (t.j. Dz. U. z 2021 r. poz. 1960 z późn. zm.),</w:t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Domylnaczcionkaakapitu"/>
          <w:rFonts w:ascii="Arial" w:hAnsi="Arial"/>
        </w:rPr>
        <w:t xml:space="preserve">3) najniższym wynagrodzeniu zasadniczym – rozumie się przez to najniższe wynagrodzenie zasadnicze w I kategorii zaszeregowania, </w:t>
      </w:r>
      <w:r>
        <w:rPr>
          <w:rStyle w:val="Domylnaczcionkaakapitu"/>
          <w:rFonts w:ascii="Arial" w:hAnsi="Arial"/>
          <w:color w:val="000000"/>
        </w:rPr>
        <w:t>określone w Tabeli stanowiącej  za</w:t>
      </w:r>
      <w:r>
        <w:rPr>
          <w:rStyle w:val="Domylnaczcionkaakapitu"/>
          <w:rFonts w:ascii="Arial" w:hAnsi="Arial"/>
        </w:rPr>
        <w:t>łącznik do rozporządzenia Rady Ministrów z dnia 22 maja 2023 roku (t.j. Dz. U. z 2023 r. poz. 1102),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Arial" w:hAnsi="Arial"/>
        </w:rPr>
        <w:t>4) pracodawcy – rozumie się przez to dyrektora Przedszkola nr 50 w Lublinie,                                  5) dyrektorze – rozumie się  przez to dyrektora Przedszkola nr 50 w Lublinie,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Arial" w:hAnsi="Arial"/>
        </w:rPr>
        <w:t>6) pracownikach - rozumie się przez to pracowników zatrudnionych w Przedszkolu nr 50 na podstawie umowy o pracę.</w:t>
      </w:r>
    </w:p>
    <w:p>
      <w:pPr>
        <w:pStyle w:val="Normal"/>
        <w:bidi w:val="0"/>
        <w:spacing w:lineRule="auto" w:line="276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spacing w:lineRule="auto" w:line="276"/>
        <w:jc w:val="center"/>
        <w:rPr/>
      </w:pPr>
      <w:r>
        <w:rPr>
          <w:rFonts w:ascii="Arial" w:hAnsi="Arial"/>
          <w:color w:val="000000"/>
        </w:rPr>
        <w:t>§ 3.</w:t>
      </w:r>
    </w:p>
    <w:p>
      <w:pPr>
        <w:pStyle w:val="Normal"/>
        <w:shd w:fill="FFFFFF"/>
        <w:bidi w:val="0"/>
        <w:spacing w:lineRule="auto" w:line="276"/>
        <w:ind w:hanging="0" w:start="34" w:end="0"/>
        <w:jc w:val="start"/>
        <w:rPr/>
      </w:pPr>
      <w:r>
        <w:rPr>
          <w:rStyle w:val="Domylnaczcionkaakapitu"/>
          <w:rFonts w:ascii="Arial" w:hAnsi="Arial"/>
          <w:color w:val="000000"/>
          <w:spacing w:val="-4"/>
          <w:sz w:val="25"/>
          <w:szCs w:val="25"/>
        </w:rPr>
        <w:t xml:space="preserve">1. </w:t>
      </w:r>
      <w:r>
        <w:rPr>
          <w:rStyle w:val="Domylnaczcionkaakapitu"/>
          <w:rFonts w:ascii="Arial" w:hAnsi="Arial"/>
          <w:color w:val="000000"/>
          <w:spacing w:val="-4"/>
        </w:rPr>
        <w:t>Pracownikom z tytułu zatrudnienia przysługuje:</w:t>
      </w:r>
    </w:p>
    <w:p>
      <w:pPr>
        <w:pStyle w:val="Normal"/>
        <w:shd w:fill="FFFFFF"/>
        <w:tabs>
          <w:tab w:val="clear" w:pos="709"/>
          <w:tab w:val="left" w:pos="1080" w:leader="none"/>
          <w:tab w:val="left" w:pos="1260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Arial" w:hAnsi="Arial"/>
          <w:color w:val="000000"/>
          <w:spacing w:val="-5"/>
        </w:rPr>
        <w:t xml:space="preserve">1) wynagrodzenie zasadnicze, dodatek za wieloletnią pracę, nagroda </w:t>
      </w:r>
      <w:r>
        <w:rPr>
          <w:rStyle w:val="Domylnaczcionkaakapitu"/>
          <w:rFonts w:ascii="Arial" w:hAnsi="Arial"/>
          <w:color w:val="000000"/>
          <w:spacing w:val="-6"/>
        </w:rPr>
        <w:t xml:space="preserve">jubileuszowa oraz jednorazowa odprawa pieniężna w związku z przejściem na </w:t>
      </w:r>
      <w:r>
        <w:rPr>
          <w:rStyle w:val="Domylnaczcionkaakapitu"/>
          <w:rFonts w:ascii="Arial" w:hAnsi="Arial"/>
          <w:color w:val="000000"/>
          <w:spacing w:val="-5"/>
        </w:rPr>
        <w:t xml:space="preserve">emeryturę lub rentę z tytułu niezdolności do pracy - na podstawie art. 36 ust. 2 </w:t>
      </w:r>
      <w:r>
        <w:rPr>
          <w:rStyle w:val="Domylnaczcionkaakapitu"/>
          <w:rFonts w:ascii="Arial" w:hAnsi="Arial"/>
          <w:color w:val="000000"/>
          <w:spacing w:val="-7"/>
        </w:rPr>
        <w:t xml:space="preserve">ustawy o pracownikach samorządowych         </w:t>
      </w:r>
      <w:r>
        <w:rPr>
          <w:rStyle w:val="Domylnaczcionkaakapitu"/>
          <w:rFonts w:ascii="Arial" w:hAnsi="Arial"/>
          <w:color w:val="000000"/>
          <w:spacing w:val="-1"/>
        </w:rPr>
        <w:t>(t.j. Dz. U. z 2022 r. poz. 530),</w:t>
      </w:r>
    </w:p>
    <w:p>
      <w:pPr>
        <w:pStyle w:val="Normal"/>
        <w:widowControl w:val="false"/>
        <w:shd w:fill="FFFFFF"/>
        <w:tabs>
          <w:tab w:val="clear" w:pos="709"/>
          <w:tab w:val="left" w:pos="586" w:leader="none"/>
          <w:tab w:val="left" w:pos="1080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Arial" w:hAnsi="Arial"/>
          <w:color w:val="000000"/>
          <w:spacing w:val="4"/>
        </w:rPr>
        <w:t xml:space="preserve">2) dodatkowe wynagrodzenie roczne - na podstawie ustawy o dodatkowym </w:t>
      </w:r>
      <w:r>
        <w:rPr>
          <w:rStyle w:val="Domylnaczcionkaakapitu"/>
          <w:rFonts w:ascii="Arial" w:hAnsi="Arial"/>
          <w:color w:val="000000"/>
          <w:spacing w:val="-6"/>
        </w:rPr>
        <w:t>wynagrodzeniu rocznym dla pracowników jednostek sfery budżetowej (t.j. Dz. U. z 2018 r. poz. 1872),</w:t>
      </w:r>
    </w:p>
    <w:p>
      <w:pPr>
        <w:pStyle w:val="Normal"/>
        <w:widowControl w:val="false"/>
        <w:shd w:fill="FFFFFF"/>
        <w:tabs>
          <w:tab w:val="clear" w:pos="709"/>
          <w:tab w:val="left" w:pos="586" w:leader="none"/>
          <w:tab w:val="left" w:pos="1080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Arial" w:hAnsi="Arial"/>
          <w:color w:val="000000"/>
          <w:spacing w:val="-2"/>
        </w:rPr>
        <w:t xml:space="preserve">3) dodatkowe wynagrodzenie za pracę: w porze nocnej, w godzinach </w:t>
      </w:r>
      <w:r>
        <w:rPr>
          <w:rStyle w:val="Domylnaczcionkaakapitu"/>
          <w:rFonts w:ascii="Arial" w:hAnsi="Arial"/>
          <w:color w:val="000000"/>
        </w:rPr>
        <w:t xml:space="preserve">nadliczbowych,                   w niedziele i święta - na podstawie i zasadach określonych </w:t>
      </w:r>
      <w:r>
        <w:rPr>
          <w:rStyle w:val="Domylnaczcionkaakapitu"/>
          <w:rFonts w:ascii="Arial" w:hAnsi="Arial"/>
          <w:color w:val="000000"/>
          <w:spacing w:val="5"/>
        </w:rPr>
        <w:t>w art.151-151</w:t>
      </w:r>
      <w:r>
        <w:rPr>
          <w:rStyle w:val="Domylnaczcionkaakapitu"/>
          <w:rFonts w:ascii="Arial" w:hAnsi="Arial"/>
          <w:color w:val="000000"/>
          <w:spacing w:val="5"/>
          <w:position w:val="6"/>
        </w:rPr>
        <w:t>12</w:t>
      </w:r>
      <w:r>
        <w:rPr>
          <w:rStyle w:val="Domylnaczcionkaakapitu"/>
          <w:rFonts w:ascii="Arial" w:hAnsi="Arial"/>
          <w:color w:val="000000"/>
          <w:spacing w:val="5"/>
        </w:rPr>
        <w:t xml:space="preserve"> ustawy z dnia 26 czerwca 1974 roku - Kodeks pracy (t.j. Dz. U. 2022 r. poz.1510 z późn. zm.</w:t>
      </w:r>
      <w:r>
        <w:rPr>
          <w:rStyle w:val="Domylnaczcionkaakapitu"/>
          <w:rFonts w:ascii="Arial" w:hAnsi="Arial"/>
          <w:color w:val="000000"/>
          <w:spacing w:val="-5"/>
        </w:rPr>
        <w:t>),</w:t>
      </w:r>
    </w:p>
    <w:p>
      <w:pPr>
        <w:pStyle w:val="Normal"/>
        <w:widowControl w:val="false"/>
        <w:shd w:fill="FFFFFF"/>
        <w:tabs>
          <w:tab w:val="clear" w:pos="709"/>
          <w:tab w:val="left" w:pos="586" w:leader="none"/>
          <w:tab w:val="left" w:pos="1080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Arial" w:hAnsi="Arial"/>
          <w:color w:val="000000"/>
          <w:spacing w:val="-6"/>
        </w:rPr>
        <w:t xml:space="preserve">4) odprawa pieniężna w związku z rozwiązaniem stosunku pracy - na podstawie                               i </w:t>
      </w:r>
      <w:r>
        <w:rPr>
          <w:rStyle w:val="Domylnaczcionkaakapitu"/>
          <w:rFonts w:ascii="Arial" w:hAnsi="Arial"/>
          <w:color w:val="000000"/>
          <w:spacing w:val="6"/>
        </w:rPr>
        <w:t xml:space="preserve">zasadach określonych w ustawie z dnia 13 marca 2003 roku o szczególnych </w:t>
      </w:r>
      <w:r>
        <w:rPr>
          <w:rStyle w:val="Domylnaczcionkaakapitu"/>
          <w:rFonts w:ascii="Arial" w:hAnsi="Arial"/>
          <w:color w:val="000000"/>
          <w:spacing w:val="-6"/>
        </w:rPr>
        <w:t xml:space="preserve">zasadach rozwiązywania z pracownikami stosunków pracy </w:t>
      </w:r>
      <w:r>
        <w:rPr>
          <w:rStyle w:val="Domylnaczcionkaakapitu"/>
          <w:rFonts w:ascii="Arial" w:hAnsi="Arial"/>
          <w:iCs/>
          <w:color w:val="000000"/>
          <w:spacing w:val="-6"/>
        </w:rPr>
        <w:t>z</w:t>
      </w:r>
      <w:r>
        <w:rPr>
          <w:rStyle w:val="Domylnaczcionkaakapitu"/>
          <w:rFonts w:ascii="Arial" w:hAnsi="Arial"/>
          <w:i/>
          <w:iCs/>
          <w:color w:val="000000"/>
          <w:spacing w:val="-6"/>
        </w:rPr>
        <w:t xml:space="preserve"> </w:t>
      </w:r>
      <w:r>
        <w:rPr>
          <w:rStyle w:val="Domylnaczcionkaakapitu"/>
          <w:rFonts w:ascii="Arial" w:hAnsi="Arial"/>
          <w:color w:val="000000"/>
          <w:spacing w:val="-6"/>
        </w:rPr>
        <w:t>przyczyn niedotyczących pracowników (t.j. Dz. U. z 2018 r.  poz. 1969 z późn. zm.),</w:t>
      </w:r>
    </w:p>
    <w:p>
      <w:pPr>
        <w:pStyle w:val="Normal"/>
        <w:widowControl w:val="false"/>
        <w:shd w:fill="FFFFFF"/>
        <w:tabs>
          <w:tab w:val="clear" w:pos="709"/>
          <w:tab w:val="left" w:pos="586" w:leader="none"/>
          <w:tab w:val="left" w:pos="1080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eastAsia="Arial" w:ascii="Arial" w:hAnsi="Arial"/>
          <w:color w:val="000000"/>
          <w:spacing w:val="5"/>
        </w:rPr>
        <w:t xml:space="preserve">5) </w:t>
      </w:r>
      <w:r>
        <w:rPr>
          <w:rStyle w:val="Domylnaczcionkaakapitu"/>
          <w:rFonts w:ascii="Arial" w:hAnsi="Arial"/>
          <w:color w:val="000000"/>
          <w:spacing w:val="5"/>
        </w:rPr>
        <w:t xml:space="preserve">wynagrodzenie za czas niezdolności do pracy - na podstawie i zasadach </w:t>
      </w:r>
      <w:r>
        <w:rPr>
          <w:rStyle w:val="Domylnaczcionkaakapitu"/>
          <w:rFonts w:ascii="Arial" w:hAnsi="Arial"/>
          <w:color w:val="000000"/>
          <w:spacing w:val="-5"/>
        </w:rPr>
        <w:t xml:space="preserve">określonych w art. 92 ustawy z dnia 26 czerwca 1974 r. Kodeks pracy </w:t>
      </w:r>
      <w:r>
        <w:rPr>
          <w:rStyle w:val="Domylnaczcionkaakapitu"/>
          <w:rFonts w:ascii="Arial" w:hAnsi="Arial"/>
          <w:color w:val="000000"/>
          <w:spacing w:val="5"/>
        </w:rPr>
        <w:t>(t.j. Dz. U 2022 r. poz.1510 z późn. zm.)</w:t>
      </w:r>
      <w:r>
        <w:rPr>
          <w:rStyle w:val="Domylnaczcionkaakapitu"/>
          <w:rFonts w:ascii="Arial" w:hAnsi="Arial"/>
          <w:color w:val="000000"/>
          <w:spacing w:val="-5"/>
        </w:rPr>
        <w:t>,</w:t>
      </w:r>
    </w:p>
    <w:p>
      <w:pPr>
        <w:pStyle w:val="Normal"/>
        <w:widowControl w:val="false"/>
        <w:shd w:fill="FFFFFF"/>
        <w:tabs>
          <w:tab w:val="clear" w:pos="709"/>
          <w:tab w:val="left" w:pos="586" w:leader="none"/>
          <w:tab w:val="left" w:pos="1080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Arial" w:hAnsi="Arial"/>
          <w:color w:val="000000"/>
          <w:spacing w:val="-4"/>
        </w:rPr>
        <w:t xml:space="preserve">6) świadczenia pieniężne z ubezpieczenia społecznego w razie choroby                                                                 </w:t>
      </w:r>
      <w:r>
        <w:rPr>
          <w:rStyle w:val="Domylnaczcionkaakapitu"/>
          <w:rFonts w:ascii="Arial" w:hAnsi="Arial"/>
          <w:color w:val="000000"/>
          <w:spacing w:val="-5"/>
        </w:rPr>
        <w:t xml:space="preserve">i macierzyństwa, obejmujące: zasiłek chorobowy, świadczenie rehabilitacyjne, </w:t>
      </w:r>
      <w:r>
        <w:rPr>
          <w:rStyle w:val="Domylnaczcionkaakapitu"/>
          <w:rFonts w:ascii="Arial" w:hAnsi="Arial"/>
          <w:color w:val="000000"/>
          <w:spacing w:val="-3"/>
        </w:rPr>
        <w:t xml:space="preserve">zasiłek wyrównawczy, zasiłek macierzyński, zasiłek opiekuńczy - na </w:t>
      </w:r>
      <w:r>
        <w:rPr>
          <w:rStyle w:val="Domylnaczcionkaakapitu"/>
          <w:rFonts w:ascii="Arial" w:hAnsi="Arial"/>
          <w:color w:val="000000"/>
          <w:spacing w:val="6"/>
        </w:rPr>
        <w:t xml:space="preserve">podstawie i zasadach określonych w ustawie z dnia 25 czerwca 1999 roku </w:t>
      </w:r>
      <w:r>
        <w:rPr>
          <w:rStyle w:val="Domylnaczcionkaakapitu"/>
          <w:rFonts w:ascii="Arial" w:hAnsi="Arial"/>
          <w:color w:val="000000"/>
        </w:rPr>
        <w:t xml:space="preserve">o </w:t>
      </w:r>
      <w:r>
        <w:rPr>
          <w:rStyle w:val="Domylnaczcionkaakapitu"/>
          <w:rFonts w:ascii="Arial" w:hAnsi="Arial"/>
          <w:color w:val="000000"/>
          <w:spacing w:val="-1"/>
        </w:rPr>
        <w:t>świadczeniach pieniężnych                    z ubezpieczenia społecznego w razie choroby</w:t>
      </w:r>
      <w:r>
        <w:rPr>
          <w:rStyle w:val="Domylnaczcionkaakapitu"/>
          <w:rFonts w:ascii="Arial" w:hAnsi="Arial"/>
          <w:color w:val="000000"/>
        </w:rPr>
        <w:t xml:space="preserve"> i </w:t>
      </w:r>
      <w:r>
        <w:rPr>
          <w:rStyle w:val="Domylnaczcionkaakapitu"/>
          <w:rFonts w:ascii="Arial" w:hAnsi="Arial"/>
          <w:color w:val="000000"/>
          <w:spacing w:val="-5"/>
        </w:rPr>
        <w:t>macierzyństwa (t.j. Dz. U. z 2021 r. poz. 1133 z późn. zm.).</w:t>
      </w:r>
    </w:p>
    <w:p>
      <w:pPr>
        <w:pStyle w:val="Normal"/>
        <w:widowControl w:val="false"/>
        <w:shd w:fill="FFFFFF"/>
        <w:tabs>
          <w:tab w:val="clear" w:pos="709"/>
          <w:tab w:val="left" w:pos="586" w:leader="none"/>
          <w:tab w:val="left" w:pos="1080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Arial" w:hAnsi="Arial"/>
          <w:color w:val="000000"/>
          <w:spacing w:val="-4"/>
        </w:rPr>
        <w:t xml:space="preserve">2. Pracownikom z tytułu zatrudnienia może być przyznany: </w:t>
      </w:r>
      <w:r>
        <w:rPr>
          <w:rStyle w:val="Domylnaczcionkaakapitu"/>
          <w:rFonts w:ascii="Arial" w:hAnsi="Arial"/>
          <w:color w:val="000000"/>
          <w:spacing w:val="-5"/>
        </w:rPr>
        <w:t xml:space="preserve">dodatek  specjalny oraz nagroda  za szczególne </w:t>
      </w:r>
      <w:r>
        <w:rPr>
          <w:rStyle w:val="Domylnaczcionkaakapitu"/>
          <w:rFonts w:ascii="Arial" w:hAnsi="Arial"/>
          <w:color w:val="000000"/>
          <w:spacing w:val="7"/>
        </w:rPr>
        <w:t xml:space="preserve">osiągnięcia w pracy zawodowej - na podstawie art. 36 ust. 4 - 6 ustawy </w:t>
      </w:r>
      <w:r>
        <w:rPr>
          <w:rStyle w:val="Domylnaczcionkaakapitu"/>
          <w:rFonts w:ascii="Arial" w:hAnsi="Arial"/>
          <w:color w:val="000000"/>
          <w:spacing w:val="-4"/>
        </w:rPr>
        <w:t>o pracownikach samorządowych (t.j. Dz. U. z 2022 r. poz. 530)</w:t>
      </w:r>
      <w:r>
        <w:rPr>
          <w:rStyle w:val="Domylnaczcionkaakapitu"/>
          <w:rFonts w:ascii="Arial" w:hAnsi="Arial"/>
          <w:color w:val="000000"/>
          <w:spacing w:val="-1"/>
        </w:rPr>
        <w:t xml:space="preserve"> </w:t>
      </w:r>
      <w:r>
        <w:rPr>
          <w:rStyle w:val="Domylnaczcionkaakapitu"/>
          <w:rFonts w:ascii="Arial" w:hAnsi="Arial"/>
          <w:color w:val="000000"/>
          <w:spacing w:val="-4"/>
        </w:rPr>
        <w:t xml:space="preserve">oraz </w:t>
      </w:r>
      <w:r>
        <w:rPr>
          <w:rStyle w:val="Domylnaczcionkaakapitu"/>
          <w:rFonts w:ascii="Arial" w:hAnsi="Arial"/>
          <w:color w:val="000000"/>
          <w:spacing w:val="-6"/>
        </w:rPr>
        <w:t>regulaminu wynagradzania.</w:t>
      </w:r>
    </w:p>
    <w:p>
      <w:pPr>
        <w:pStyle w:val="Normal"/>
        <w:widowControl w:val="false"/>
        <w:shd w:fill="FFFFFF"/>
        <w:tabs>
          <w:tab w:val="clear" w:pos="709"/>
          <w:tab w:val="left" w:pos="586" w:leader="none"/>
          <w:tab w:val="left" w:pos="1080" w:leader="none"/>
        </w:tabs>
        <w:bidi w:val="0"/>
        <w:spacing w:lineRule="auto" w:line="276"/>
        <w:jc w:val="both"/>
        <w:rPr/>
      </w:pPr>
      <w:r>
        <w:rPr>
          <w:rFonts w:eastAsia="Arial" w:ascii="Arial" w:hAnsi="Arial"/>
          <w:color w:val="C9211E"/>
          <w:spacing w:val="-6"/>
        </w:rPr>
        <w:t xml:space="preserve">                                                                        </w:t>
      </w:r>
    </w:p>
    <w:p>
      <w:pPr>
        <w:pStyle w:val="Normal"/>
        <w:widowControl w:val="false"/>
        <w:shd w:fill="FFFFFF"/>
        <w:tabs>
          <w:tab w:val="clear" w:pos="709"/>
          <w:tab w:val="left" w:pos="586" w:leader="none"/>
          <w:tab w:val="left" w:pos="1080" w:leader="none"/>
        </w:tabs>
        <w:bidi w:val="0"/>
        <w:spacing w:lineRule="auto" w:line="276"/>
        <w:jc w:val="center"/>
        <w:rPr/>
      </w:pPr>
      <w:r>
        <w:rPr>
          <w:rFonts w:ascii="Arial" w:hAnsi="Arial"/>
          <w:color w:val="000000"/>
          <w:spacing w:val="-6"/>
        </w:rPr>
        <w:t>§ 4</w:t>
      </w:r>
    </w:p>
    <w:p>
      <w:pPr>
        <w:pStyle w:val="Normal"/>
        <w:widowControl w:val="false"/>
        <w:shd w:fill="FFFFFF"/>
        <w:tabs>
          <w:tab w:val="clear" w:pos="709"/>
          <w:tab w:val="left" w:pos="586" w:leader="none"/>
          <w:tab w:val="left" w:pos="1080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Arial" w:hAnsi="Arial"/>
          <w:color w:val="000000"/>
          <w:spacing w:val="-6"/>
        </w:rPr>
        <w:t xml:space="preserve">1. </w:t>
      </w:r>
      <w:r>
        <w:rPr>
          <w:rStyle w:val="Domylnaczcionkaakapitu"/>
          <w:rFonts w:ascii="Arial" w:hAnsi="Arial"/>
          <w:color w:val="000000"/>
        </w:rPr>
        <w:t>Wynagrod</w:t>
      </w:r>
      <w:r>
        <w:rPr>
          <w:rStyle w:val="Domylnaczcionkaakapitu"/>
          <w:rFonts w:ascii="Arial" w:hAnsi="Arial"/>
        </w:rPr>
        <w:t>zenie zasadnicze pracownika określone jest stosownie do zajmowanego stanowiska i posiadanych kwalifikacji.</w:t>
      </w:r>
    </w:p>
    <w:p>
      <w:pPr>
        <w:pStyle w:val="Normal"/>
        <w:widowControl w:val="false"/>
        <w:shd w:fill="FFFFFF"/>
        <w:tabs>
          <w:tab w:val="clear" w:pos="709"/>
          <w:tab w:val="left" w:pos="586" w:leader="none"/>
          <w:tab w:val="left" w:pos="1080" w:leader="none"/>
        </w:tabs>
        <w:bidi w:val="0"/>
        <w:spacing w:lineRule="auto" w:line="276"/>
        <w:jc w:val="both"/>
        <w:rPr/>
      </w:pPr>
      <w:r>
        <w:rPr>
          <w:rFonts w:ascii="Arial" w:hAnsi="Arial"/>
        </w:rPr>
        <w:t>2. Wynagrodzenie pracownika zatrudnionego w pełnym wymiarze czasu pracy nie może być niższe od wynagrodzenia ustalonego na podstawie ustawy z dnia 10 października 2002 roku o minimalnym wynagrodzeniu (t.j. Dz. U. z  2020 r. poz. 2207).</w:t>
      </w:r>
    </w:p>
    <w:p>
      <w:pPr>
        <w:pStyle w:val="Normal"/>
        <w:widowControl w:val="false"/>
        <w:shd w:fill="FFFFFF"/>
        <w:tabs>
          <w:tab w:val="clear" w:pos="709"/>
          <w:tab w:val="left" w:pos="586" w:leader="none"/>
          <w:tab w:val="left" w:pos="1080" w:leader="none"/>
        </w:tabs>
        <w:bidi w:val="0"/>
        <w:spacing w:lineRule="auto" w:line="276"/>
        <w:jc w:val="both"/>
        <w:rPr/>
      </w:pPr>
      <w:r>
        <w:rPr>
          <w:rFonts w:ascii="Arial" w:hAnsi="Arial"/>
        </w:rPr>
        <w:t>3. Stawki minimalnego i maksymalnego wynagrodzenia zasadniczego w poszczególnych kategoriach zaszeregowania określa tabela stanowiąca załącznik nr 1 do regulaminu.</w:t>
      </w:r>
    </w:p>
    <w:p>
      <w:pPr>
        <w:pStyle w:val="Normal"/>
        <w:widowControl w:val="false"/>
        <w:shd w:fill="FFFFFF"/>
        <w:tabs>
          <w:tab w:val="clear" w:pos="709"/>
          <w:tab w:val="left" w:pos="586" w:leader="none"/>
          <w:tab w:val="left" w:pos="1080" w:leader="none"/>
        </w:tabs>
        <w:bidi w:val="0"/>
        <w:spacing w:lineRule="auto" w:line="276"/>
        <w:jc w:val="both"/>
        <w:rPr/>
      </w:pPr>
      <w:r>
        <w:rPr>
          <w:rStyle w:val="Domylnaczcionkaakapitu"/>
          <w:rFonts w:ascii="Arial" w:hAnsi="Arial"/>
        </w:rPr>
        <w:t>4. Wynagrodzenie zasadnicze pracownika nie może być niższe niż minimalna przysługująca pracownikowi miesięczna kwota wynagrodzenia zasadniczego określona              w</w:t>
      </w:r>
      <w:r>
        <w:rPr>
          <w:rStyle w:val="Domylnaczcionkaakapitu"/>
          <w:rFonts w:ascii="Arial" w:hAnsi="Arial"/>
          <w:color w:val="000000"/>
        </w:rPr>
        <w:t xml:space="preserve"> Tabeli stanowiącej za</w:t>
      </w:r>
      <w:r>
        <w:rPr>
          <w:rStyle w:val="Domylnaczcionkaakapitu"/>
          <w:rFonts w:ascii="Arial" w:hAnsi="Arial"/>
        </w:rPr>
        <w:t>łącznik do rozporządzenia Rady Ministrów z dnia 22 maja 2023 roku (t.j. Dz. U. z 2023r. poz. 1102).</w:t>
      </w:r>
    </w:p>
    <w:p>
      <w:pPr>
        <w:pStyle w:val="Normal"/>
        <w:widowControl w:val="false"/>
        <w:shd w:fill="FFFFFF"/>
        <w:tabs>
          <w:tab w:val="clear" w:pos="709"/>
          <w:tab w:val="left" w:pos="586" w:leader="none"/>
          <w:tab w:val="left" w:pos="1080" w:leader="none"/>
        </w:tabs>
        <w:bidi w:val="0"/>
        <w:spacing w:lineRule="auto" w:line="276"/>
        <w:jc w:val="both"/>
        <w:rPr/>
      </w:pPr>
      <w:r>
        <w:rPr>
          <w:rFonts w:ascii="Arial" w:hAnsi="Arial"/>
        </w:rPr>
        <w:t xml:space="preserve">5. Podwyższenie wynagrodzeń, w części ustalanej przez pracodawcę może </w:t>
        <w:br/>
        <w:t xml:space="preserve">nastąpić w ramach posiadanych środków na wynagrodzenia, określonych </w:t>
        <w:br/>
        <w:t>w uchwale budżetowej Rady Miasta Lublin na dany rok budżetowy.</w:t>
      </w:r>
    </w:p>
    <w:p>
      <w:pPr>
        <w:pStyle w:val="Normal"/>
        <w:widowControl w:val="false"/>
        <w:shd w:fill="FFFFFF"/>
        <w:tabs>
          <w:tab w:val="clear" w:pos="709"/>
          <w:tab w:val="left" w:pos="586" w:leader="none"/>
          <w:tab w:val="left" w:pos="1080" w:leader="none"/>
        </w:tabs>
        <w:bidi w:val="0"/>
        <w:spacing w:lineRule="auto" w:line="276"/>
        <w:jc w:val="both"/>
        <w:rPr/>
      </w:pPr>
      <w:r>
        <w:rPr>
          <w:rFonts w:ascii="Arial" w:hAnsi="Arial"/>
        </w:rPr>
        <w:t>6. Dotychczasowa premia włączona zostaje w odpowiedniej proporcji do wynagrodzenia zasadniczego.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/>
      </w:pPr>
      <w:r>
        <w:rPr>
          <w:rFonts w:ascii="Arial" w:hAnsi="Arial"/>
        </w:rPr>
        <w:t>§ 5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ascii="Arial" w:hAnsi="Arial"/>
        </w:rPr>
        <w:t xml:space="preserve">1. Ustala się wymagania kwalifikacyjne pracowników na poszczególnych stanowiskach, na poziomie minimalnych wymagań kwalifikacyjnych na tych stanowiskach, </w:t>
      </w:r>
      <w:r>
        <w:rPr>
          <w:rStyle w:val="Domylnaczcionkaakapitu"/>
          <w:rFonts w:ascii="Arial" w:hAnsi="Arial"/>
          <w:color w:val="000000"/>
        </w:rPr>
        <w:t>określonych                w tabeli D cz. I oraz cz. VI stanowiącej załącznik do rozporządzenia Rady Ministrów z dnia 22 maja 2023 roku (t.j. Dz. U. z 2023r. poz. 1102)</w:t>
      </w:r>
      <w:r>
        <w:rPr>
          <w:rStyle w:val="Domylnaczcionkaakapitu"/>
          <w:rFonts w:ascii="Arial" w:hAnsi="Arial"/>
        </w:rPr>
        <w:t>.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ascii="Arial" w:hAnsi="Arial"/>
        </w:rPr>
        <w:t>2. Wykaz stanowisk, na których mogą być zatrudniani pracownicy Przedszkola nr 50 oraz szczegółowe wymagania kwalifikacyjne pracowników określa załącznik nr 2 do niniejszego regulaminu.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3. Pracownikom zatrudnionym na stanowiskach wymienionych w załączniku nr 3 do regulaminu przysługuje dodatek funkcyjny.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4. Wysokość dodatku funkcyjnego - zgodnie z załącznikiem nr 4 do regulaminu - ustala dyrektor Przedszkola nr 50, biorąc pod uwagę zakres wykonywanych przez pracownika zadań i obowiązków.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/>
      </w:pPr>
      <w:r>
        <w:rPr>
          <w:rFonts w:ascii="Arial" w:hAnsi="Arial"/>
        </w:rPr>
        <w:t>§ 6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1. Pracownikowi, któremu okresowo zwiększono obowiązki służbowe lub okresowo powierzono dodatkowe zadania może zostać przyznany dodatek specjalny.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2. Dodatek specjalny jest przyznawany na czas określony, nie krótszy niż 1 miesiąc i nie dłuższy niż czas wykonywania przez pracownika obowiązków służbowych w zwiększonym wymiarze lub realizowania dodatkowych zadań zgodnie z ust. 1.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3. Dodatek specjalny jest przyznawany w ramach posiadanych środków na wynagrodzenia, w kwocie od 5% do 50% łącznie wynagrodzenia zasadniczego i dodatku funkcyjnego pracownika.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4. Określenia dodatkowych zadań lub obowiązków, o których mowa w ust. 1                 oraz wysokości dodatku specjalnego zgodnie z ust. 3 dokonuje dyrektor Przedszkola nr 50 w Lublinie.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5. Informację o przyznaniu dodatku specjalnego dołącza się do akt osobowych pracownika.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6. Wypłata dodatku specjalnego następuje w pierwszym terminie płatności wynagrodzenia przypadającym bezpośrednio po dniu jego przyznania i kolejnych, przypadających                          na okres przyznania dodatku.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7. Dodatek specjalny nie przysługuje pracownikowi za dni nieobecności w pracy spowodowane chorobą, sprawowaniem opieki, przebywaniem na urlopie macierzyńskim, świadczeniu rehabilitacyjnym, za które pracownik otrzymuje wynagrodzenie chorobowe lub zasiłek chorobowy z ubezpieczenia społecznego w razie choroby i macierzyństwa lub ubezpieczenia społecznego z tytułu wypadków przy pracy i chorób zawodowych.</w:t>
      </w:r>
    </w:p>
    <w:p>
      <w:pPr>
        <w:pStyle w:val="Normal"/>
        <w:shd w:fill="FFFFFF"/>
        <w:bidi w:val="0"/>
        <w:spacing w:lineRule="auto" w:line="276" w:before="293" w:after="0"/>
        <w:ind w:hanging="0" w:start="0" w:end="34"/>
        <w:jc w:val="center"/>
        <w:rPr/>
      </w:pPr>
      <w:r>
        <w:rPr>
          <w:rFonts w:ascii="Arial" w:hAnsi="Arial"/>
          <w:color w:val="000000"/>
          <w:spacing w:val="24"/>
        </w:rPr>
        <w:t>§7</w:t>
      </w:r>
    </w:p>
    <w:p>
      <w:pPr>
        <w:pStyle w:val="Normal"/>
        <w:bidi w:val="0"/>
        <w:jc w:val="start"/>
        <w:rPr/>
      </w:pPr>
      <w:r>
        <w:rPr>
          <w:rFonts w:ascii="Arial" w:hAnsi="Arial"/>
        </w:rPr>
        <w:t>1. Oprócz wynagrodzenia zasadniczego pracownikowi przysługuje:</w:t>
      </w:r>
    </w:p>
    <w:p>
      <w:pPr>
        <w:pStyle w:val="Normal"/>
        <w:bidi w:val="0"/>
        <w:jc w:val="start"/>
        <w:rPr/>
      </w:pPr>
      <w:r>
        <w:rPr>
          <w:rFonts w:ascii="Arial" w:hAnsi="Arial"/>
        </w:rPr>
        <w:t>1)  dodatek za wieloletnią pracę,</w:t>
      </w:r>
    </w:p>
    <w:p>
      <w:pPr>
        <w:pStyle w:val="Normal"/>
        <w:bidi w:val="0"/>
        <w:jc w:val="start"/>
        <w:rPr/>
      </w:pPr>
      <w:r>
        <w:rPr>
          <w:rFonts w:ascii="Arial" w:hAnsi="Arial"/>
        </w:rPr>
        <w:t>2) dodatek za pracę w godzinach nadliczbowych,</w:t>
      </w:r>
    </w:p>
    <w:p>
      <w:pPr>
        <w:pStyle w:val="Normal"/>
        <w:bidi w:val="0"/>
        <w:jc w:val="start"/>
        <w:rPr/>
      </w:pPr>
      <w:r>
        <w:rPr>
          <w:rFonts w:ascii="Arial" w:hAnsi="Arial"/>
        </w:rPr>
        <w:t>3) dodatek za pracę w porze nocnej.</w:t>
      </w:r>
    </w:p>
    <w:p>
      <w:pPr>
        <w:pStyle w:val="Normal"/>
        <w:shd w:fill="FFFFFF"/>
        <w:bidi w:val="0"/>
        <w:spacing w:lineRule="auto" w:line="276"/>
        <w:ind w:hanging="0" w:start="706" w:end="34"/>
        <w:jc w:val="both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bidi w:val="0"/>
        <w:spacing w:lineRule="auto" w:line="276"/>
        <w:jc w:val="center"/>
        <w:rPr/>
      </w:pPr>
      <w:r>
        <w:rPr>
          <w:rFonts w:ascii="Arial" w:hAnsi="Arial"/>
          <w:color w:val="000000"/>
        </w:rPr>
        <w:t>§ 8</w:t>
      </w:r>
    </w:p>
    <w:p>
      <w:pPr>
        <w:pStyle w:val="Normal"/>
        <w:shd w:fill="FFFFFF"/>
        <w:bidi w:val="0"/>
        <w:spacing w:lineRule="auto" w:line="276"/>
        <w:ind w:hanging="0" w:start="0" w:end="518"/>
        <w:jc w:val="both"/>
        <w:rPr/>
      </w:pPr>
      <w:r>
        <w:rPr>
          <w:rFonts w:ascii="Arial" w:hAnsi="Arial"/>
          <w:color w:val="000000"/>
          <w:spacing w:val="-3"/>
        </w:rPr>
        <w:t>1. Dodatek za wieloletnią pracę ustalany jest w trybie i na zasadach określonych                      w ustawie.</w:t>
      </w:r>
    </w:p>
    <w:p>
      <w:pPr>
        <w:pStyle w:val="Normal"/>
        <w:shd w:fill="FFFFFF"/>
        <w:bidi w:val="0"/>
        <w:spacing w:lineRule="auto" w:line="276"/>
        <w:ind w:hanging="0" w:start="48" w:end="0"/>
        <w:jc w:val="center"/>
        <w:rPr/>
      </w:pPr>
      <w:r>
        <w:rPr>
          <w:rFonts w:ascii="Arial" w:hAnsi="Arial"/>
          <w:color w:val="000000"/>
          <w:spacing w:val="19"/>
        </w:rPr>
        <w:t>§9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ascii="Arial" w:hAnsi="Arial"/>
        </w:rPr>
        <w:t>1. Pracownikowi wykonującemu pracę na polecenie przełożonego w godzinach</w:t>
        <w:br/>
        <w:t>nadliczbowych przysługuje, według jego wyboru, normalne wynagrodzenie                    oraz dodatek za pracę w godzinach nadliczbowych albo czas wolny w tym samym wymiarze.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ascii="Arial" w:hAnsi="Arial"/>
        </w:rPr>
        <w:t>2. Dodatek, o którym mowa w ust. 1 określa się w wysokości przewidzianej w art. 151</w:t>
      </w:r>
      <w:r>
        <w:rPr>
          <w:rStyle w:val="Domylnaczcionkaakapitu"/>
          <w:rFonts w:ascii="Arial" w:hAnsi="Arial"/>
          <w:position w:val="6"/>
        </w:rPr>
        <w:t>1</w:t>
      </w:r>
      <w:r>
        <w:rPr>
          <w:rStyle w:val="Domylnaczcionkaakapitu"/>
          <w:rFonts w:ascii="Arial" w:hAnsi="Arial"/>
        </w:rPr>
        <w:t xml:space="preserve"> Kodeksu pracy na podstawie karty ewidencji miesięcznej czasu pracy.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ascii="Arial" w:hAnsi="Arial"/>
        </w:rPr>
        <w:t>3. Pracownikowi wykonującemu pracę w niedzielę i święta przysługuje dzień</w:t>
        <w:br/>
        <w:t>wolny od pracy, ewentualnie wynagrodzenie - na zasadach określonych w art. 151</w:t>
      </w:r>
      <w:r>
        <w:rPr>
          <w:rStyle w:val="Domylnaczcionkaakapitu"/>
          <w:rFonts w:ascii="Arial" w:hAnsi="Arial"/>
          <w:position w:val="6"/>
        </w:rPr>
        <w:t>11</w:t>
      </w:r>
      <w:r>
        <w:rPr>
          <w:rStyle w:val="Domylnaczcionkaakapitu"/>
          <w:rFonts w:ascii="Arial" w:hAnsi="Arial"/>
        </w:rPr>
        <w:t xml:space="preserve"> § 2 i § 3 Kodeksu pracy.</w:t>
      </w:r>
    </w:p>
    <w:p>
      <w:pPr>
        <w:pStyle w:val="Normal"/>
        <w:shd w:fill="FFFFFF"/>
        <w:bidi w:val="0"/>
        <w:spacing w:lineRule="auto" w:line="276" w:before="283" w:after="0"/>
        <w:jc w:val="center"/>
        <w:rPr/>
      </w:pPr>
      <w:r>
        <w:rPr>
          <w:rStyle w:val="Domylnaczcionkaakapitu"/>
          <w:rFonts w:ascii="Arial" w:hAnsi="Arial"/>
          <w:color w:val="000000"/>
          <w:spacing w:val="12"/>
        </w:rPr>
        <w:t>§10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1. W ramach środków na wynagrodzenia tworzy się fundusz nagród dla pracowników za szczególne osiągnięcia zawodowe, zwany dalej funduszem nagród, w wysokości 1 % planowanego osobowego funduszu płac.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2. Decyzję o przyznaniu nagród podejmuje dyrektor Przedszkola nr 50 w Lublinie,                                z zastrzeżeniem ust. 4 i 5.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3. Nagrody  przyznawane są z okazji Dnia Edukacji Narodowej albo na koniec roku budżetowego, a ich indywidualna wysokość nie jest uzależniona od absencji chorobowej pracownika.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4. W sytuacjach szczególnych, np. jubileusz placówki, zakończenie jej działalności itp. nagroda może być przyznana w terminie innym niż wskazany  w ust. 3.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5. Wysokość nagród ustalana jest corocznie w porozumieniu z przedstawicielem organizacji związkowej działającej w placówce.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6. Przyjmuje się następujące kryteria przyznawania nagród za szczególne osiągnięcia              w pracy zawodowej przejawiającej się między innymi poprzez: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bidi w:val="0"/>
        <w:ind w:hanging="0" w:start="0" w:end="0"/>
        <w:jc w:val="start"/>
        <w:rPr/>
      </w:pPr>
      <w:r>
        <w:rPr>
          <w:rFonts w:ascii="Arial" w:hAnsi="Arial"/>
        </w:rPr>
        <w:t>wzorowe wypełnianie obowiązków,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bidi w:val="0"/>
        <w:ind w:hanging="0" w:start="0" w:end="0"/>
        <w:jc w:val="start"/>
        <w:rPr/>
      </w:pPr>
      <w:r>
        <w:rPr>
          <w:rFonts w:ascii="Arial" w:hAnsi="Arial"/>
        </w:rPr>
        <w:t>złożoność realizowanych zadań,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bidi w:val="0"/>
        <w:ind w:hanging="0" w:start="0" w:end="0"/>
        <w:jc w:val="start"/>
        <w:rPr/>
      </w:pPr>
      <w:r>
        <w:rPr>
          <w:rFonts w:ascii="Arial" w:hAnsi="Arial"/>
        </w:rPr>
        <w:t>terminowe wykonywanie zadań,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bidi w:val="0"/>
        <w:ind w:hanging="0" w:start="0" w:end="0"/>
        <w:jc w:val="start"/>
        <w:rPr/>
      </w:pPr>
      <w:r>
        <w:rPr>
          <w:rFonts w:ascii="Arial" w:hAnsi="Arial"/>
        </w:rPr>
        <w:t>wykazywanie inicjatywy w pracy,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bidi w:val="0"/>
        <w:ind w:hanging="0" w:start="0" w:end="0"/>
        <w:jc w:val="start"/>
        <w:rPr/>
      </w:pPr>
      <w:r>
        <w:rPr>
          <w:rFonts w:ascii="Arial" w:hAnsi="Arial"/>
        </w:rPr>
        <w:t>podnoszenie kwalifikacji zawodowych, zgodnie z potrzebami placówki,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bidi w:val="0"/>
        <w:ind w:hanging="0" w:start="0" w:end="0"/>
        <w:jc w:val="start"/>
        <w:rPr/>
      </w:pPr>
      <w:r>
        <w:rPr>
          <w:rFonts w:ascii="Arial" w:hAnsi="Arial"/>
        </w:rPr>
        <w:t>dbanie o dobro placówki,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bidi w:val="0"/>
        <w:ind w:hanging="0" w:start="0" w:end="0"/>
        <w:jc w:val="start"/>
        <w:rPr/>
      </w:pPr>
      <w:r>
        <w:rPr>
          <w:rFonts w:ascii="Arial" w:hAnsi="Arial"/>
        </w:rPr>
        <w:t>osiąganie wysokich rezultatów w swojej pracy,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bidi w:val="0"/>
        <w:ind w:hanging="0" w:start="0" w:end="0"/>
        <w:jc w:val="start"/>
        <w:rPr/>
      </w:pPr>
      <w:r>
        <w:rPr>
          <w:rFonts w:ascii="Arial" w:hAnsi="Arial"/>
        </w:rPr>
        <w:t>podejmowanie działań podnoszących prestiż placówki.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ascii="Arial" w:hAnsi="Arial"/>
        </w:rPr>
        <w:t>7. Nagroda nie przysługuje pracownikowi w stosunku, do którego w okresie 12 miesięcy poprzedzających przyznanie nagrody stwierdzono fakt naruszenia postanowień regulaminu pracy.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8. Odpis pisma informującego o przyznaniu pracownikowi nagrody dołącza się do akt osobowych pracownika.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9. Wypłata nagród następuje w pierwszym terminie płatności wynagrodzenia przypadającym po dniu jej przyznania.</w:t>
      </w:r>
    </w:p>
    <w:p>
      <w:pPr>
        <w:pStyle w:val="Normal"/>
        <w:bidi w:val="0"/>
        <w:jc w:val="start"/>
        <w:rPr/>
      </w:pPr>
      <w:r>
        <w:rPr>
          <w:rFonts w:ascii="Arial" w:hAnsi="Arial"/>
        </w:rPr>
        <w:t>10. Nagroda nie podlega zmniejszeniu za dni nieobecności w pracy spowodowane chorobą, sprawowaniem opieki, przebywaniem na urlopie macierzyńskim, świadczeniu rehabilitacyjnym, za które pracownik otrzymuje wynagrodzenie chorobowe                                     z ubezpieczenia społecznego w razie choroby i macierzyństwa lub ubezpieczenia społecznego z tytułu wypadków przy pracy i chorób zawodowych.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/>
      </w:pPr>
      <w:r>
        <w:rPr>
          <w:rFonts w:ascii="Arial" w:hAnsi="Arial"/>
        </w:rPr>
        <w:t>§11</w:t>
      </w:r>
    </w:p>
    <w:p>
      <w:pPr>
        <w:pStyle w:val="Normal"/>
        <w:bidi w:val="0"/>
        <w:jc w:val="both"/>
        <w:rPr/>
      </w:pPr>
      <w:r>
        <w:rPr>
          <w:rStyle w:val="Domylnaczcionkaakapitu"/>
          <w:rFonts w:ascii="Arial" w:hAnsi="Arial"/>
        </w:rPr>
        <w:t>1. Pracownikowi wykonującemu pracę w porze nocnej przysługuje dodatek do wynagrodzenia za każdą godzinę pracy w porze nocnej w wysokości 20% stawki godzinowej wynikającej z  minimalnego wynagrodzenia za pracę. Kwota dodatku do wynagrodzenia nie może być niższa od kwoty tego wynagrodzenia ustalonego na podstawie 151</w:t>
      </w:r>
      <w:r>
        <w:rPr>
          <w:rStyle w:val="Domylnaczcionkaakapitu"/>
          <w:rFonts w:ascii="Arial" w:hAnsi="Arial"/>
          <w:position w:val="6"/>
        </w:rPr>
        <w:t>8</w:t>
      </w:r>
      <w:r>
        <w:rPr>
          <w:rStyle w:val="Domylnaczcionkaakapitu"/>
          <w:rFonts w:ascii="Arial" w:hAnsi="Arial"/>
        </w:rPr>
        <w:t xml:space="preserve"> § 1 Kodeksu pracy. Dodatek, o którym mowa w ust. 1 określa się na podstawie karty ewidencji miesięcznej czasu pracy.</w:t>
      </w:r>
    </w:p>
    <w:p>
      <w:pPr>
        <w:pStyle w:val="Normal"/>
        <w:shd w:fill="FFFFFF"/>
        <w:bidi w:val="0"/>
        <w:spacing w:lineRule="auto" w:line="276" w:before="254" w:after="0"/>
        <w:ind w:hanging="0" w:start="0" w:end="14"/>
        <w:jc w:val="center"/>
        <w:rPr/>
      </w:pPr>
      <w:r>
        <w:rPr>
          <w:rFonts w:ascii="Arial" w:hAnsi="Arial"/>
          <w:bCs/>
          <w:color w:val="000000"/>
          <w:spacing w:val="-9"/>
          <w:w w:val="123"/>
        </w:rPr>
        <w:t>§12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1. W związku z przejściem na emeryturę lub rentę z tytułu niezdolności do pracy pracownikowi przysługuje jednorazowa odprawa w wysokości: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440" w:leader="none"/>
        </w:tabs>
        <w:bidi w:val="0"/>
        <w:ind w:hanging="360" w:start="1440" w:end="0"/>
        <w:jc w:val="start"/>
        <w:rPr/>
      </w:pPr>
      <w:r>
        <w:rPr>
          <w:rFonts w:ascii="Arial" w:hAnsi="Arial"/>
        </w:rPr>
        <w:t>po 10 latach pracy - dwumiesięcznego wynagrodzenia,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440" w:leader="none"/>
        </w:tabs>
        <w:bidi w:val="0"/>
        <w:ind w:hanging="360" w:start="1440" w:end="0"/>
        <w:jc w:val="start"/>
        <w:rPr/>
      </w:pPr>
      <w:r>
        <w:rPr>
          <w:rFonts w:ascii="Arial" w:hAnsi="Arial"/>
        </w:rPr>
        <w:t>po 15 latach pracy - trzymiesięcznego wynagrodzenia,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440" w:leader="none"/>
        </w:tabs>
        <w:bidi w:val="0"/>
        <w:ind w:hanging="360" w:start="1440" w:end="0"/>
        <w:jc w:val="start"/>
        <w:rPr/>
      </w:pPr>
      <w:r>
        <w:rPr>
          <w:rFonts w:ascii="Arial" w:hAnsi="Arial"/>
        </w:rPr>
        <w:t>po 20 latach pracy - sześciomiesięcznego wynagrodzenia.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2. Wynagrodzenie, o którym mowa w ust. 1 oblicza się według zasad obowiązujących przy ustalaniu ekwiwalentu pieniężnego za urlop wypoczynkowy.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3. Do okresów pracy uprawniających do jednorazowej odprawy w związku z przejściem na emeryturę lub rentę z tytułu niezdolności do pracy wlicza się wszystkie poprzednio zakończone okresy zatrudnienia oraz inne okresy, jeżeli z mocy odrębnych przepisów podlegają one wliczeniu do okresu pracy, od którego zależą uprawnienia pracownicze.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4. Jednorazowa odprawa w związku z przejściem na emeryturę lub rentę z tytułu niezdolności do pracy jest wypłacana w dniu ustania stosunku pracy.</w:t>
      </w:r>
    </w:p>
    <w:p>
      <w:pPr>
        <w:pStyle w:val="Normal"/>
        <w:shd w:fill="FFFFFF"/>
        <w:bidi w:val="0"/>
        <w:spacing w:lineRule="auto" w:line="276" w:before="403" w:after="0"/>
        <w:ind w:hanging="0" w:start="14" w:end="0"/>
        <w:jc w:val="center"/>
        <w:rPr/>
      </w:pPr>
      <w:r>
        <w:rPr>
          <w:rFonts w:ascii="Arial" w:hAnsi="Arial"/>
          <w:color w:val="000000"/>
          <w:spacing w:val="-8"/>
          <w:w w:val="119"/>
        </w:rPr>
        <w:t>§13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1. Wynagrodzenie za pracę wypłacane jest miesięcznie z dołu.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2. Wypłata wynagrodzenia za pracę następuje najpóźniej w dniu 28 każdego miesiąca.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3. Jeżeli dzień, o którym mowa w ust. 2 wypada w niedzielę lub dzień wolny od pracy, wypłata wynagrodzenia następuje odpowiednio w dniu poprzedzającym.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4. Wypłata wynagrodzenia za godziny nadliczbowe, dodatku za pracę w godzinach nadliczbowych oraz dodatku za pracę w porze nocnej – rozliczonych do dnia wypłaty wynagrodzenia – następuje w danym miesiącu.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5. Składniki wynagrodzenia, o których mowa w ust. 4, wypracowane po terminie wypłaty wynagrodzenia, są wypłacane w kolejnym miesiącu kalendarzowym, w terminie wypłaty wynagrodzenia za ten miesiąc.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6. Na pisemny wniosek pracownika wynagrodzenie za pracę jest przekazywane na wskazane przez niego konto bankowe.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/>
      </w:pPr>
      <w:r>
        <w:rPr>
          <w:rFonts w:ascii="Arial" w:hAnsi="Arial"/>
        </w:rPr>
        <w:t>§14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1. Na wniosek pracownika pracodawca udostępnia mu do wglądu dokumenty na podstawie, których obliczone zostało jego wynagrodzenie.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/>
      </w:pPr>
      <w:r>
        <w:rPr>
          <w:rFonts w:ascii="Arial" w:hAnsi="Arial"/>
        </w:rPr>
        <w:t>§15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1. Wysokość wynagrodzenia za pracę i innych świadczeń pieniężnych ze stosunku pracy stanowi dobro osobiste pracownika i objęte jest tajemnicą, o ile przepis szczególny nie stanowi inaczej.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/>
      </w:pPr>
      <w:r>
        <w:rPr>
          <w:rFonts w:ascii="Arial" w:hAnsi="Arial"/>
        </w:rPr>
        <w:t>§16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1. W sprawach nieuregulowanych regulaminem wynagradzania stosuje się przepisy prawa pracy ze szczególnym uwzględnieniem: ustawy o pracownikach samorządowych                          i rozporządzenia płacowego oraz Kodeksu pracy.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/>
      </w:pPr>
      <w:r>
        <w:rPr>
          <w:rFonts w:ascii="Arial" w:hAnsi="Arial"/>
        </w:rPr>
        <w:t>§17</w:t>
      </w:r>
    </w:p>
    <w:p>
      <w:pPr>
        <w:pStyle w:val="Normal"/>
        <w:bidi w:val="0"/>
        <w:jc w:val="start"/>
        <w:rPr/>
      </w:pPr>
      <w:r>
        <w:rPr>
          <w:rFonts w:ascii="Arial" w:hAnsi="Arial"/>
        </w:rPr>
        <w:t>1. Regulamin wynagradzania został uzgodniony z przedstawicielem organizacji związkowej działającej w placówce.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/>
      </w:pPr>
      <w:r>
        <w:rPr>
          <w:rFonts w:ascii="Arial" w:hAnsi="Arial"/>
          <w:color w:val="000000"/>
        </w:rPr>
        <w:t>§ 18</w:t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Domylnaczcionkaakapitu"/>
          <w:rFonts w:ascii="Arial" w:hAnsi="Arial"/>
          <w:color w:val="000000"/>
        </w:rPr>
        <w:t>1. Regulamin wynagradzania wchodzi w życie po upływie dwóch tygodni od dnia podania go do wiadomości pracowników i obowiązuje z mocą od dnia 28 lipca 2023 roku.</w:t>
      </w:r>
    </w:p>
    <w:p>
      <w:pPr>
        <w:pStyle w:val="Normal"/>
        <w:bidi w:val="0"/>
        <w:spacing w:lineRule="auto" w:line="276"/>
        <w:jc w:val="center"/>
        <w:rPr/>
      </w:pPr>
      <w:r>
        <w:rPr/>
      </w:r>
    </w:p>
    <w:p>
      <w:pPr>
        <w:pStyle w:val="Normal"/>
        <w:bidi w:val="0"/>
        <w:spacing w:lineRule="auto" w:line="276"/>
        <w:jc w:val="center"/>
        <w:rPr/>
      </w:pPr>
      <w:r>
        <w:rPr>
          <w:rStyle w:val="Domylnaczcionkaakapitu"/>
          <w:rFonts w:ascii="Arial" w:hAnsi="Arial"/>
          <w:color w:val="000000"/>
        </w:rPr>
        <w:t>§ 19</w:t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Domylnaczcionkaakapitu"/>
          <w:rFonts w:eastAsia="Arial" w:ascii="Arial" w:hAnsi="Arial"/>
          <w:color w:val="000000"/>
        </w:rPr>
        <w:t xml:space="preserve">1. </w:t>
      </w:r>
      <w:r>
        <w:rPr>
          <w:rStyle w:val="Domylnaczcionkaakapitu"/>
          <w:rFonts w:ascii="Arial" w:hAnsi="Arial"/>
          <w:color w:val="000000"/>
        </w:rPr>
        <w:t>Regulamin wynagradzania jest dostępny pracownikom do wglądu w kancelarii przedszkola oraz w Biuletynie Informacji Publicznej Przedszkola nr 50.</w:t>
      </w:r>
    </w:p>
    <w:p>
      <w:pPr>
        <w:pStyle w:val="Normal"/>
        <w:bidi w:val="0"/>
        <w:spacing w:lineRule="auto" w:line="276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spacing w:lineRule="auto" w:line="276"/>
        <w:jc w:val="center"/>
        <w:rPr/>
      </w:pPr>
      <w:r>
        <w:rPr>
          <w:rFonts w:ascii="Arial" w:hAnsi="Arial"/>
          <w:color w:val="000000"/>
        </w:rPr>
        <w:t>§ 20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Arial" w:hAnsi="Arial"/>
          <w:color w:val="000000"/>
        </w:rPr>
        <w:t>1. Wszelkie zmiany regulaminu następują w formie pisemnej w trybie obowiązującym dla jego ustalania.</w:t>
      </w:r>
    </w:p>
    <w:p>
      <w:pPr>
        <w:pStyle w:val="Normal"/>
        <w:bidi w:val="0"/>
        <w:spacing w:lineRule="auto" w:line="276"/>
        <w:jc w:val="star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Domylnaczcionkaakapitu"/>
          <w:rFonts w:ascii="Arial" w:hAnsi="Arial"/>
          <w:b/>
          <w:bCs/>
          <w:color w:val="000000"/>
          <w:sz w:val="21"/>
          <w:szCs w:val="21"/>
        </w:rPr>
        <w:t>Niniejszy regulamin został wprowadzony Zarządzeniem  Dyrektora Przedszkola nr 50                               z dnia 14 lipca 2023 roku.</w:t>
      </w:r>
    </w:p>
    <w:p>
      <w:pPr>
        <w:pStyle w:val="Normal"/>
        <w:bidi w:val="0"/>
        <w:spacing w:lineRule="auto" w:line="276"/>
        <w:jc w:val="start"/>
        <w:rPr>
          <w:rFonts w:ascii="Arial" w:hAnsi="Arial"/>
          <w:b/>
          <w:bCs/>
          <w:color w:val="C9211E"/>
          <w:sz w:val="21"/>
          <w:szCs w:val="21"/>
        </w:rPr>
      </w:pPr>
      <w:r>
        <w:rPr>
          <w:rFonts w:ascii="Arial" w:hAnsi="Arial"/>
          <w:b/>
          <w:bCs/>
          <w:color w:val="C9211E"/>
          <w:sz w:val="21"/>
          <w:szCs w:val="21"/>
        </w:rPr>
      </w:r>
    </w:p>
    <w:p>
      <w:pPr>
        <w:pStyle w:val="Normal"/>
        <w:bidi w:val="0"/>
        <w:spacing w:lineRule="auto" w:line="276"/>
        <w:jc w:val="start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bidi w:val="0"/>
        <w:spacing w:lineRule="auto" w:line="276"/>
        <w:jc w:val="start"/>
        <w:rPr/>
      </w:pPr>
      <w:r>
        <w:rPr>
          <w:rStyle w:val="Domylnaczcionkaakapitu"/>
          <w:rFonts w:ascii="Arial" w:hAnsi="Arial"/>
          <w:color w:val="C9211E"/>
        </w:rPr>
        <w:t xml:space="preserve">                                                                     </w:t>
      </w:r>
      <w:r>
        <w:rPr>
          <w:rStyle w:val="Domylnaczcionkaakapitu"/>
          <w:rFonts w:ascii="Arial" w:hAnsi="Arial"/>
          <w:color w:val="C9211E"/>
          <w:sz w:val="16"/>
          <w:szCs w:val="16"/>
        </w:rPr>
        <w:t xml:space="preserve">                              </w:t>
      </w:r>
      <w:r>
        <w:rPr>
          <w:rStyle w:val="Domylnaczcionkaakapitu"/>
          <w:rFonts w:ascii="Arial" w:hAnsi="Arial"/>
          <w:color w:val="000000"/>
          <w:sz w:val="16"/>
          <w:szCs w:val="16"/>
        </w:rPr>
        <w:t xml:space="preserve">   …………………………………………………</w:t>
      </w:r>
      <w:r>
        <w:rPr>
          <w:rStyle w:val="Domylnaczcionkaakapitu"/>
          <w:rFonts w:ascii="Arial" w:hAnsi="Arial"/>
          <w:color w:val="000000"/>
          <w:sz w:val="16"/>
          <w:szCs w:val="16"/>
        </w:rPr>
        <w:t>..</w:t>
      </w:r>
    </w:p>
    <w:p>
      <w:pPr>
        <w:pStyle w:val="Normal"/>
        <w:bidi w:val="0"/>
        <w:spacing w:lineRule="auto" w:line="276"/>
        <w:ind w:hanging="0" w:start="5664" w:end="0"/>
        <w:jc w:val="start"/>
        <w:rPr/>
      </w:pPr>
      <w:r>
        <w:rPr>
          <w:rFonts w:ascii="Arial" w:hAnsi="Arial"/>
          <w:color w:val="000000"/>
          <w:sz w:val="16"/>
          <w:szCs w:val="16"/>
        </w:rPr>
        <w:t xml:space="preserve">                </w:t>
      </w:r>
      <w:r>
        <w:rPr>
          <w:rFonts w:ascii="Arial" w:hAnsi="Arial"/>
          <w:color w:val="000000"/>
          <w:sz w:val="16"/>
          <w:szCs w:val="16"/>
        </w:rPr>
        <w:t>(podpis przedstawiciela pracodawcy)</w:t>
      </w:r>
    </w:p>
    <w:p>
      <w:pPr>
        <w:pStyle w:val="Normal"/>
        <w:bidi w:val="0"/>
        <w:spacing w:lineRule="auto" w:line="276"/>
        <w:ind w:hanging="0" w:start="0" w:end="0"/>
        <w:jc w:val="end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</w:r>
    </w:p>
    <w:p>
      <w:pPr>
        <w:pStyle w:val="Normal"/>
        <w:bidi w:val="0"/>
        <w:spacing w:lineRule="auto" w:line="276"/>
        <w:jc w:val="start"/>
        <w:rPr/>
      </w:pPr>
      <w:r>
        <w:rPr>
          <w:rFonts w:ascii="Arial" w:hAnsi="Arial"/>
          <w:color w:val="000000"/>
          <w:sz w:val="16"/>
          <w:szCs w:val="16"/>
        </w:rPr>
        <w:t>………………………………………………</w:t>
      </w:r>
      <w:r>
        <w:rPr>
          <w:rFonts w:ascii="Arial" w:hAnsi="Arial"/>
          <w:color w:val="000000"/>
          <w:sz w:val="16"/>
          <w:szCs w:val="16"/>
        </w:rPr>
        <w:t>.</w:t>
      </w:r>
    </w:p>
    <w:p>
      <w:pPr>
        <w:pStyle w:val="Normal"/>
        <w:bidi w:val="0"/>
        <w:spacing w:lineRule="auto" w:line="276"/>
        <w:jc w:val="start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(podpisy przedstawiciela organizacji związkowej</w:t>
      </w:r>
    </w:p>
    <w:p>
      <w:pPr>
        <w:pStyle w:val="Normal"/>
        <w:bidi w:val="0"/>
        <w:spacing w:lineRule="auto" w:line="276"/>
        <w:jc w:val="start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</w:r>
    </w:p>
    <w:p>
      <w:pPr>
        <w:pStyle w:val="Normal"/>
        <w:bidi w:val="0"/>
        <w:spacing w:lineRule="auto" w:line="276"/>
        <w:jc w:val="start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bidi w:val="0"/>
        <w:spacing w:lineRule="auto" w:line="276"/>
        <w:jc w:val="end"/>
        <w:rPr>
          <w:rFonts w:ascii="Arial" w:hAnsi="Arial"/>
          <w:color w:val="C9211E"/>
          <w:sz w:val="16"/>
          <w:szCs w:val="16"/>
        </w:rPr>
      </w:pPr>
      <w:r>
        <w:rPr>
          <w:rFonts w:ascii="Arial" w:hAnsi="Arial"/>
          <w:color w:val="C9211E"/>
          <w:sz w:val="16"/>
          <w:szCs w:val="16"/>
        </w:rPr>
      </w:r>
    </w:p>
    <w:p>
      <w:pPr>
        <w:pStyle w:val="Normal"/>
        <w:bidi w:val="0"/>
        <w:spacing w:lineRule="auto" w:line="276"/>
        <w:ind w:hanging="0" w:start="5664" w:end="0"/>
        <w:jc w:val="start"/>
        <w:rPr>
          <w:rFonts w:ascii="Arial" w:hAnsi="Arial"/>
          <w:color w:val="C9211E"/>
          <w:sz w:val="16"/>
          <w:szCs w:val="16"/>
        </w:rPr>
      </w:pPr>
      <w:r>
        <w:rPr>
          <w:rFonts w:ascii="Arial" w:hAnsi="Arial"/>
          <w:color w:val="C9211E"/>
          <w:sz w:val="16"/>
          <w:szCs w:val="16"/>
        </w:rPr>
      </w:r>
    </w:p>
    <w:p>
      <w:pPr>
        <w:pStyle w:val="Normal"/>
        <w:bidi w:val="0"/>
        <w:spacing w:lineRule="auto" w:line="276"/>
        <w:ind w:hanging="0" w:start="5664" w:end="0"/>
        <w:jc w:val="start"/>
        <w:rPr>
          <w:rFonts w:ascii="Arial" w:hAnsi="Arial"/>
          <w:color w:val="C9211E"/>
          <w:sz w:val="16"/>
          <w:szCs w:val="16"/>
        </w:rPr>
      </w:pPr>
      <w:r>
        <w:rPr>
          <w:rFonts w:ascii="Arial" w:hAnsi="Arial"/>
          <w:color w:val="C9211E"/>
          <w:sz w:val="16"/>
          <w:szCs w:val="16"/>
        </w:rPr>
      </w:r>
    </w:p>
    <w:p>
      <w:pPr>
        <w:pStyle w:val="Normal"/>
        <w:bidi w:val="0"/>
        <w:spacing w:lineRule="auto" w:line="276"/>
        <w:ind w:hanging="0" w:start="5664" w:end="0"/>
        <w:jc w:val="start"/>
        <w:rPr>
          <w:rFonts w:ascii="Arial" w:hAnsi="Arial"/>
          <w:color w:val="C9211E"/>
          <w:sz w:val="16"/>
          <w:szCs w:val="16"/>
        </w:rPr>
      </w:pPr>
      <w:r>
        <w:rPr>
          <w:rFonts w:ascii="Arial" w:hAnsi="Arial"/>
          <w:color w:val="C9211E"/>
          <w:sz w:val="16"/>
          <w:szCs w:val="16"/>
        </w:rPr>
      </w:r>
    </w:p>
    <w:p>
      <w:pPr>
        <w:pStyle w:val="Normal"/>
        <w:bidi w:val="0"/>
        <w:spacing w:lineRule="auto" w:line="276"/>
        <w:ind w:hanging="0" w:start="5664" w:end="0"/>
        <w:jc w:val="start"/>
        <w:rPr>
          <w:rFonts w:ascii="Arial" w:hAnsi="Arial"/>
          <w:color w:val="C9211E"/>
          <w:sz w:val="16"/>
          <w:szCs w:val="16"/>
        </w:rPr>
      </w:pPr>
      <w:r>
        <w:rPr>
          <w:rFonts w:ascii="Arial" w:hAnsi="Arial"/>
          <w:color w:val="C9211E"/>
          <w:sz w:val="16"/>
          <w:szCs w:val="16"/>
        </w:rPr>
      </w:r>
    </w:p>
    <w:p>
      <w:pPr>
        <w:pStyle w:val="Normal"/>
        <w:bidi w:val="0"/>
        <w:spacing w:lineRule="auto" w:line="276"/>
        <w:ind w:hanging="0" w:start="5664" w:end="0"/>
        <w:jc w:val="start"/>
        <w:rPr>
          <w:rFonts w:ascii="Arial" w:hAnsi="Arial"/>
          <w:color w:val="C9211E"/>
          <w:sz w:val="16"/>
          <w:szCs w:val="16"/>
        </w:rPr>
      </w:pPr>
      <w:r>
        <w:rPr>
          <w:rFonts w:ascii="Arial" w:hAnsi="Arial"/>
          <w:color w:val="C9211E"/>
          <w:sz w:val="16"/>
          <w:szCs w:val="16"/>
        </w:rPr>
      </w:r>
    </w:p>
    <w:p>
      <w:pPr>
        <w:pStyle w:val="Normal"/>
        <w:bidi w:val="0"/>
        <w:spacing w:lineRule="auto" w:line="276"/>
        <w:ind w:hanging="0" w:start="5664" w:end="0"/>
        <w:jc w:val="start"/>
        <w:rPr>
          <w:rFonts w:ascii="Arial" w:hAnsi="Arial"/>
          <w:color w:val="C9211E"/>
          <w:sz w:val="16"/>
          <w:szCs w:val="16"/>
        </w:rPr>
      </w:pPr>
      <w:r>
        <w:rPr>
          <w:rFonts w:ascii="Arial" w:hAnsi="Arial"/>
          <w:color w:val="C9211E"/>
          <w:sz w:val="16"/>
          <w:szCs w:val="16"/>
        </w:rPr>
      </w:r>
    </w:p>
    <w:p>
      <w:pPr>
        <w:pStyle w:val="Normal"/>
        <w:bidi w:val="0"/>
        <w:spacing w:lineRule="auto" w:line="276"/>
        <w:ind w:hanging="0" w:start="5664" w:end="0"/>
        <w:jc w:val="start"/>
        <w:rPr>
          <w:rFonts w:ascii="Arial" w:hAnsi="Arial"/>
          <w:color w:val="C9211E"/>
          <w:sz w:val="16"/>
          <w:szCs w:val="16"/>
        </w:rPr>
      </w:pPr>
      <w:r>
        <w:rPr>
          <w:rFonts w:ascii="Arial" w:hAnsi="Arial"/>
          <w:color w:val="C9211E"/>
          <w:sz w:val="16"/>
          <w:szCs w:val="16"/>
        </w:rPr>
      </w:r>
    </w:p>
    <w:p>
      <w:pPr>
        <w:pStyle w:val="Normal"/>
        <w:bidi w:val="0"/>
        <w:spacing w:lineRule="auto" w:line="276"/>
        <w:ind w:hanging="0" w:start="5664" w:end="0"/>
        <w:jc w:val="end"/>
        <w:rPr>
          <w:rFonts w:ascii="Arial" w:hAnsi="Arial"/>
          <w:color w:val="C9211E"/>
          <w:sz w:val="16"/>
          <w:szCs w:val="16"/>
        </w:rPr>
      </w:pPr>
      <w:r>
        <w:rPr>
          <w:rFonts w:ascii="Arial" w:hAnsi="Arial"/>
          <w:color w:val="C9211E"/>
          <w:sz w:val="16"/>
          <w:szCs w:val="16"/>
        </w:rPr>
      </w:r>
    </w:p>
    <w:p>
      <w:pPr>
        <w:pStyle w:val="Normal"/>
        <w:bidi w:val="0"/>
        <w:spacing w:lineRule="auto" w:line="276"/>
        <w:ind w:hanging="0" w:start="5664" w:end="0"/>
        <w:jc w:val="start"/>
        <w:rPr>
          <w:rFonts w:ascii="Arial" w:hAnsi="Arial"/>
          <w:color w:val="C9211E"/>
          <w:sz w:val="16"/>
          <w:szCs w:val="16"/>
        </w:rPr>
      </w:pPr>
      <w:r>
        <w:rPr>
          <w:rFonts w:ascii="Arial" w:hAnsi="Arial"/>
          <w:color w:val="C9211E"/>
          <w:sz w:val="16"/>
          <w:szCs w:val="16"/>
        </w:rPr>
      </w:r>
    </w:p>
    <w:p>
      <w:pPr>
        <w:pStyle w:val="Normal"/>
        <w:bidi w:val="0"/>
        <w:spacing w:lineRule="auto" w:line="276"/>
        <w:ind w:hanging="0" w:start="5664" w:end="0"/>
        <w:jc w:val="start"/>
        <w:rPr>
          <w:rFonts w:ascii="Arial" w:hAnsi="Arial"/>
          <w:color w:val="C9211E"/>
          <w:sz w:val="16"/>
          <w:szCs w:val="16"/>
        </w:rPr>
      </w:pPr>
      <w:r>
        <w:rPr>
          <w:rFonts w:ascii="Arial" w:hAnsi="Arial"/>
          <w:color w:val="C9211E"/>
          <w:sz w:val="16"/>
          <w:szCs w:val="16"/>
        </w:rPr>
      </w:r>
    </w:p>
    <w:p>
      <w:pPr>
        <w:pStyle w:val="Normal"/>
        <w:bidi w:val="0"/>
        <w:spacing w:lineRule="auto" w:line="276"/>
        <w:ind w:hanging="0" w:start="5664" w:end="0"/>
        <w:jc w:val="start"/>
        <w:rPr>
          <w:rFonts w:ascii="Arial" w:hAnsi="Arial"/>
          <w:color w:val="C9211E"/>
          <w:sz w:val="16"/>
          <w:szCs w:val="16"/>
        </w:rPr>
      </w:pPr>
      <w:r>
        <w:rPr>
          <w:rFonts w:ascii="Arial" w:hAnsi="Arial"/>
          <w:color w:val="C9211E"/>
          <w:sz w:val="16"/>
          <w:szCs w:val="16"/>
        </w:rPr>
      </w:r>
    </w:p>
    <w:p>
      <w:pPr>
        <w:pStyle w:val="Normal"/>
        <w:bidi w:val="0"/>
        <w:spacing w:lineRule="auto" w:line="276"/>
        <w:ind w:hanging="0" w:start="5664" w:end="0"/>
        <w:jc w:val="start"/>
        <w:rPr>
          <w:rFonts w:ascii="Arial" w:hAnsi="Arial"/>
          <w:color w:val="C9211E"/>
          <w:sz w:val="16"/>
          <w:szCs w:val="16"/>
        </w:rPr>
      </w:pPr>
      <w:r>
        <w:rPr>
          <w:rFonts w:ascii="Arial" w:hAnsi="Arial"/>
          <w:color w:val="C9211E"/>
          <w:sz w:val="16"/>
          <w:szCs w:val="16"/>
        </w:rPr>
      </w:r>
    </w:p>
    <w:p>
      <w:pPr>
        <w:pStyle w:val="Normal"/>
        <w:bidi w:val="0"/>
        <w:spacing w:lineRule="auto" w:line="276"/>
        <w:ind w:hanging="0" w:start="5664" w:end="0"/>
        <w:jc w:val="start"/>
        <w:rPr>
          <w:rFonts w:ascii="Arial" w:hAnsi="Arial"/>
          <w:color w:val="C9211E"/>
          <w:sz w:val="16"/>
          <w:szCs w:val="16"/>
        </w:rPr>
      </w:pPr>
      <w:r>
        <w:rPr>
          <w:rFonts w:ascii="Arial" w:hAnsi="Arial"/>
          <w:color w:val="C9211E"/>
          <w:sz w:val="16"/>
          <w:szCs w:val="16"/>
        </w:rPr>
      </w:r>
    </w:p>
    <w:p>
      <w:pPr>
        <w:pStyle w:val="Normal"/>
        <w:bidi w:val="0"/>
        <w:spacing w:lineRule="auto" w:line="276"/>
        <w:ind w:hanging="0" w:start="5664" w:end="0"/>
        <w:jc w:val="start"/>
        <w:rPr>
          <w:rFonts w:ascii="Arial" w:hAnsi="Arial"/>
          <w:color w:val="C9211E"/>
          <w:sz w:val="16"/>
          <w:szCs w:val="16"/>
        </w:rPr>
      </w:pPr>
      <w:r>
        <w:rPr>
          <w:rFonts w:ascii="Arial" w:hAnsi="Arial"/>
          <w:color w:val="C9211E"/>
          <w:sz w:val="16"/>
          <w:szCs w:val="16"/>
        </w:rPr>
      </w:r>
    </w:p>
    <w:p>
      <w:pPr>
        <w:pStyle w:val="Normal"/>
        <w:bidi w:val="0"/>
        <w:spacing w:lineRule="auto" w:line="276"/>
        <w:ind w:hanging="0" w:start="5664" w:end="0"/>
        <w:jc w:val="start"/>
        <w:rPr>
          <w:rFonts w:ascii="Arial" w:hAnsi="Arial"/>
          <w:color w:val="C9211E"/>
          <w:sz w:val="16"/>
          <w:szCs w:val="16"/>
        </w:rPr>
      </w:pPr>
      <w:r>
        <w:rPr>
          <w:rFonts w:ascii="Arial" w:hAnsi="Arial"/>
          <w:color w:val="C9211E"/>
          <w:sz w:val="16"/>
          <w:szCs w:val="16"/>
        </w:rPr>
      </w:r>
    </w:p>
    <w:p>
      <w:pPr>
        <w:pStyle w:val="Normal"/>
        <w:bidi w:val="0"/>
        <w:spacing w:lineRule="auto" w:line="276"/>
        <w:ind w:hanging="0" w:start="5664" w:end="0"/>
        <w:jc w:val="start"/>
        <w:rPr>
          <w:rFonts w:ascii="Arial" w:hAnsi="Arial"/>
          <w:color w:val="C9211E"/>
          <w:sz w:val="16"/>
          <w:szCs w:val="16"/>
        </w:rPr>
      </w:pPr>
      <w:r>
        <w:rPr>
          <w:rFonts w:ascii="Arial" w:hAnsi="Arial"/>
          <w:color w:val="C9211E"/>
          <w:sz w:val="16"/>
          <w:szCs w:val="16"/>
        </w:rPr>
      </w:r>
    </w:p>
    <w:p>
      <w:pPr>
        <w:pStyle w:val="Normal"/>
        <w:bidi w:val="0"/>
        <w:spacing w:lineRule="auto" w:line="276"/>
        <w:ind w:hanging="0" w:start="5664" w:end="0"/>
        <w:jc w:val="start"/>
        <w:rPr>
          <w:rFonts w:ascii="Arial" w:hAnsi="Arial"/>
          <w:color w:val="C9211E"/>
          <w:sz w:val="16"/>
          <w:szCs w:val="16"/>
        </w:rPr>
      </w:pPr>
      <w:r>
        <w:rPr>
          <w:rFonts w:ascii="Arial" w:hAnsi="Arial"/>
          <w:color w:val="C9211E"/>
          <w:sz w:val="16"/>
          <w:szCs w:val="16"/>
        </w:rPr>
      </w:r>
    </w:p>
    <w:p>
      <w:pPr>
        <w:pStyle w:val="Normal"/>
        <w:bidi w:val="0"/>
        <w:spacing w:lineRule="auto" w:line="276"/>
        <w:ind w:hanging="0" w:start="5664" w:end="0"/>
        <w:jc w:val="start"/>
        <w:rPr>
          <w:rFonts w:ascii="Arial" w:hAnsi="Arial"/>
          <w:color w:val="C9211E"/>
          <w:sz w:val="16"/>
          <w:szCs w:val="16"/>
        </w:rPr>
      </w:pPr>
      <w:r>
        <w:rPr>
          <w:rFonts w:ascii="Arial" w:hAnsi="Arial"/>
          <w:color w:val="C9211E"/>
          <w:sz w:val="16"/>
          <w:szCs w:val="16"/>
        </w:rPr>
      </w:r>
    </w:p>
    <w:p>
      <w:pPr>
        <w:pStyle w:val="Normal"/>
        <w:bidi w:val="0"/>
        <w:spacing w:lineRule="auto" w:line="276"/>
        <w:ind w:hanging="0" w:start="5664" w:end="0"/>
        <w:jc w:val="start"/>
        <w:rPr>
          <w:rFonts w:ascii="Arial" w:hAnsi="Arial"/>
          <w:color w:val="C9211E"/>
          <w:sz w:val="16"/>
          <w:szCs w:val="16"/>
        </w:rPr>
      </w:pPr>
      <w:r>
        <w:rPr>
          <w:rFonts w:ascii="Arial" w:hAnsi="Arial"/>
          <w:color w:val="C9211E"/>
          <w:sz w:val="16"/>
          <w:szCs w:val="16"/>
        </w:rPr>
      </w:r>
    </w:p>
    <w:p>
      <w:pPr>
        <w:pStyle w:val="Normal"/>
        <w:bidi w:val="0"/>
        <w:spacing w:lineRule="auto" w:line="276"/>
        <w:ind w:hanging="0" w:start="5664" w:end="0"/>
        <w:jc w:val="start"/>
        <w:rPr>
          <w:rFonts w:ascii="Arial" w:hAnsi="Arial"/>
          <w:color w:val="C9211E"/>
          <w:sz w:val="16"/>
          <w:szCs w:val="16"/>
        </w:rPr>
      </w:pPr>
      <w:r>
        <w:rPr>
          <w:rFonts w:ascii="Arial" w:hAnsi="Arial"/>
          <w:color w:val="C9211E"/>
          <w:sz w:val="16"/>
          <w:szCs w:val="16"/>
        </w:rPr>
      </w:r>
    </w:p>
    <w:p>
      <w:pPr>
        <w:pStyle w:val="Normal"/>
        <w:bidi w:val="0"/>
        <w:spacing w:lineRule="auto" w:line="276"/>
        <w:ind w:hanging="0" w:start="5664" w:end="0"/>
        <w:jc w:val="start"/>
        <w:rPr>
          <w:rFonts w:ascii="Arial" w:hAnsi="Arial"/>
          <w:color w:val="C9211E"/>
          <w:sz w:val="16"/>
          <w:szCs w:val="16"/>
        </w:rPr>
      </w:pPr>
      <w:r>
        <w:rPr>
          <w:rFonts w:ascii="Arial" w:hAnsi="Arial"/>
          <w:color w:val="C9211E"/>
          <w:sz w:val="16"/>
          <w:szCs w:val="16"/>
        </w:rPr>
      </w:r>
    </w:p>
    <w:p>
      <w:pPr>
        <w:pStyle w:val="Normal"/>
        <w:bidi w:val="0"/>
        <w:spacing w:lineRule="auto" w:line="276"/>
        <w:ind w:hanging="0" w:start="5664" w:end="0"/>
        <w:jc w:val="start"/>
        <w:rPr>
          <w:rFonts w:ascii="Arial" w:hAnsi="Arial"/>
          <w:color w:val="C9211E"/>
          <w:sz w:val="16"/>
          <w:szCs w:val="16"/>
        </w:rPr>
      </w:pPr>
      <w:r>
        <w:rPr>
          <w:rFonts w:ascii="Arial" w:hAnsi="Arial"/>
          <w:color w:val="C9211E"/>
          <w:sz w:val="16"/>
          <w:szCs w:val="16"/>
        </w:rPr>
      </w:r>
      <w:r>
        <w:br w:type="page"/>
      </w:r>
    </w:p>
    <w:p>
      <w:pPr>
        <w:pStyle w:val="Normal"/>
        <w:bidi w:val="0"/>
        <w:spacing w:lineRule="auto" w:line="276" w:before="0" w:after="0"/>
        <w:jc w:val="end"/>
        <w:rPr/>
      </w:pPr>
      <w:r>
        <w:rPr>
          <w:rFonts w:ascii="Arial" w:hAnsi="Arial"/>
          <w:color w:val="000000"/>
          <w:sz w:val="18"/>
          <w:szCs w:val="18"/>
        </w:rPr>
        <w:t>Załącznik nr 1</w:t>
      </w:r>
    </w:p>
    <w:p>
      <w:pPr>
        <w:pStyle w:val="Normal"/>
        <w:shd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/>
        <w:jc w:val="end"/>
        <w:rPr/>
      </w:pPr>
      <w:r>
        <w:rPr>
          <w:rFonts w:ascii="Arial" w:hAnsi="Arial"/>
          <w:color w:val="000000"/>
          <w:sz w:val="18"/>
          <w:szCs w:val="18"/>
        </w:rPr>
        <w:t>do  Regulaminu wynagradzania pracowników samorządowych zatrudnionych  w Przedszkolu nr 50  w Lublinie</w:t>
      </w:r>
      <w:bookmarkStart w:id="0" w:name="_GoBack"/>
    </w:p>
    <w:p>
      <w:pPr>
        <w:pStyle w:val="Normal"/>
        <w:shd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/>
        <w:jc w:val="star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</w:r>
    </w:p>
    <w:p>
      <w:pPr>
        <w:pStyle w:val="Normal"/>
        <w:shd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/>
        <w:jc w:val="start"/>
        <w:rPr/>
      </w:pPr>
      <w:r>
        <w:rPr>
          <w:rFonts w:ascii="Arial" w:hAnsi="Arial"/>
          <w:color w:val="000000"/>
        </w:rPr>
        <w:t>Tabela miesięcznych kwot wynagrodzenia zasadniczego</w:t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b/>
          <w:color w:val="C9211E"/>
        </w:rPr>
      </w:pPr>
      <w:r>
        <w:rPr>
          <w:rFonts w:ascii="Arial" w:hAnsi="Arial"/>
          <w:b/>
          <w:color w:val="C9211E"/>
        </w:rPr>
      </w:r>
    </w:p>
    <w:tbl>
      <w:tblPr>
        <w:tblW w:w="10083" w:type="dxa"/>
        <w:jc w:val="start"/>
        <w:tblInd w:w="-12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488"/>
        <w:gridCol w:w="5032"/>
        <w:gridCol w:w="2563"/>
      </w:tblGrid>
      <w:tr>
        <w:trPr>
          <w:trHeight w:val="1274" w:hRule="atLeast"/>
        </w:trPr>
        <w:tc>
          <w:tcPr>
            <w:tcW w:w="24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Kategoria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zaszeregowania</w:t>
            </w:r>
          </w:p>
        </w:tc>
        <w:tc>
          <w:tcPr>
            <w:tcW w:w="50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  <w:tab w:val="left" w:pos="5580" w:leader="none"/>
              </w:tabs>
              <w:bidi w:val="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5580" w:leader="none"/>
              </w:tabs>
              <w:bidi w:val="0"/>
              <w:jc w:val="center"/>
              <w:rPr/>
            </w:pPr>
            <w:r>
              <w:rPr>
                <w:rFonts w:ascii="Arial" w:hAnsi="Arial"/>
                <w:bCs/>
                <w:color w:val="000000"/>
                <w:sz w:val="22"/>
                <w:szCs w:val="22"/>
                <w:lang w:eastAsia="ar-SA"/>
              </w:rPr>
              <w:t>Minimalny  poziom wynagrodzenia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ascii="Arial" w:hAnsi="Arial"/>
                <w:bCs/>
                <w:color w:val="000000"/>
                <w:sz w:val="22"/>
                <w:szCs w:val="22"/>
                <w:lang w:eastAsia="ar-SA"/>
              </w:rPr>
              <w:t>zasadniczego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ascii="Arial" w:hAnsi="Arial"/>
                <w:bCs/>
                <w:color w:val="000000"/>
                <w:sz w:val="22"/>
                <w:szCs w:val="22"/>
                <w:lang w:eastAsia="ar-SA"/>
              </w:rPr>
              <w:t>w złotych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Arial" w:hAnsi="Arial"/>
                <w:b/>
                <w:color w:val="C9211E"/>
                <w:sz w:val="22"/>
                <w:szCs w:val="22"/>
              </w:rPr>
            </w:pPr>
            <w:r>
              <w:rPr>
                <w:rFonts w:ascii="Arial" w:hAnsi="Arial"/>
                <w:b/>
                <w:color w:val="C9211E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5580" w:leader="none"/>
              </w:tabs>
              <w:bidi w:val="0"/>
              <w:jc w:val="center"/>
              <w:rPr/>
            </w:pPr>
            <w:r>
              <w:rPr>
                <w:rFonts w:ascii="Arial" w:hAnsi="Arial"/>
                <w:bCs/>
                <w:color w:val="000000"/>
                <w:sz w:val="22"/>
                <w:szCs w:val="22"/>
                <w:lang w:eastAsia="ar-SA"/>
              </w:rPr>
              <w:t>Maksymalny poziom wynagrodzenia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Style w:val="Domylnaczcionkaakapitu"/>
                <w:rFonts w:ascii="Arial" w:hAnsi="Arial"/>
                <w:bCs/>
                <w:color w:val="000000"/>
                <w:sz w:val="22"/>
                <w:szCs w:val="22"/>
                <w:lang w:eastAsia="ar-SA"/>
              </w:rPr>
              <w:t xml:space="preserve">zasadniczego </w:t>
            </w:r>
            <w:r>
              <w:rPr>
                <w:rStyle w:val="Domylnaczcionkaakapitu"/>
                <w:color w:val="000000"/>
                <w:sz w:val="22"/>
                <w:szCs w:val="22"/>
              </w:rPr>
              <w:br/>
            </w:r>
            <w:r>
              <w:rPr>
                <w:rStyle w:val="Domylnaczcionkaakapitu"/>
                <w:rFonts w:ascii="Arial" w:hAnsi="Arial"/>
                <w:bCs/>
                <w:color w:val="000000"/>
                <w:sz w:val="22"/>
                <w:szCs w:val="22"/>
                <w:lang w:eastAsia="ar-SA"/>
              </w:rPr>
              <w:t>w złotych</w:t>
            </w:r>
          </w:p>
        </w:tc>
      </w:tr>
      <w:tr>
        <w:trPr/>
        <w:tc>
          <w:tcPr>
            <w:tcW w:w="24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50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color w:val="000000"/>
                <w:sz w:val="22"/>
                <w:szCs w:val="22"/>
              </w:rPr>
              <w:t>3300,00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4700</w:t>
            </w:r>
          </w:p>
        </w:tc>
      </w:tr>
      <w:tr>
        <w:trPr/>
        <w:tc>
          <w:tcPr>
            <w:tcW w:w="24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50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color w:val="000000"/>
                <w:sz w:val="22"/>
                <w:szCs w:val="22"/>
              </w:rPr>
              <w:t>3350,00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4880</w:t>
            </w:r>
          </w:p>
        </w:tc>
      </w:tr>
      <w:tr>
        <w:trPr/>
        <w:tc>
          <w:tcPr>
            <w:tcW w:w="24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50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color w:val="000000"/>
                <w:sz w:val="22"/>
                <w:szCs w:val="22"/>
              </w:rPr>
              <w:t>3400,00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5010</w:t>
            </w:r>
          </w:p>
        </w:tc>
      </w:tr>
      <w:tr>
        <w:trPr/>
        <w:tc>
          <w:tcPr>
            <w:tcW w:w="24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50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color w:val="000000"/>
                <w:sz w:val="22"/>
                <w:szCs w:val="22"/>
              </w:rPr>
              <w:t>3450,00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5140</w:t>
            </w:r>
          </w:p>
        </w:tc>
      </w:tr>
      <w:tr>
        <w:trPr/>
        <w:tc>
          <w:tcPr>
            <w:tcW w:w="24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</w:t>
            </w:r>
          </w:p>
        </w:tc>
        <w:tc>
          <w:tcPr>
            <w:tcW w:w="50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color w:val="000000"/>
                <w:sz w:val="22"/>
                <w:szCs w:val="22"/>
              </w:rPr>
              <w:t>3500,00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5270</w:t>
            </w:r>
          </w:p>
        </w:tc>
      </w:tr>
      <w:tr>
        <w:trPr/>
        <w:tc>
          <w:tcPr>
            <w:tcW w:w="24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VI</w:t>
            </w:r>
          </w:p>
        </w:tc>
        <w:tc>
          <w:tcPr>
            <w:tcW w:w="50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color w:val="000000"/>
                <w:sz w:val="22"/>
                <w:szCs w:val="22"/>
              </w:rPr>
              <w:t>3550,00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5400</w:t>
            </w:r>
          </w:p>
        </w:tc>
      </w:tr>
      <w:tr>
        <w:trPr/>
        <w:tc>
          <w:tcPr>
            <w:tcW w:w="24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50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color w:val="000000"/>
                <w:sz w:val="22"/>
                <w:szCs w:val="22"/>
              </w:rPr>
              <w:t>3600,00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5530</w:t>
            </w:r>
          </w:p>
        </w:tc>
      </w:tr>
      <w:tr>
        <w:trPr/>
        <w:tc>
          <w:tcPr>
            <w:tcW w:w="24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50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color w:val="000000"/>
                <w:sz w:val="22"/>
                <w:szCs w:val="22"/>
              </w:rPr>
              <w:t>3650,00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5660</w:t>
            </w:r>
          </w:p>
        </w:tc>
      </w:tr>
      <w:tr>
        <w:trPr/>
        <w:tc>
          <w:tcPr>
            <w:tcW w:w="24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IX</w:t>
            </w:r>
          </w:p>
        </w:tc>
        <w:tc>
          <w:tcPr>
            <w:tcW w:w="50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color w:val="000000"/>
                <w:sz w:val="22"/>
                <w:szCs w:val="22"/>
              </w:rPr>
              <w:t>3700,00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5890</w:t>
            </w:r>
          </w:p>
        </w:tc>
      </w:tr>
      <w:tr>
        <w:trPr/>
        <w:tc>
          <w:tcPr>
            <w:tcW w:w="24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50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color w:val="000000"/>
                <w:sz w:val="22"/>
                <w:szCs w:val="22"/>
              </w:rPr>
              <w:t>3800,00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6170</w:t>
            </w:r>
          </w:p>
        </w:tc>
      </w:tr>
      <w:tr>
        <w:trPr/>
        <w:tc>
          <w:tcPr>
            <w:tcW w:w="24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XI</w:t>
            </w:r>
          </w:p>
        </w:tc>
        <w:tc>
          <w:tcPr>
            <w:tcW w:w="50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color w:val="000000"/>
                <w:sz w:val="22"/>
                <w:szCs w:val="22"/>
              </w:rPr>
              <w:t>3900,00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6450</w:t>
            </w:r>
          </w:p>
        </w:tc>
      </w:tr>
      <w:tr>
        <w:trPr/>
        <w:tc>
          <w:tcPr>
            <w:tcW w:w="24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XII</w:t>
            </w:r>
          </w:p>
        </w:tc>
        <w:tc>
          <w:tcPr>
            <w:tcW w:w="50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6730</w:t>
            </w:r>
          </w:p>
        </w:tc>
      </w:tr>
      <w:tr>
        <w:trPr/>
        <w:tc>
          <w:tcPr>
            <w:tcW w:w="24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XIII</w:t>
            </w:r>
          </w:p>
        </w:tc>
        <w:tc>
          <w:tcPr>
            <w:tcW w:w="50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color w:val="000000"/>
                <w:sz w:val="22"/>
                <w:szCs w:val="22"/>
              </w:rPr>
              <w:t>4100,00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7010</w:t>
            </w:r>
          </w:p>
        </w:tc>
      </w:tr>
      <w:tr>
        <w:trPr/>
        <w:tc>
          <w:tcPr>
            <w:tcW w:w="24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XIV</w:t>
            </w:r>
          </w:p>
        </w:tc>
        <w:tc>
          <w:tcPr>
            <w:tcW w:w="50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color w:val="000000"/>
                <w:sz w:val="22"/>
                <w:szCs w:val="22"/>
              </w:rPr>
              <w:t>4200,00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7490</w:t>
            </w:r>
          </w:p>
        </w:tc>
      </w:tr>
      <w:tr>
        <w:trPr/>
        <w:tc>
          <w:tcPr>
            <w:tcW w:w="24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XV</w:t>
            </w:r>
          </w:p>
        </w:tc>
        <w:tc>
          <w:tcPr>
            <w:tcW w:w="50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color w:val="000000"/>
                <w:sz w:val="22"/>
                <w:szCs w:val="22"/>
              </w:rPr>
              <w:t>4300,00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7670</w:t>
            </w:r>
          </w:p>
        </w:tc>
      </w:tr>
      <w:tr>
        <w:trPr/>
        <w:tc>
          <w:tcPr>
            <w:tcW w:w="24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XVI</w:t>
            </w:r>
          </w:p>
        </w:tc>
        <w:tc>
          <w:tcPr>
            <w:tcW w:w="50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color w:val="000000"/>
                <w:sz w:val="22"/>
                <w:szCs w:val="22"/>
              </w:rPr>
              <w:t>4400,00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7850</w:t>
            </w:r>
          </w:p>
        </w:tc>
      </w:tr>
      <w:tr>
        <w:trPr/>
        <w:tc>
          <w:tcPr>
            <w:tcW w:w="24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XVII</w:t>
            </w:r>
          </w:p>
        </w:tc>
        <w:tc>
          <w:tcPr>
            <w:tcW w:w="50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color w:val="000000"/>
                <w:sz w:val="22"/>
                <w:szCs w:val="22"/>
              </w:rPr>
              <w:t>4600,00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8050</w:t>
            </w:r>
          </w:p>
        </w:tc>
      </w:tr>
      <w:tr>
        <w:trPr/>
        <w:tc>
          <w:tcPr>
            <w:tcW w:w="24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XVIII</w:t>
            </w:r>
          </w:p>
        </w:tc>
        <w:tc>
          <w:tcPr>
            <w:tcW w:w="50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color w:val="000000"/>
                <w:sz w:val="22"/>
                <w:szCs w:val="22"/>
              </w:rPr>
              <w:t>4800,00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8250</w:t>
            </w:r>
          </w:p>
        </w:tc>
      </w:tr>
      <w:tr>
        <w:trPr/>
        <w:tc>
          <w:tcPr>
            <w:tcW w:w="24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XIX</w:t>
            </w:r>
          </w:p>
        </w:tc>
        <w:tc>
          <w:tcPr>
            <w:tcW w:w="50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8350</w:t>
            </w:r>
          </w:p>
        </w:tc>
      </w:tr>
      <w:tr>
        <w:trPr/>
        <w:tc>
          <w:tcPr>
            <w:tcW w:w="24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XX</w:t>
            </w:r>
          </w:p>
        </w:tc>
        <w:tc>
          <w:tcPr>
            <w:tcW w:w="50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color w:val="000000"/>
                <w:sz w:val="22"/>
                <w:szCs w:val="22"/>
              </w:rPr>
              <w:t>5200,00</w:t>
            </w:r>
          </w:p>
        </w:tc>
        <w:tc>
          <w:tcPr>
            <w:tcW w:w="2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8450</w:t>
            </w:r>
          </w:p>
        </w:tc>
      </w:tr>
    </w:tbl>
    <w:p>
      <w:pPr>
        <w:pStyle w:val="Normal"/>
        <w:widowControl w:val="false"/>
        <w:bidi w:val="0"/>
        <w:spacing w:lineRule="auto" w:line="276"/>
        <w:jc w:val="en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Akapitzlist"/>
        <w:widowControl w:val="false"/>
        <w:bidi w:val="0"/>
        <w:spacing w:lineRule="auto" w:line="276"/>
        <w:ind w:hanging="0" w:start="0" w:end="0"/>
        <w:jc w:val="end"/>
        <w:rPr/>
      </w:pPr>
      <w:r>
        <w:rPr>
          <w:rStyle w:val="Domylnaczcionkaakapitu"/>
          <w:color w:val="000000"/>
          <w:sz w:val="18"/>
          <w:szCs w:val="18"/>
        </w:rPr>
        <w:t>Załącznik nr 2</w:t>
      </w:r>
    </w:p>
    <w:p>
      <w:pPr>
        <w:pStyle w:val="Normal"/>
        <w:widowControl w:val="false"/>
        <w:shd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/>
        <w:jc w:val="end"/>
        <w:rPr/>
      </w:pPr>
      <w:r>
        <w:rPr>
          <w:rFonts w:ascii="Arial" w:hAnsi="Arial"/>
          <w:color w:val="000000"/>
          <w:sz w:val="18"/>
          <w:szCs w:val="18"/>
        </w:rPr>
        <w:t>do  Regulaminu wynagradzania pracowników samorządowych zatrudnionych w Przedszkolu nr 50  w Lublinie</w:t>
      </w:r>
    </w:p>
    <w:p>
      <w:pPr>
        <w:pStyle w:val="Normal"/>
        <w:bidi w:val="0"/>
        <w:spacing w:lineRule="auto" w:line="276"/>
        <w:jc w:val="start"/>
        <w:rPr>
          <w:rFonts w:ascii="Arial" w:hAnsi="Arial"/>
          <w:b/>
          <w:color w:val="C9211E"/>
          <w:sz w:val="18"/>
          <w:szCs w:val="18"/>
        </w:rPr>
      </w:pPr>
      <w:r>
        <w:rPr>
          <w:rFonts w:ascii="Arial" w:hAnsi="Arial"/>
          <w:b/>
          <w:color w:val="C9211E"/>
          <w:sz w:val="18"/>
          <w:szCs w:val="18"/>
        </w:rPr>
      </w:r>
    </w:p>
    <w:p>
      <w:pPr>
        <w:pStyle w:val="Akapitzlist"/>
        <w:widowControl w:val="false"/>
        <w:bidi w:val="0"/>
        <w:spacing w:lineRule="auto" w:line="276"/>
        <w:ind w:hanging="0" w:start="360" w:end="0"/>
        <w:jc w:val="both"/>
        <w:rPr>
          <w:b/>
          <w:color w:val="C9211E"/>
          <w:sz w:val="16"/>
          <w:szCs w:val="16"/>
        </w:rPr>
      </w:pPr>
      <w:r>
        <w:rPr>
          <w:b/>
          <w:color w:val="C9211E"/>
          <w:sz w:val="16"/>
          <w:szCs w:val="16"/>
        </w:rPr>
      </w:r>
    </w:p>
    <w:p>
      <w:pPr>
        <w:pStyle w:val="Normal"/>
        <w:bidi w:val="0"/>
        <w:spacing w:lineRule="auto" w:line="276" w:before="120" w:after="240"/>
        <w:jc w:val="center"/>
        <w:rPr/>
      </w:pPr>
      <w:r>
        <w:rPr>
          <w:rFonts w:ascii="Arial" w:hAnsi="Arial"/>
          <w:color w:val="000000"/>
          <w:lang w:eastAsia="ar-SA"/>
        </w:rPr>
        <w:t>TABELA STANOWISK, KWALIFIKACJI i ZASZEREGOWANIA PRACOWNIKÓW</w:t>
      </w:r>
    </w:p>
    <w:p>
      <w:pPr>
        <w:pStyle w:val="Normal"/>
        <w:widowControl w:val="false"/>
        <w:bidi w:val="0"/>
        <w:spacing w:lineRule="auto" w:line="276"/>
        <w:jc w:val="start"/>
        <w:rPr>
          <w:rFonts w:ascii="Arial" w:hAnsi="Arial"/>
          <w:b/>
          <w:color w:val="C9211E"/>
          <w:sz w:val="16"/>
          <w:szCs w:val="16"/>
        </w:rPr>
      </w:pPr>
      <w:r>
        <w:rPr>
          <w:rFonts w:ascii="Arial" w:hAnsi="Arial"/>
          <w:b/>
          <w:color w:val="C9211E"/>
          <w:sz w:val="16"/>
          <w:szCs w:val="16"/>
        </w:rPr>
      </w:r>
    </w:p>
    <w:tbl>
      <w:tblPr>
        <w:tblW w:w="9575" w:type="dxa"/>
        <w:jc w:val="start"/>
        <w:tblInd w:w="-4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17"/>
        <w:gridCol w:w="3131"/>
        <w:gridCol w:w="2264"/>
        <w:gridCol w:w="34"/>
        <w:gridCol w:w="2240"/>
        <w:gridCol w:w="1289"/>
      </w:tblGrid>
      <w:tr>
        <w:trPr>
          <w:trHeight w:val="539" w:hRule="atLeast"/>
          <w:cantSplit w:val="true"/>
        </w:trPr>
        <w:tc>
          <w:tcPr>
            <w:tcW w:w="61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b/>
                <w:color w:val="000000"/>
                <w:lang w:eastAsia="ar-SA"/>
              </w:rPr>
              <w:t>Lp.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>
              <w:rPr>
                <w:rFonts w:ascii="Arial" w:hAnsi="Arial"/>
                <w:b/>
                <w:color w:val="000000"/>
                <w:lang w:eastAsia="ar-SA"/>
              </w:rPr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b/>
                <w:color w:val="000000"/>
                <w:lang w:eastAsia="ar-SA"/>
              </w:rPr>
              <w:t>Stanowisko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b/>
                <w:color w:val="000000"/>
                <w:lang w:eastAsia="ar-SA"/>
              </w:rPr>
              <w:t>Kategoria zaszeregowania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DDD9C3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b/>
                <w:color w:val="000000"/>
                <w:lang w:eastAsia="ar-SA"/>
              </w:rPr>
              <w:t>Minimalne wymagania kwalifikacyjne</w:t>
            </w:r>
            <w:r>
              <w:rPr>
                <w:rStyle w:val="Domylnaczcionkaakapitu"/>
                <w:rFonts w:ascii="Arial" w:hAnsi="Arial"/>
                <w:b/>
                <w:color w:val="000000"/>
                <w:position w:val="6"/>
                <w:lang w:eastAsia="ar-SA"/>
              </w:rPr>
              <w:t>1)</w:t>
            </w:r>
          </w:p>
        </w:tc>
      </w:tr>
      <w:tr>
        <w:trPr>
          <w:trHeight w:val="144" w:hRule="atLeast"/>
          <w:cantSplit w:val="true"/>
        </w:trPr>
        <w:tc>
          <w:tcPr>
            <w:tcW w:w="61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31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2298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b/>
                <w:color w:val="000000"/>
                <w:lang w:eastAsia="ar-SA"/>
              </w:rPr>
              <w:t>Wykształcenie oraz umiejętności zawodowe</w:t>
            </w:r>
          </w:p>
        </w:tc>
        <w:tc>
          <w:tcPr>
            <w:tcW w:w="12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DDD9C3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b/>
                <w:color w:val="000000"/>
                <w:lang w:eastAsia="ar-SA"/>
              </w:rPr>
              <w:t xml:space="preserve">Liczba </w:t>
            </w:r>
            <w:r>
              <w:rPr>
                <w:rStyle w:val="Domylnaczcionkaakapitu"/>
                <w:color w:val="000000"/>
              </w:rPr>
              <w:br/>
            </w:r>
            <w:r>
              <w:rPr>
                <w:rStyle w:val="Domylnaczcionkaakapitu"/>
                <w:rFonts w:ascii="Arial" w:hAnsi="Arial"/>
                <w:b/>
                <w:color w:val="000000"/>
                <w:lang w:eastAsia="ar-SA"/>
              </w:rPr>
              <w:t>lat pracy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>
                <w:rFonts w:ascii="Arial" w:hAnsi="Arial"/>
                <w:b/>
                <w:color w:val="000000"/>
                <w:lang w:eastAsia="ar-SA"/>
              </w:rPr>
            </w:pPr>
            <w:r>
              <w:rPr>
                <w:rFonts w:ascii="Arial" w:hAnsi="Arial"/>
                <w:b/>
                <w:color w:val="000000"/>
                <w:lang w:eastAsia="ar-SA"/>
              </w:rPr>
            </w:r>
          </w:p>
        </w:tc>
      </w:tr>
      <w:tr>
        <w:trPr>
          <w:trHeight w:val="477" w:hRule="atLeast"/>
        </w:trPr>
        <w:tc>
          <w:tcPr>
            <w:tcW w:w="9575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EEECE1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b/>
                <w:color w:val="000000"/>
                <w:lang w:eastAsia="ar-SA"/>
              </w:rPr>
              <w:t>Stanowiska pomocnicze i obsługi</w:t>
            </w:r>
          </w:p>
        </w:tc>
      </w:tr>
      <w:tr>
        <w:trPr>
          <w:trHeight w:val="433" w:hRule="atLeast"/>
        </w:trPr>
        <w:tc>
          <w:tcPr>
            <w:tcW w:w="61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start"/>
              <w:rPr/>
            </w:pPr>
            <w:r>
              <w:rPr>
                <w:rFonts w:ascii="Arial" w:hAnsi="Arial"/>
                <w:color w:val="000000"/>
              </w:rPr>
              <w:t>Intendent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</w:rPr>
              <w:t>VII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</w:rPr>
              <w:t>średnie</w:t>
            </w:r>
          </w:p>
        </w:tc>
        <w:tc>
          <w:tcPr>
            <w:tcW w:w="12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>
        <w:trPr>
          <w:trHeight w:val="433" w:hRule="atLeast"/>
        </w:trPr>
        <w:tc>
          <w:tcPr>
            <w:tcW w:w="61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31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226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</w:r>
          </w:p>
        </w:tc>
        <w:tc>
          <w:tcPr>
            <w:tcW w:w="2274" w:type="dxa"/>
            <w:gridSpan w:val="2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</w:rPr>
              <w:t>zasadnicze</w:t>
            </w:r>
          </w:p>
        </w:tc>
        <w:tc>
          <w:tcPr>
            <w:tcW w:w="128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>
        <w:trPr>
          <w:trHeight w:val="433" w:hRule="atLeast"/>
        </w:trPr>
        <w:tc>
          <w:tcPr>
            <w:tcW w:w="617" w:type="dxa"/>
            <w:tcBorders>
              <w:start w:val="single" w:sz="4" w:space="0" w:color="000000"/>
              <w:bottom w:val="single" w:sz="4" w:space="0" w:color="000000"/>
            </w:tcBorders>
            <w:shd w:color="auto" w:fill="DDD9C3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3131" w:type="dxa"/>
            <w:tcBorders>
              <w:star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start"/>
              <w:rPr/>
            </w:pPr>
            <w:r>
              <w:rPr>
                <w:rFonts w:ascii="Arial" w:hAnsi="Arial"/>
                <w:color w:val="000000"/>
              </w:rPr>
              <w:t>Pomoc administracyjna</w:t>
            </w:r>
          </w:p>
        </w:tc>
        <w:tc>
          <w:tcPr>
            <w:tcW w:w="2264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</w:rPr>
              <w:t>IV</w:t>
            </w:r>
          </w:p>
        </w:tc>
        <w:tc>
          <w:tcPr>
            <w:tcW w:w="2274" w:type="dxa"/>
            <w:gridSpan w:val="2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</w:rPr>
              <w:t>zasadnicze</w:t>
            </w:r>
          </w:p>
        </w:tc>
        <w:tc>
          <w:tcPr>
            <w:tcW w:w="128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>
        <w:trPr>
          <w:trHeight w:val="433" w:hRule="atLeast"/>
        </w:trPr>
        <w:tc>
          <w:tcPr>
            <w:tcW w:w="617" w:type="dxa"/>
            <w:tcBorders>
              <w:start w:val="single" w:sz="4" w:space="0" w:color="000000"/>
              <w:bottom w:val="single" w:sz="4" w:space="0" w:color="000000"/>
            </w:tcBorders>
            <w:shd w:color="auto" w:fill="DDD9C3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3131" w:type="dxa"/>
            <w:tcBorders>
              <w:star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start"/>
              <w:rPr/>
            </w:pPr>
            <w:r>
              <w:rPr>
                <w:rFonts w:ascii="Arial" w:hAnsi="Arial"/>
                <w:color w:val="000000"/>
                <w:lang w:eastAsia="ar-SA"/>
              </w:rPr>
              <w:t>Robotnik</w:t>
            </w:r>
          </w:p>
        </w:tc>
        <w:tc>
          <w:tcPr>
            <w:tcW w:w="2264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lang w:eastAsia="ar-SA"/>
              </w:rPr>
              <w:t>II</w:t>
            </w:r>
          </w:p>
        </w:tc>
        <w:tc>
          <w:tcPr>
            <w:tcW w:w="2274" w:type="dxa"/>
            <w:gridSpan w:val="2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lang w:eastAsia="ar-SA"/>
              </w:rPr>
              <w:t>podstawowe</w:t>
            </w:r>
          </w:p>
        </w:tc>
        <w:tc>
          <w:tcPr>
            <w:tcW w:w="128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lang w:eastAsia="ar-SA"/>
              </w:rPr>
              <w:t>-</w:t>
            </w:r>
          </w:p>
        </w:tc>
      </w:tr>
      <w:tr>
        <w:trPr>
          <w:trHeight w:val="433" w:hRule="atLeast"/>
        </w:trPr>
        <w:tc>
          <w:tcPr>
            <w:tcW w:w="6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color w:val="000000"/>
              </w:rPr>
              <w:t>4.</w:t>
            </w:r>
          </w:p>
        </w:tc>
        <w:tc>
          <w:tcPr>
            <w:tcW w:w="3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start"/>
              <w:rPr/>
            </w:pPr>
            <w:r>
              <w:rPr>
                <w:rFonts w:ascii="Arial" w:hAnsi="Arial"/>
                <w:color w:val="000000"/>
                <w:lang w:eastAsia="ar-SA"/>
              </w:rPr>
              <w:t>Pomoc nauczyciela</w:t>
            </w:r>
          </w:p>
        </w:tc>
        <w:tc>
          <w:tcPr>
            <w:tcW w:w="22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lang w:eastAsia="ar-SA"/>
              </w:rPr>
              <w:t>IV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lang w:eastAsia="ar-SA"/>
              </w:rPr>
              <w:t>podstawowe</w:t>
            </w:r>
          </w:p>
        </w:tc>
        <w:tc>
          <w:tcPr>
            <w:tcW w:w="12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lang w:eastAsia="ar-SA"/>
              </w:rPr>
              <w:t>-</w:t>
            </w:r>
          </w:p>
        </w:tc>
      </w:tr>
      <w:tr>
        <w:trPr>
          <w:trHeight w:val="715" w:hRule="atLeast"/>
        </w:trPr>
        <w:tc>
          <w:tcPr>
            <w:tcW w:w="6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color w:val="000000"/>
              </w:rPr>
              <w:t>5.</w:t>
            </w:r>
          </w:p>
        </w:tc>
        <w:tc>
          <w:tcPr>
            <w:tcW w:w="3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start"/>
              <w:rPr/>
            </w:pPr>
            <w:r>
              <w:rPr>
                <w:rFonts w:ascii="Arial" w:hAnsi="Arial"/>
                <w:color w:val="000000"/>
                <w:lang w:eastAsia="ar-SA"/>
              </w:rPr>
              <w:t>Starszy woźny</w:t>
            </w:r>
          </w:p>
        </w:tc>
        <w:tc>
          <w:tcPr>
            <w:tcW w:w="22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lang w:eastAsia="ar-SA"/>
              </w:rPr>
              <w:t>III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  <w:lang w:eastAsia="ar-SA"/>
              </w:rPr>
              <w:t>podstawowe</w:t>
            </w:r>
          </w:p>
        </w:tc>
        <w:tc>
          <w:tcPr>
            <w:tcW w:w="12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>
        <w:trPr>
          <w:trHeight w:val="611" w:hRule="atLeast"/>
        </w:trPr>
        <w:tc>
          <w:tcPr>
            <w:tcW w:w="6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  <w:tcMar>
              <w:start w:w="70" w:type="dxa"/>
              <w:end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color w:val="000000"/>
              </w:rPr>
              <w:t>6.</w:t>
            </w:r>
          </w:p>
        </w:tc>
        <w:tc>
          <w:tcPr>
            <w:tcW w:w="3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start w:w="70" w:type="dxa"/>
              <w:end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start"/>
              <w:rPr/>
            </w:pPr>
            <w:r>
              <w:rPr>
                <w:rFonts w:ascii="Arial" w:hAnsi="Arial"/>
                <w:color w:val="000000"/>
                <w:lang w:eastAsia="ar-SA"/>
              </w:rPr>
              <w:t>Szef kuchni</w:t>
            </w:r>
          </w:p>
        </w:tc>
        <w:tc>
          <w:tcPr>
            <w:tcW w:w="22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start w:w="70" w:type="dxa"/>
              <w:end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color w:val="000000"/>
              </w:rPr>
              <w:t>VIII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start w:w="70" w:type="dxa"/>
              <w:end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color w:val="000000"/>
              </w:rPr>
              <w:t>zasadnicze i tytuł mistrza</w:t>
            </w:r>
          </w:p>
        </w:tc>
        <w:tc>
          <w:tcPr>
            <w:tcW w:w="12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70" w:type="dxa"/>
              <w:end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6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  <w:tcMar>
              <w:start w:w="70" w:type="dxa"/>
              <w:end w:w="7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Style w:val="Domylnaczcionkaakapitu"/>
                <w:rFonts w:ascii="Arial" w:hAnsi="Arial"/>
                <w:color w:val="000000"/>
              </w:rPr>
              <w:t>7.</w:t>
            </w:r>
          </w:p>
        </w:tc>
        <w:tc>
          <w:tcPr>
            <w:tcW w:w="3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start w:w="70" w:type="dxa"/>
              <w:end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start"/>
              <w:rPr/>
            </w:pPr>
            <w:r>
              <w:rPr>
                <w:rFonts w:ascii="Arial" w:hAnsi="Arial"/>
                <w:color w:val="000000"/>
                <w:lang w:eastAsia="ar-SA"/>
              </w:rPr>
              <w:t>Pomoc kuchenna</w:t>
            </w:r>
          </w:p>
        </w:tc>
        <w:tc>
          <w:tcPr>
            <w:tcW w:w="22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start w:w="70" w:type="dxa"/>
              <w:end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start w:w="70" w:type="dxa"/>
              <w:end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</w:rPr>
              <w:t>podstawowe</w:t>
            </w:r>
          </w:p>
        </w:tc>
        <w:tc>
          <w:tcPr>
            <w:tcW w:w="12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70" w:type="dxa"/>
              <w:end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6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  <w:tcMar>
              <w:start w:w="70" w:type="dxa"/>
              <w:end w:w="70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</w:rPr>
              <w:t>8.</w:t>
            </w:r>
          </w:p>
        </w:tc>
        <w:tc>
          <w:tcPr>
            <w:tcW w:w="31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start w:w="70" w:type="dxa"/>
              <w:end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start"/>
              <w:rPr/>
            </w:pPr>
            <w:r>
              <w:rPr>
                <w:rFonts w:ascii="Arial" w:hAnsi="Arial"/>
                <w:color w:val="000000"/>
                <w:lang w:eastAsia="ar-SA"/>
              </w:rPr>
              <w:t>Konserwator</w:t>
            </w:r>
          </w:p>
        </w:tc>
        <w:tc>
          <w:tcPr>
            <w:tcW w:w="22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start w:w="70" w:type="dxa"/>
              <w:end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</w:rPr>
              <w:t>V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start w:w="70" w:type="dxa"/>
              <w:end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</w:rPr>
              <w:t>podstawowe</w:t>
            </w:r>
          </w:p>
        </w:tc>
        <w:tc>
          <w:tcPr>
            <w:tcW w:w="12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70" w:type="dxa"/>
              <w:end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</w:tbl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b/>
          <w:color w:val="C9211E"/>
          <w:sz w:val="16"/>
          <w:szCs w:val="16"/>
        </w:rPr>
      </w:pPr>
      <w:r>
        <w:rPr>
          <w:rFonts w:ascii="Arial" w:hAnsi="Arial"/>
          <w:b/>
          <w:color w:val="C9211E"/>
          <w:sz w:val="16"/>
          <w:szCs w:val="16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b/>
          <w:color w:val="C9211E"/>
        </w:rPr>
      </w:pPr>
      <w:r>
        <w:rPr>
          <w:rFonts w:ascii="Arial" w:hAnsi="Arial"/>
          <w:b/>
          <w:color w:val="C9211E"/>
        </w:rPr>
      </w:r>
    </w:p>
    <w:p>
      <w:pPr>
        <w:pStyle w:val="Akapitzlist"/>
        <w:widowControl w:val="false"/>
        <w:bidi w:val="0"/>
        <w:spacing w:lineRule="auto" w:line="276"/>
        <w:ind w:hanging="0" w:start="0" w:end="0"/>
        <w:jc w:val="end"/>
        <w:rPr/>
      </w:pPr>
      <w:r>
        <w:rPr>
          <w:color w:val="000000"/>
          <w:sz w:val="18"/>
          <w:szCs w:val="18"/>
        </w:rPr>
        <w:t>Załącznik nr 3</w:t>
      </w:r>
    </w:p>
    <w:p>
      <w:pPr>
        <w:pStyle w:val="Normal"/>
        <w:widowControl w:val="false"/>
        <w:shd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/>
        <w:jc w:val="end"/>
        <w:rPr/>
      </w:pPr>
      <w:r>
        <w:rPr>
          <w:rFonts w:ascii="Arial" w:hAnsi="Arial"/>
          <w:color w:val="000000"/>
          <w:sz w:val="18"/>
          <w:szCs w:val="18"/>
        </w:rPr>
        <w:t>do  Regulaminu wynagradzania pracowników samorządowych zatrudnionych w Przedszkolu nr 50  w Lublinie</w:t>
      </w:r>
    </w:p>
    <w:p>
      <w:pPr>
        <w:pStyle w:val="Normal"/>
        <w:widowControl w:val="false"/>
        <w:bidi w:val="0"/>
        <w:jc w:val="both"/>
        <w:rPr>
          <w:rFonts w:ascii="Arial" w:hAnsi="Arial"/>
          <w:color w:val="000000"/>
          <w:spacing w:val="-1"/>
        </w:rPr>
      </w:pPr>
      <w:r>
        <w:rPr>
          <w:rFonts w:ascii="Arial" w:hAnsi="Arial"/>
          <w:color w:val="000000"/>
          <w:spacing w:val="-1"/>
        </w:rPr>
      </w:r>
    </w:p>
    <w:p>
      <w:pPr>
        <w:pStyle w:val="Normal"/>
        <w:widowControl w:val="false"/>
        <w:bidi w:val="0"/>
        <w:jc w:val="both"/>
        <w:rPr/>
      </w:pPr>
      <w:r>
        <w:rPr>
          <w:rFonts w:ascii="Arial" w:hAnsi="Arial"/>
          <w:color w:val="000000"/>
          <w:spacing w:val="-1"/>
        </w:rPr>
        <w:t>Dodatek funkcyjny na stanowiskach</w:t>
      </w:r>
    </w:p>
    <w:tbl>
      <w:tblPr>
        <w:tblW w:w="9656" w:type="dxa"/>
        <w:jc w:val="start"/>
        <w:tblInd w:w="-2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73"/>
        <w:gridCol w:w="6095"/>
        <w:gridCol w:w="2888"/>
      </w:tblGrid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start"/>
              <w:rPr/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start"/>
              <w:rPr/>
            </w:pPr>
            <w:r>
              <w:rPr>
                <w:rFonts w:ascii="Arial" w:hAnsi="Arial"/>
              </w:rPr>
              <w:t>Nazwa stanowiska</w:t>
            </w:r>
          </w:p>
        </w:tc>
        <w:tc>
          <w:tcPr>
            <w:tcW w:w="2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start"/>
              <w:rPr/>
            </w:pPr>
            <w:r>
              <w:rPr>
                <w:rFonts w:ascii="Arial" w:hAnsi="Arial"/>
              </w:rPr>
              <w:t>Grupa dodatku funkcyjnego właściwa dla stanowiska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start"/>
              <w:rPr/>
            </w:pPr>
            <w:r>
              <w:rPr>
                <w:rFonts w:ascii="Arial" w:hAnsi="Arial"/>
              </w:rPr>
              <w:t>Szef kuchni</w:t>
            </w:r>
          </w:p>
        </w:tc>
        <w:tc>
          <w:tcPr>
            <w:tcW w:w="28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</w:rPr>
              <w:t>1-3</w:t>
            </w:r>
          </w:p>
        </w:tc>
      </w:tr>
    </w:tbl>
    <w:p>
      <w:pPr>
        <w:pStyle w:val="Akapitzlist"/>
        <w:widowControl w:val="false"/>
        <w:bidi w:val="0"/>
        <w:spacing w:lineRule="auto" w:line="276"/>
        <w:ind w:hanging="0" w:start="0" w:end="0"/>
        <w:jc w:val="end"/>
        <w:rPr/>
      </w:pPr>
      <w:r>
        <w:br w:type="page"/>
      </w:r>
      <w:r>
        <w:rPr>
          <w:color w:val="000000"/>
          <w:sz w:val="18"/>
          <w:szCs w:val="18"/>
        </w:rPr>
        <w:t>Załącznik nr 4</w:t>
      </w:r>
    </w:p>
    <w:p>
      <w:pPr>
        <w:pStyle w:val="Normal"/>
        <w:widowControl w:val="false"/>
        <w:bidi w:val="0"/>
        <w:jc w:val="end"/>
        <w:rPr/>
      </w:pPr>
      <w:r>
        <w:rPr>
          <w:rFonts w:ascii="Arial" w:hAnsi="Arial"/>
          <w:color w:val="000000"/>
          <w:spacing w:val="-1"/>
          <w:sz w:val="18"/>
          <w:szCs w:val="18"/>
        </w:rPr>
        <w:t>do  Regulaminu wynagradzania pracowników samorządowych zatrudnionych w Przedszkolu nr 50   w Lublinie</w:t>
      </w:r>
    </w:p>
    <w:p>
      <w:pPr>
        <w:pStyle w:val="Normal"/>
        <w:widowControl w:val="false"/>
        <w:bidi w:val="0"/>
        <w:jc w:val="end"/>
        <w:rPr>
          <w:rFonts w:ascii="Arial" w:hAnsi="Arial"/>
          <w:color w:val="000000"/>
          <w:spacing w:val="-1"/>
          <w:sz w:val="18"/>
          <w:szCs w:val="18"/>
        </w:rPr>
      </w:pPr>
      <w:r>
        <w:rPr>
          <w:rFonts w:ascii="Arial" w:hAnsi="Arial"/>
          <w:color w:val="000000"/>
          <w:spacing w:val="-1"/>
          <w:sz w:val="18"/>
          <w:szCs w:val="18"/>
        </w:rPr>
      </w:r>
    </w:p>
    <w:p>
      <w:pPr>
        <w:pStyle w:val="Normal"/>
        <w:widowControl w:val="false"/>
        <w:bidi w:val="0"/>
        <w:jc w:val="start"/>
        <w:rPr/>
      </w:pPr>
      <w:r>
        <w:rPr>
          <w:rFonts w:ascii="Arial" w:hAnsi="Arial"/>
          <w:color w:val="000000"/>
          <w:spacing w:val="-1"/>
        </w:rPr>
        <w:t>Tabela dodatku funkcyjnego</w:t>
      </w:r>
    </w:p>
    <w:p>
      <w:pPr>
        <w:pStyle w:val="Normal"/>
        <w:widowControl w:val="false"/>
        <w:bidi w:val="0"/>
        <w:jc w:val="start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tbl>
      <w:tblPr>
        <w:tblW w:w="9075" w:type="dxa"/>
        <w:jc w:val="start"/>
        <w:tblInd w:w="-2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022"/>
        <w:gridCol w:w="5052"/>
      </w:tblGrid>
      <w:tr>
        <w:trPr>
          <w:trHeight w:val="1164" w:hRule="atLeast"/>
        </w:trPr>
        <w:tc>
          <w:tcPr>
            <w:tcW w:w="40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ascii="Arial" w:hAnsi="Arial"/>
                <w:sz w:val="26"/>
                <w:szCs w:val="26"/>
              </w:rPr>
              <w:t>Grupa dodatku funkcyjnego</w:t>
            </w:r>
          </w:p>
        </w:tc>
        <w:tc>
          <w:tcPr>
            <w:tcW w:w="50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>
                <w:rFonts w:ascii="Arial" w:hAnsi="Arial"/>
                <w:sz w:val="26"/>
                <w:szCs w:val="26"/>
              </w:rPr>
              <w:t>Maksymalna kwota dodatku funkcyjnego</w:t>
            </w:r>
          </w:p>
        </w:tc>
      </w:tr>
      <w:tr>
        <w:trPr/>
        <w:tc>
          <w:tcPr>
            <w:tcW w:w="40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0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</w:rPr>
              <w:t>400</w:t>
            </w:r>
          </w:p>
        </w:tc>
      </w:tr>
      <w:tr>
        <w:trPr/>
        <w:tc>
          <w:tcPr>
            <w:tcW w:w="40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0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</w:rPr>
              <w:t>500</w:t>
            </w:r>
          </w:p>
        </w:tc>
      </w:tr>
      <w:tr>
        <w:trPr/>
        <w:tc>
          <w:tcPr>
            <w:tcW w:w="40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DDD9C3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0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jc w:val="center"/>
              <w:rPr/>
            </w:pPr>
            <w:r>
              <w:rPr>
                <w:rFonts w:ascii="Arial" w:hAnsi="Arial"/>
              </w:rPr>
              <w:t>600</w:t>
            </w:r>
          </w:p>
        </w:tc>
      </w:tr>
    </w:tbl>
    <w:p>
      <w:pPr>
        <w:pStyle w:val="Normal"/>
        <w:widowControl w:val="false"/>
        <w:bidi w:val="0"/>
        <w:spacing w:lineRule="auto" w:line="276"/>
        <w:jc w:val="both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p>
      <w:pPr>
        <w:pStyle w:val="Normal"/>
        <w:widowControl w:val="false"/>
        <w:bidi w:val="0"/>
        <w:spacing w:lineRule="auto" w:line="276"/>
        <w:jc w:val="end"/>
        <w:rPr>
          <w:rFonts w:ascii="Arial" w:hAnsi="Arial"/>
          <w:b/>
          <w:color w:val="C9211E"/>
        </w:rPr>
      </w:pPr>
      <w:r>
        <w:rPr>
          <w:rFonts w:ascii="Arial" w:hAnsi="Arial"/>
          <w:b/>
          <w:color w:val="C9211E"/>
        </w:rPr>
      </w:r>
    </w:p>
    <w:p>
      <w:pPr>
        <w:pStyle w:val="Normal"/>
        <w:bidi w:val="0"/>
        <w:jc w:val="start"/>
        <w:rPr/>
      </w:pPr>
      <w:r>
        <w:rPr/>
      </w:r>
      <w:bookmarkEnd w:id="0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)"/>
      <w:lvlJc w:val="start"/>
      <w:pPr>
        <w:tabs>
          <w:tab w:val="num" w:pos="0"/>
        </w:tabs>
        <w:ind w:start="0" w:hanging="0"/>
      </w:pPr>
      <w:rPr>
        <w:spacing w:val="-4"/>
        <w:rFonts w:ascii="Arial" w:hAnsi="Arial" w:eastAsia="Times New Roman" w:cs="Arial"/>
      </w:rPr>
    </w:lvl>
    <w:lvl w:ilvl="1">
      <w:start w:val="1"/>
      <w:numFmt w:val="decimal"/>
      <w:suff w:val="nothing"/>
      <w:lvlText w:val="%2.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decimal"/>
      <w:suff w:val="nothing"/>
      <w:lvlText w:val="%3.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decimal"/>
      <w:suff w:val="nothing"/>
      <w:lvlText w:val="%4.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decimal"/>
      <w:suff w:val="nothing"/>
      <w:lvlText w:val="%5.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decimal"/>
      <w:suff w:val="nothing"/>
      <w:lvlText w:val="%6.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decimal"/>
      <w:suff w:val="nothing"/>
      <w:lvlText w:val="%7.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decimal"/>
      <w:suff w:val="nothing"/>
      <w:lvlText w:val="%8.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decimal"/>
      <w:suff w:val="nothing"/>
      <w:lvlText w:val="%9.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suff w:val="nothing"/>
      <w:lvlText w:val="%1)"/>
      <w:lvlJc w:val="start"/>
      <w:pPr>
        <w:tabs>
          <w:tab w:val="num" w:pos="0"/>
        </w:tabs>
        <w:ind w:start="0" w:hanging="0"/>
      </w:pPr>
      <w:rPr>
        <w:sz w:val="24"/>
        <w:spacing w:val="-5"/>
        <w:i w:val="false"/>
        <w:b w:val="false"/>
        <w:szCs w:val="24"/>
        <w:rFonts w:ascii="Arial" w:hAnsi="Arial" w:cs="Arial"/>
      </w:rPr>
    </w:lvl>
    <w:lvl w:ilvl="1">
      <w:start w:val="1"/>
      <w:numFmt w:val="decimal"/>
      <w:suff w:val="nothing"/>
      <w:lvlText w:val="%2.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decimal"/>
      <w:suff w:val="nothing"/>
      <w:lvlText w:val="%3.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decimal"/>
      <w:suff w:val="nothing"/>
      <w:lvlText w:val="%4.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decimal"/>
      <w:suff w:val="nothing"/>
      <w:lvlText w:val="%5.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decimal"/>
      <w:suff w:val="nothing"/>
      <w:lvlText w:val="%6.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decimal"/>
      <w:suff w:val="nothing"/>
      <w:lvlText w:val="%7.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decimal"/>
      <w:suff w:val="nothing"/>
      <w:lvlText w:val="%8.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decimal"/>
      <w:suff w:val="nothing"/>
      <w:lvlText w:val="%9."/>
      <w:lvlJc w:val="start"/>
      <w:pPr>
        <w:tabs>
          <w:tab w:val="num" w:pos="0"/>
        </w:tabs>
        <w:ind w:star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character" w:styleId="WWCharLFO2LVL1">
    <w:name w:val="WW_CharLFO2LVL1"/>
    <w:qFormat/>
    <w:rPr>
      <w:rFonts w:ascii="Arial" w:hAnsi="Arial" w:cs="Arial"/>
      <w:b w:val="false"/>
      <w:i w:val="false"/>
      <w:spacing w:val="-5"/>
      <w:sz w:val="24"/>
      <w:szCs w:val="24"/>
    </w:rPr>
  </w:style>
  <w:style w:type="character" w:styleId="WWCharLFO1LVL1">
    <w:name w:val="WW_CharLFO1LVL1"/>
    <w:qFormat/>
    <w:rPr>
      <w:rFonts w:ascii="Arial" w:hAnsi="Arial" w:eastAsia="Times New Roman" w:cs="Arial"/>
      <w:spacing w:val="-4"/>
    </w:rPr>
  </w:style>
  <w:style w:type="character" w:styleId="WW8Num3z0">
    <w:name w:val="WW8Num3z0"/>
    <w:qFormat/>
    <w:rPr>
      <w:rFonts w:ascii="Arial" w:hAnsi="Arial" w:eastAsia="Times New Roman" w:cs="Arial"/>
      <w:color w:val="000000"/>
      <w:spacing w:val="-5"/>
    </w:rPr>
  </w:style>
  <w:style w:type="character" w:styleId="WW8Num5z0">
    <w:name w:val="WW8Num5z0"/>
    <w:qFormat/>
    <w:rPr>
      <w:rFonts w:ascii="Arial" w:hAnsi="Arial" w:cs="Arial"/>
      <w:color w:val="000000"/>
      <w:spacing w:val="-2"/>
    </w:rPr>
  </w:style>
  <w:style w:type="character" w:styleId="WW8Num4z0">
    <w:name w:val="WW8Num4z0"/>
    <w:qFormat/>
    <w:rPr>
      <w:rFonts w:ascii="Arial" w:hAnsi="Arial" w:eastAsia="Times New Roman" w:cs="Arial"/>
      <w:color w:val="000000"/>
      <w:spacing w:val="-4"/>
      <w:lang w:val="en-US"/>
    </w:rPr>
  </w:style>
  <w:style w:type="character" w:styleId="WW8Num2z0">
    <w:name w:val="WW8Num2z0"/>
    <w:qFormat/>
    <w:rPr>
      <w:rFonts w:ascii="Arial" w:hAnsi="Arial" w:cs="Arial"/>
      <w:b w:val="false"/>
      <w:i w:val="false"/>
      <w:spacing w:val="-5"/>
      <w:sz w:val="24"/>
      <w:szCs w:val="24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Liberation Serif" w:hAnsi="Liberation Serif" w:eastAsia="SimSun" w:cs="0"/>
      <w:color w:val="auto"/>
      <w:kern w:val="2"/>
      <w:sz w:val="24"/>
      <w:szCs w:val="24"/>
      <w:lang w:val="pl-PL" w:eastAsia="zh-CN" w:bidi="hi-IN"/>
    </w:rPr>
  </w:style>
  <w:style w:type="paragraph" w:styleId="Akapitzlist">
    <w:name w:val="Akapit z listą"/>
    <w:basedOn w:val="Normal"/>
    <w:qFormat/>
    <w:pPr>
      <w:ind w:hanging="0" w:start="720"/>
    </w:pPr>
    <w:rPr>
      <w:rFonts w:ascii="Arial" w:hAnsi="Arial" w:eastAsia="Calibri"/>
      <w:szCs w:val="22"/>
    </w:rPr>
  </w:style>
  <w:style w:type="paragraph" w:styleId="Legenda">
    <w:name w:val="Legenda"/>
    <w:basedOn w:val="Normal"/>
    <w:qFormat/>
    <w:pPr>
      <w:spacing w:before="120" w:after="120"/>
    </w:pPr>
    <w:rPr>
      <w:i/>
      <w:iCs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LibreOffice/7.6.3.2$Windows_X86_64 LibreOffice_project/29d686fea9f6705b262d369fede658f824154cc0</Application>
  <AppVersion>15.0000</AppVersion>
  <Pages>9</Pages>
  <Words>2201</Words>
  <Characters>13379</Characters>
  <CharactersWithSpaces>16068</CharactersWithSpaces>
  <Paragraphs>258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2023-08-01T11:32:10Z</cp:lastPrinted>
  <dcterms:modified xsi:type="dcterms:W3CDTF">2024-02-16T10:01:55Z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