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 xml:space="preserve">Załącznik do Uchwały </w:t>
      </w:r>
      <w:r>
        <w:rPr>
          <w:rFonts w:cs="Times New Roman" w:ascii="Times New Roman" w:hAnsi="Times New Roman"/>
          <w:sz w:val="32"/>
          <w:szCs w:val="32"/>
        </w:rPr>
        <w:t xml:space="preserve">nr </w:t>
      </w:r>
      <w:r>
        <w:rPr>
          <w:rFonts w:eastAsia="F" w:cs="Times New Roman" w:ascii="Times New Roman" w:hAnsi="Times New Roman"/>
          <w:sz w:val="32"/>
          <w:szCs w:val="32"/>
        </w:rPr>
        <w:t xml:space="preserve">3/2022 </w:t>
      </w:r>
    </w:p>
    <w:p>
      <w:pPr>
        <w:pStyle w:val="Normal"/>
        <w:jc w:val="center"/>
        <w:rPr/>
      </w:pPr>
      <w:r>
        <w:rPr>
          <w:rFonts w:eastAsia="F" w:cs="Times New Roman" w:ascii="Times New Roman" w:hAnsi="Times New Roman"/>
          <w:b/>
          <w:sz w:val="32"/>
          <w:szCs w:val="32"/>
        </w:rPr>
        <w:t xml:space="preserve">Rady Pedagogicznej </w:t>
      </w:r>
      <w:r>
        <w:rPr>
          <w:rFonts w:cs="Times New Roman" w:ascii="Times New Roman" w:hAnsi="Times New Roman"/>
          <w:b/>
          <w:sz w:val="32"/>
          <w:szCs w:val="32"/>
        </w:rPr>
        <w:t xml:space="preserve">Przedszkola nr </w:t>
      </w:r>
      <w:r>
        <w:rPr>
          <w:rFonts w:cs="Times New Roman" w:ascii="Times New Roman" w:hAnsi="Times New Roman"/>
          <w:b/>
          <w:sz w:val="32"/>
          <w:szCs w:val="32"/>
        </w:rPr>
        <w:t>37 w Lublinie</w:t>
      </w:r>
    </w:p>
    <w:p>
      <w:pPr>
        <w:pStyle w:val="Standard"/>
        <w:rPr>
          <w:rFonts w:ascii="Times New Roman" w:hAnsi="Times New Roman" w:cs="Times New Roman"/>
          <w:sz w:val="28"/>
          <w:szCs w:val="32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32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 xml:space="preserve">Wykaz zmian w znowelizowanym statucie Przedszkola nr </w:t>
      </w:r>
      <w:r>
        <w:rPr>
          <w:rFonts w:cs="Times New Roman" w:ascii="Times New Roman" w:hAnsi="Times New Roman"/>
          <w:sz w:val="28"/>
          <w:szCs w:val="32"/>
        </w:rPr>
        <w:t>37 w Lublinie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32"/>
        </w:rPr>
        <w:t xml:space="preserve">z dnia </w:t>
      </w:r>
      <w:r>
        <w:rPr>
          <w:rFonts w:cs="Times New Roman" w:ascii="Times New Roman" w:hAnsi="Times New Roman"/>
          <w:sz w:val="28"/>
          <w:szCs w:val="32"/>
        </w:rPr>
        <w:t>19</w:t>
      </w:r>
      <w:r>
        <w:rPr>
          <w:rFonts w:cs="Times New Roman" w:ascii="Times New Roman" w:hAnsi="Times New Roman"/>
          <w:sz w:val="28"/>
          <w:szCs w:val="32"/>
        </w:rPr>
        <w:t>.</w:t>
      </w:r>
      <w:r>
        <w:rPr>
          <w:rFonts w:cs="Times New Roman" w:ascii="Times New Roman" w:hAnsi="Times New Roman"/>
          <w:sz w:val="28"/>
          <w:szCs w:val="32"/>
        </w:rPr>
        <w:t>09.</w:t>
      </w:r>
      <w:r>
        <w:rPr>
          <w:rFonts w:cs="Times New Roman" w:ascii="Times New Roman" w:hAnsi="Times New Roman"/>
          <w:sz w:val="28"/>
          <w:szCs w:val="32"/>
        </w:rPr>
        <w:t>2022</w:t>
      </w:r>
    </w:p>
    <w:p>
      <w:pPr>
        <w:pStyle w:val="Normal"/>
        <w:rPr>
          <w:rFonts w:ascii="Times New Roman" w:hAnsi="Times New Roman" w:cs="Times New Roman"/>
          <w:b/>
          <w:bCs/>
          <w:sz w:val="40"/>
          <w:szCs w:val="40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Cs/>
          <w:sz w:val="40"/>
          <w:szCs w:val="40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§3</w:t>
      </w:r>
      <w:r>
        <w:rPr>
          <w:rFonts w:cs="Times New Roman" w:ascii="Times New Roman" w:hAnsi="Times New Roman"/>
          <w:sz w:val="28"/>
          <w:szCs w:val="28"/>
        </w:rPr>
        <w:t xml:space="preserve"> dodaje się 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pkt. 18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pl-PL"/>
        </w:rPr>
        <w:t xml:space="preserve"> zapewnienie możliwości kształcenia, wychowania i opieki uczniów będących obywatelami Ukrainy, które wjechały na terytorium Rzeczypospolitej Polskiej bezpośrednio z terytorium Ukrainy w związku z działaniami wojennymi prowadzonymi na terytorium tego państwa. (od 24.02.2022)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97846147"/>
      <w:r>
        <w:rPr>
          <w:rFonts w:cs="Times New Roman" w:ascii="Times New Roman" w:hAnsi="Times New Roman"/>
          <w:b/>
          <w:bCs/>
          <w:sz w:val="28"/>
          <w:szCs w:val="28"/>
        </w:rPr>
        <w:t>W § 4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w punkcie 4 po słowie logopedzi dodaje się: 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psycholodzy, pedagodzy specjalni, terapeuci pedagogiczni.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§</w:t>
      </w:r>
      <w:r>
        <w:rPr>
          <w:rFonts w:cs="Times New Roman" w:ascii="Times New Roman" w:hAnsi="Times New Roman"/>
          <w:b/>
          <w:bCs/>
          <w:sz w:val="28"/>
          <w:szCs w:val="28"/>
        </w:rPr>
        <w:t>10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dodaje się: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</w:rPr>
        <w:t xml:space="preserve">pkt.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a Liczba dzieci w oddziale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może być zwiększona o nie więcej niż 3 dzieci, będących obywatelami Ukrainy, które wjechały na terytorium Rzeczypospolitej Polskiej bezpośrednio z terytorium Ukrainy w związku z działaniami wojennymi prowadzonymi na terytorium tego państwa. (od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4.02.2022)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§2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5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 punkcie 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dodaje się:</w:t>
      </w:r>
    </w:p>
    <w:p>
      <w:pPr>
        <w:pStyle w:val="Normal"/>
        <w:tabs>
          <w:tab w:val="clear" w:pos="708"/>
          <w:tab w:val="left" w:pos="4995" w:leader="none"/>
        </w:tabs>
        <w:spacing w:lineRule="auto" w:line="276"/>
        <w:jc w:val="both"/>
        <w:rPr>
          <w:rStyle w:val="Strong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pod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un</w:t>
      </w:r>
      <w:r>
        <w:rPr>
          <w:rFonts w:cs="Times New Roman" w:ascii="Times New Roman" w:hAnsi="Times New Roman"/>
          <w:sz w:val="28"/>
          <w:szCs w:val="28"/>
        </w:rPr>
        <w:t xml:space="preserve">kt </w:t>
      </w:r>
      <w:r>
        <w:rPr>
          <w:rFonts w:cs="Times New Roman" w:ascii="Times New Roman" w:hAnsi="Times New Roman"/>
          <w:sz w:val="28"/>
          <w:szCs w:val="28"/>
        </w:rPr>
        <w:t>19)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Organizacja zajęć zdalnych w przedszkolu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Dzieci z oddziału przedszkolnego motywowane i zachęcane są do zdalnych zabaw i zajęć dydaktycznych poprzez wzmacnianie pozytywne – wychowawców.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adaniem nauczyciela wychowania przedszkolnego jest: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diagnozowanie sytuacji dzieci pod względem dostępności do kanałów komunikacji elektronicznej i ustalenie możliwych form pracy zdalnej z rodzicami dziecka;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ustalenie innych sposobów pracy z rodzicami dziecka, jeżeli przyjęte formy pracy zdalnej są niemożliwe do realizacji.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Przekazywanie nauczycielom zespołu oddziałowego informacji o możliwych formach pracy zdalnej z dzieckiem.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Przygotowywanie materiałów zgodnie z podstawą programową wychowania przedszkolnego pamiętając o higienicznych warunkach pracy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995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Utrzymywanie stałego kontaktu z rodzicami w sprawach dotyczących zdalnego nauczania oraz pomocy psychologiczno – pedagogicznej.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§2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6 </w:t>
      </w:r>
      <w:r>
        <w:rPr>
          <w:rFonts w:cs="Times New Roman" w:ascii="Times New Roman" w:hAnsi="Times New Roman"/>
          <w:sz w:val="28"/>
          <w:szCs w:val="28"/>
        </w:rPr>
        <w:t>dodaje się: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pkt 2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W ramach czasu pracy nauczyciel jest obowiązany do dostępności w placówce w wymiarze 1 godziny tygodniowo, a w przypadku nauczyciela zatrudnionego w wymiarze niższym niż 1/2 obowiązkowego wymiaru zajęć – w wymiarze 1 godziny w ciągu 2 tygodni, w trakcie której, odpowiednio do potrzeb, prowadzi konsultacje dla rodziców.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44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32c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e32c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12341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LibreOffice/7.5.4.2$Windows_X86_64 LibreOffice_project/36ccfdc35048b057fd9854c757a8b67ec53977b6</Application>
  <AppVersion>15.0000</AppVersion>
  <Pages>2</Pages>
  <Words>294</Words>
  <Characters>1859</Characters>
  <CharactersWithSpaces>2136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2022-11-08T08:49:00Z</dcterms:created>
  <dc:creator>Beata Rudzińska</dc:creator>
  <dc:description/>
  <dc:language>pl-PL</dc:language>
  <cp:lastModifiedBy/>
  <cp:lastPrinted>2023-10-10T09:28:34Z</cp:lastPrinted>
  <dcterms:modified xsi:type="dcterms:W3CDTF">2023-10-10T09:36:14Z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