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A" w:rsidRDefault="00D97C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ZARZĄDZENIE</w:t>
      </w:r>
    </w:p>
    <w:p w:rsidR="00E1347A" w:rsidRDefault="00187C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DYREKTORA PRZEDSZKOLA NR 19</w:t>
      </w:r>
      <w:r w:rsidR="00A2211C">
        <w:rPr>
          <w:rFonts w:ascii="Times New Roman" w:hAnsi="Times New Roman" w:cs="Times New Roman"/>
          <w:b/>
          <w:sz w:val="28"/>
          <w:szCs w:val="24"/>
        </w:rPr>
        <w:t xml:space="preserve"> W LUBLINIE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wprowadzenia Zasad dysponowania środkami</w:t>
      </w:r>
      <w:r w:rsidR="00D97CFA">
        <w:rPr>
          <w:rFonts w:ascii="Times New Roman" w:hAnsi="Times New Roman" w:cs="Times New Roman"/>
          <w:b/>
          <w:sz w:val="24"/>
          <w:szCs w:val="24"/>
        </w:rPr>
        <w:t xml:space="preserve"> publicznymi w Przedszkolu nr 19</w:t>
      </w:r>
      <w:r>
        <w:rPr>
          <w:rFonts w:ascii="Times New Roman" w:hAnsi="Times New Roman" w:cs="Times New Roman"/>
          <w:b/>
          <w:sz w:val="24"/>
          <w:szCs w:val="24"/>
        </w:rPr>
        <w:t xml:space="preserve"> w Lublinie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E1347A" w:rsidRDefault="00A2211C">
      <w:pPr>
        <w:pStyle w:val="Akapitzlist"/>
        <w:numPr>
          <w:ilvl w:val="0"/>
          <w:numId w:val="7"/>
        </w:numPr>
        <w:spacing w:after="0" w:line="276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10 Ustawy z dnia 29 września 1994 r. o rachunkowości (t. j. Dz. U. z 2021 r. poz. 217) w związku z art. 40 ust. 1 Ustawy z dnia 27 sierpnia 2009 r. o finansach publicznych (t. j. Dz. U. z 2021 r. poz. 305 ze zm.);</w:t>
      </w:r>
    </w:p>
    <w:p w:rsidR="00E1347A" w:rsidRDefault="00A2211C">
      <w:pPr>
        <w:pStyle w:val="Akapitzlist"/>
        <w:numPr>
          <w:ilvl w:val="0"/>
          <w:numId w:val="7"/>
        </w:numPr>
        <w:spacing w:after="0" w:line="276" w:lineRule="auto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26-36 Ustawy z dnia 11 września 2019 r. Prawo zamówień publicznych (Dz. U. z 2019 r. poz. 2019)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w </w:t>
      </w:r>
      <w:r>
        <w:rPr>
          <w:rFonts w:ascii="Times New Roman" w:hAnsi="Times New Roman" w:cs="Times New Roman"/>
          <w:i/>
          <w:sz w:val="24"/>
          <w:szCs w:val="24"/>
        </w:rPr>
        <w:t>Zasady dysponowania środkami</w:t>
      </w:r>
      <w:r w:rsidR="00187C4A">
        <w:rPr>
          <w:rFonts w:ascii="Times New Roman" w:hAnsi="Times New Roman" w:cs="Times New Roman"/>
          <w:i/>
          <w:sz w:val="24"/>
          <w:szCs w:val="24"/>
        </w:rPr>
        <w:t xml:space="preserve"> publicznymi w Przedszkolu nr 19</w:t>
      </w:r>
      <w:r>
        <w:rPr>
          <w:rFonts w:ascii="Times New Roman" w:hAnsi="Times New Roman" w:cs="Times New Roman"/>
          <w:i/>
          <w:sz w:val="24"/>
          <w:szCs w:val="24"/>
        </w:rPr>
        <w:t xml:space="preserve"> w Lublinie.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187C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nr 19</w:t>
      </w:r>
      <w:r w:rsidR="00A2211C">
        <w:rPr>
          <w:rFonts w:ascii="Times New Roman" w:hAnsi="Times New Roman" w:cs="Times New Roman"/>
          <w:sz w:val="24"/>
          <w:szCs w:val="24"/>
        </w:rPr>
        <w:t xml:space="preserve"> w Lublinie z tytułu powierzonych im obowiązków służbowych winni zapoznać się z treścią niniejszego zarządzenia i bezwzględnie przestrzegać zawartych w nim postanowień.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E1347A">
      <w:pPr>
        <w:spacing w:after="0"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E1347A">
      <w:pPr>
        <w:spacing w:after="0"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E1347A">
      <w:pPr>
        <w:spacing w:after="0"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1347A" w:rsidRDefault="00E1347A">
      <w:pPr>
        <w:spacing w:after="0"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ZASADY DYSPONOWANIA ŚRODKAMI</w:t>
      </w:r>
      <w:r w:rsidR="00187C4A">
        <w:rPr>
          <w:rFonts w:ascii="Times New Roman" w:hAnsi="Times New Roman" w:cs="Times New Roman"/>
          <w:b/>
          <w:sz w:val="32"/>
          <w:szCs w:val="24"/>
        </w:rPr>
        <w:t xml:space="preserve"> PUBLICZNYMI W PRZEDSZKOLU NR 19</w:t>
      </w:r>
      <w:r>
        <w:rPr>
          <w:rFonts w:ascii="Times New Roman" w:hAnsi="Times New Roman" w:cs="Times New Roman"/>
          <w:b/>
          <w:sz w:val="32"/>
          <w:szCs w:val="24"/>
        </w:rPr>
        <w:t xml:space="preserve"> W LUBLINIE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posłużono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pojęciem:</w:t>
      </w:r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Dyrektor, Kierownik jednostki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</w:t>
      </w:r>
      <w:r w:rsidR="00D97CFA">
        <w:rPr>
          <w:rFonts w:ascii="Times New Roman" w:hAnsi="Times New Roman" w:cs="Times New Roman"/>
          <w:sz w:val="24"/>
          <w:szCs w:val="24"/>
        </w:rPr>
        <w:t>mieć Dyrektora Przedszkola nr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Lublinie;</w:t>
      </w:r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Jednostka, Przedszkole </w:t>
      </w:r>
      <w:r>
        <w:rPr>
          <w:rFonts w:ascii="Times New Roman" w:hAnsi="Times New Roman" w:cs="Times New Roman"/>
          <w:sz w:val="24"/>
          <w:szCs w:val="24"/>
        </w:rPr>
        <w:t>– 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C4A">
        <w:rPr>
          <w:rFonts w:ascii="Times New Roman" w:hAnsi="Times New Roman" w:cs="Times New Roman"/>
          <w:sz w:val="24"/>
          <w:szCs w:val="24"/>
        </w:rPr>
        <w:t>rozumieć Przedszkole nr 19</w:t>
      </w:r>
      <w:r>
        <w:rPr>
          <w:rFonts w:ascii="Times New Roman" w:hAnsi="Times New Roman" w:cs="Times New Roman"/>
          <w:sz w:val="24"/>
          <w:szCs w:val="24"/>
        </w:rPr>
        <w:t xml:space="preserve"> w Lublinie;</w:t>
      </w:r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 prowadzący </w:t>
      </w:r>
      <w:r>
        <w:rPr>
          <w:rFonts w:ascii="Times New Roman" w:hAnsi="Times New Roman" w:cs="Times New Roman"/>
          <w:sz w:val="24"/>
          <w:szCs w:val="24"/>
        </w:rPr>
        <w:t>– należy przez to rozumieć Gminę Lublin;</w:t>
      </w:r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Pracownik funkcjonalny </w:t>
      </w:r>
      <w:r>
        <w:rPr>
          <w:rFonts w:ascii="Times New Roman" w:hAnsi="Times New Roman" w:cs="Times New Roman"/>
          <w:sz w:val="24"/>
          <w:szCs w:val="24"/>
        </w:rPr>
        <w:t>– należy przez to rozumieć pracownika, któremu kierownik jednostki powierza obowiązki i odpowiedzialność w zakresie  prowadzenia rachunkowości jednostki, wykonywania dyspozycji środkami pieniężnymi, dokonywania wstępnej kontroli zgodności operacji gospodarczych i finansowych z planem finansowym oraz kompletności i rzetelności dokumentów dotyczących operacji gospodarczych i finansowych;</w:t>
      </w:r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Pracownik merytoryczny </w:t>
      </w:r>
      <w:r>
        <w:rPr>
          <w:rFonts w:ascii="Times New Roman" w:hAnsi="Times New Roman" w:cs="Times New Roman"/>
          <w:sz w:val="24"/>
          <w:szCs w:val="24"/>
        </w:rPr>
        <w:t>– należy przez to rozumieć pracownika posiadającego wiedzę w zakresie przedmiotu zamówienia;</w:t>
      </w:r>
      <w:bookmarkStart w:id="1" w:name="_Hlk60662272"/>
      <w:bookmarkEnd w:id="1"/>
    </w:p>
    <w:p w:rsidR="00E1347A" w:rsidRDefault="00A2211C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niniejsze </w:t>
      </w:r>
      <w:r>
        <w:rPr>
          <w:rFonts w:ascii="Times New Roman" w:hAnsi="Times New Roman" w:cs="Times New Roman"/>
          <w:i/>
          <w:iCs/>
          <w:sz w:val="24"/>
          <w:szCs w:val="24"/>
        </w:rPr>
        <w:t>Zasady dysponowania środkami</w:t>
      </w:r>
      <w:r w:rsidR="00187C4A">
        <w:rPr>
          <w:rFonts w:ascii="Times New Roman" w:hAnsi="Times New Roman" w:cs="Times New Roman"/>
          <w:i/>
          <w:iCs/>
          <w:sz w:val="24"/>
          <w:szCs w:val="24"/>
        </w:rPr>
        <w:t xml:space="preserve"> publicznymi w Przedszkolu nr 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Lublinie.</w:t>
      </w:r>
    </w:p>
    <w:p w:rsidR="00E1347A" w:rsidRDefault="00E13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E1347A" w:rsidRDefault="00E13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8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odpowiada za przestrzeganie zasad gospodarki finansowej, wynikającej z ustawy o finansach publicznych.</w:t>
      </w:r>
    </w:p>
    <w:p w:rsidR="00E1347A" w:rsidRDefault="00A2211C">
      <w:pPr>
        <w:pStyle w:val="Akapitzlist"/>
        <w:numPr>
          <w:ilvl w:val="0"/>
          <w:numId w:val="8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zapewnia przebieg procesów związanych z dysponowaniem środkami publicznymi zgodnie z obowiązującymi przepisami, ustalając odpowiednie procedury kontroli zarządczej i zapewniając ich stosowanie przez podległych pracowników.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dotyczy następujących rodzajów dochodów:</w:t>
      </w:r>
    </w:p>
    <w:p w:rsidR="00E1347A" w:rsidRDefault="00A2211C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uzyskane z budżetu Gminy Lublin;</w:t>
      </w:r>
    </w:p>
    <w:p w:rsidR="00E1347A" w:rsidRDefault="00A2211C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świadczonych usług i wynajmu pomieszczeń biurowych i sportowych;</w:t>
      </w:r>
    </w:p>
    <w:p w:rsidR="00E1347A" w:rsidRDefault="00A2211C">
      <w:pPr>
        <w:pStyle w:val="Akapitzlist"/>
        <w:numPr>
          <w:ilvl w:val="0"/>
          <w:numId w:val="12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dochody (np. fundusze europejskie).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Wydatkowanie środków publicznych jest dokonywane:</w:t>
      </w:r>
    </w:p>
    <w:p w:rsidR="00E1347A" w:rsidRDefault="00A2211C">
      <w:pPr>
        <w:pStyle w:val="Akapitzlist"/>
        <w:numPr>
          <w:ilvl w:val="0"/>
          <w:numId w:val="1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sposób celowy i oszczędny, z zachowaniem zasady uzyskiwania najlepszych efektów z danych nakładów finansowych;</w:t>
      </w:r>
    </w:p>
    <w:p w:rsidR="00E1347A" w:rsidRDefault="00A2211C">
      <w:pPr>
        <w:pStyle w:val="Akapitzlist"/>
        <w:numPr>
          <w:ilvl w:val="0"/>
          <w:numId w:val="1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umożliwiający terminową realizację zadań będących w kompetencji jednostki;</w:t>
      </w:r>
    </w:p>
    <w:p w:rsidR="00E1347A" w:rsidRDefault="00A2211C">
      <w:pPr>
        <w:pStyle w:val="Akapitzlist"/>
        <w:numPr>
          <w:ilvl w:val="0"/>
          <w:numId w:val="1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i terminach wynikających z wcześniej zaciągniętych zobowiązań.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10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zaciąga zobowiązania do wysokości wynikającej z planu wydatków lub kosztów w danym roku, które pomniejszone są o wydatki na wynagrodzenia i uposażenia, składki na ubezpieczenie społeczne i inne składki obligatoryjne oraz płatności wynikające z zobowiązań zaciągniętych w latach poprzednich.</w:t>
      </w:r>
    </w:p>
    <w:p w:rsidR="00E1347A" w:rsidRDefault="00A2211C">
      <w:pPr>
        <w:pStyle w:val="Akapitzlist"/>
        <w:numPr>
          <w:ilvl w:val="0"/>
          <w:numId w:val="10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obligatoryjne, wydatki wynikające z zobowiązań z lat poprzednich oraz wydatki na wynagrodzenia i pochodne są planowane w pierwszej kolejności.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przez Dyrektora w porozumieniu z pracownikiem funkcjonalnym i po uzyskaniu aprobaty Dyrektora dokonuje oceny wydatków na bieżącą działalność w zakresie:</w:t>
      </w:r>
    </w:p>
    <w:p w:rsidR="00E1347A" w:rsidRDefault="00A2211C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materiałów biurowych;</w:t>
      </w:r>
    </w:p>
    <w:p w:rsidR="00E1347A" w:rsidRDefault="00A2211C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środków czystości;</w:t>
      </w:r>
    </w:p>
    <w:p w:rsidR="00E1347A" w:rsidRDefault="00A2211C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konserwacji sprzętu BHP i ppoż.;</w:t>
      </w:r>
    </w:p>
    <w:p w:rsidR="00E1347A" w:rsidRDefault="00A2211C">
      <w:pPr>
        <w:pStyle w:val="Akapitzlist"/>
        <w:numPr>
          <w:ilvl w:val="0"/>
          <w:numId w:val="14"/>
        </w:numPr>
        <w:spacing w:after="0" w:line="276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materiałów i narzędzi na potrzeby konserwacyjno-remontowe.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nieprzewidziane, których obowiązkowe płatności wynikają z tytułów wykonawczych, wyroków sądowych lub ugód, dokonywane są bez względu na poziom środków finansowych zaplanowanych na ten cel. </w:t>
      </w:r>
    </w:p>
    <w:p w:rsidR="00E1347A" w:rsidRDefault="00E134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wydatkowania środków publicznych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operacje gospodarcze i finansowe dokonywane ze środków publicznych są kontrolowane pod względem zgodności z planem finansowym.</w:t>
      </w:r>
    </w:p>
    <w:p w:rsidR="00E1347A" w:rsidRDefault="00A2211C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zablokować w całości lub w części planowane wydatki w wypadku stwierdzenia niegospodarności, opóźnień w realizacji zadań lub naruszenia zasad gospodarki ﬁnansowej.</w:t>
      </w:r>
    </w:p>
    <w:p w:rsidR="00E1347A" w:rsidRDefault="00A2211C">
      <w:pPr>
        <w:pStyle w:val="Akapitzlist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wydatek pochodzący ze środków publicznych podlega kontroli:</w:t>
      </w:r>
    </w:p>
    <w:p w:rsidR="00E1347A" w:rsidRDefault="00A2211C">
      <w:pPr>
        <w:pStyle w:val="Akapitzlist"/>
        <w:numPr>
          <w:ilvl w:val="1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merytorycznej</w:t>
      </w:r>
      <w:r>
        <w:rPr>
          <w:rFonts w:ascii="Times New Roman" w:hAnsi="Times New Roman" w:cs="Times New Roman"/>
          <w:sz w:val="24"/>
          <w:szCs w:val="24"/>
        </w:rPr>
        <w:t xml:space="preserve"> – ustaleniu rzetelności danych, celowości, gospodarności i legalności operacji gospodarczych;</w:t>
      </w:r>
    </w:p>
    <w:p w:rsidR="00E1347A" w:rsidRDefault="00A2211C">
      <w:pPr>
        <w:pStyle w:val="Akapitzlist"/>
        <w:numPr>
          <w:ilvl w:val="1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legalnej</w:t>
      </w:r>
      <w:r>
        <w:rPr>
          <w:rFonts w:ascii="Times New Roman" w:hAnsi="Times New Roman" w:cs="Times New Roman"/>
          <w:sz w:val="24"/>
          <w:szCs w:val="24"/>
        </w:rPr>
        <w:t xml:space="preserve"> – sprawdzeniu zgodności z przepisami prawa;</w:t>
      </w:r>
    </w:p>
    <w:p w:rsidR="00E1347A" w:rsidRDefault="00A2211C">
      <w:pPr>
        <w:pStyle w:val="Akapitzlist"/>
        <w:numPr>
          <w:ilvl w:val="1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formalnej</w:t>
      </w:r>
      <w:r>
        <w:rPr>
          <w:rFonts w:ascii="Times New Roman" w:hAnsi="Times New Roman" w:cs="Times New Roman"/>
          <w:sz w:val="24"/>
          <w:szCs w:val="24"/>
        </w:rPr>
        <w:t xml:space="preserve"> – ustaleniu, czy dokumenty dotyczące określonej operacji gospodarczej zostały wystawione przez właściwe jednostki lub osoby w sposób technicznie prawidłowy oraz, czy zawierają wszystkie niezbędne elementy dowodu księgowego.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operacji gospodarczych i finansowych przeprowadza pracownik funkcjonalny na wniosek właściwego pracownika wydziału odpowiedzialnego za operację lub bezpośrednio samego Dyrektora.</w:t>
      </w:r>
    </w:p>
    <w:p w:rsidR="00E1347A" w:rsidRDefault="00A2211C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funkcjonalny bada zgodność zamierzonej operacji z planem ﬁnansowym jednostki, a także kompletność i rzetelność dokumentów jej dotyczących.</w:t>
      </w:r>
    </w:p>
    <w:p w:rsidR="00E1347A" w:rsidRDefault="00A2211C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Potwierdzeniem przeprowadzonej kontroli jest podpis pracownika funkcjonalnego złożony na dokumentach dotyczących danej operacji.</w:t>
      </w:r>
    </w:p>
    <w:p w:rsidR="00E1347A" w:rsidRDefault="00A2211C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podpisu przez Głównego Księgowego na dokumencie, obok podpisu pracownika właściwego rzeczowo, oznacza, że:</w:t>
      </w:r>
    </w:p>
    <w:p w:rsidR="00E1347A" w:rsidRDefault="00A2211C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zgłasza zastrzeżeń do przedstawionej przez właściwych pracowników oceny prawidłowości tej operacji i jej zgodności z prawem;</w:t>
      </w:r>
    </w:p>
    <w:p w:rsidR="00E1347A" w:rsidRDefault="00A2211C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zgłasza zastrzeżeń do kompletności oraz formalno-rachunkowej rzetelności i prawidłowości dokumentów dotyczących tej operacji;</w:t>
      </w:r>
    </w:p>
    <w:p w:rsidR="00E1347A" w:rsidRDefault="00A2211C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wynikające z operacji mieszczą się w planie finansowym jednostki.</w:t>
      </w:r>
    </w:p>
    <w:p w:rsidR="00E1347A" w:rsidRDefault="00A2211C">
      <w:pPr>
        <w:pStyle w:val="Akapitzlist"/>
        <w:numPr>
          <w:ilvl w:val="0"/>
          <w:numId w:val="11"/>
        </w:numPr>
        <w:spacing w:after="0" w:line="276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ujawnienia nieprawidłowości pracownik funkcjonalny zwraca dokumenty właściwemu rzeczowo pracownikowi, a jeśli nie zostaną one usunięte, odmawia podpisania dokumentów.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kontrola operacyjna obejmuje weryfikację podstaw zapłaty za wykonane świadczenia niepieniężnego.</w:t>
      </w:r>
    </w:p>
    <w:p w:rsidR="00E1347A" w:rsidRDefault="00A2211C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dostawach kontrola merytoryczna ogranicza się do odbioru zamówionego przedmiotu, natomiast przy usługach i robotach budowlanych obejmuje cały proces realizacji zamówionych prac, zamykający się ich odbiorem.</w:t>
      </w:r>
    </w:p>
    <w:p w:rsidR="00E1347A" w:rsidRDefault="00A2211C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spóźnienia się z rozpoczęciem prac, gdy prace wykonywane są wadliwie, sprzecznie z umową lub zakończenie prac nie rokuje w umówionym terminie, Dyrektor może odstąpić od umowy.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wydatkowania środków publicznych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dokonywaniu wydatków ze środków publicznych należy kierować się zasadami: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celowości</w:t>
      </w:r>
      <w:r>
        <w:rPr>
          <w:rFonts w:ascii="Times New Roman" w:hAnsi="Times New Roman" w:cs="Times New Roman"/>
          <w:sz w:val="24"/>
          <w:szCs w:val="24"/>
        </w:rPr>
        <w:t xml:space="preserve"> – tj. działalności zmierzającej do realizacji zamierzonego celu;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efektywności (wydajności</w:t>
      </w:r>
      <w:r>
        <w:rPr>
          <w:rFonts w:ascii="Times New Roman" w:hAnsi="Times New Roman" w:cs="Times New Roman"/>
          <w:sz w:val="24"/>
          <w:szCs w:val="24"/>
        </w:rPr>
        <w:t>) – tj. uzyskiwaniem najlepszych efektów z danych nakładów;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– tj. wydatkowaniem środków publicznych zgodnie z obowiązującymi przepisami prawa i przyjętymi procedurami wydatkowania środków;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oszczędności</w:t>
      </w:r>
      <w:r>
        <w:rPr>
          <w:rFonts w:ascii="Times New Roman" w:hAnsi="Times New Roman" w:cs="Times New Roman"/>
          <w:sz w:val="24"/>
          <w:szCs w:val="24"/>
        </w:rPr>
        <w:t xml:space="preserve"> – tj. minimalizacji kosztów zasobów zużywanych przy realizacji określonych działań z zachowaniem ich odpowiedniej jakości;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rzetelności</w:t>
      </w:r>
      <w:r>
        <w:rPr>
          <w:rFonts w:ascii="Times New Roman" w:hAnsi="Times New Roman" w:cs="Times New Roman"/>
          <w:sz w:val="24"/>
          <w:szCs w:val="24"/>
        </w:rPr>
        <w:t xml:space="preserve"> – tj. ustalenia, czy wszystkie operacje gospodarcze zostały właściwie udokumentowane oraz są opisane w sposób umożliwiający identyfikację zrealizowanego zadania, zostały sprawdzone przed ich zaksięgowaniem oraz czy stosowane w Przedszkolu zasady rachunkowości odzwierciedlają faktyczną sytuację majątkową i finansową jednostki; 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terminowości</w:t>
      </w:r>
      <w:r>
        <w:rPr>
          <w:rFonts w:ascii="Times New Roman" w:hAnsi="Times New Roman" w:cs="Times New Roman"/>
          <w:sz w:val="24"/>
          <w:szCs w:val="24"/>
        </w:rPr>
        <w:t xml:space="preserve"> – tj. dokonywania wydatków w taki sposób, aby możliwa była terminowa realizacja zadań jednostki, a także w przypadku gdy wydatki wynikają z zaciągniętych zobowiązań – dokonywania ich w wysokości i w terminach wynikających z tych zobowiązań;</w:t>
      </w:r>
    </w:p>
    <w:p w:rsidR="00E1347A" w:rsidRDefault="00A2211C">
      <w:pPr>
        <w:pStyle w:val="Akapitzlist"/>
        <w:numPr>
          <w:ilvl w:val="1"/>
          <w:numId w:val="6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zgodności z planem finansowym</w:t>
      </w:r>
      <w:r>
        <w:rPr>
          <w:rFonts w:ascii="Times New Roman" w:hAnsi="Times New Roman" w:cs="Times New Roman"/>
          <w:sz w:val="24"/>
          <w:szCs w:val="24"/>
        </w:rPr>
        <w:t xml:space="preserve"> – tj. dokonywanie wyłącznie takich wydatków, które mają pokrycie w planie finansowym. 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:rsidR="00E1347A" w:rsidRDefault="00A2211C">
      <w:pPr>
        <w:pStyle w:val="Akapitzlist"/>
        <w:tabs>
          <w:tab w:val="left" w:pos="284"/>
        </w:tabs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Szacowanie wartości zamówienia</w:t>
      </w:r>
    </w:p>
    <w:p w:rsidR="00E1347A" w:rsidRDefault="00E134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wszczęciem postępowania o wydatkowanie środków publicznych należy dokonać szacowania wartości zamówienia w celu zastosowania odpowiednich przepisów do udzielenia konkretnego zamówienia publicznego, czyli ustalenie, czy wartość zamówienia wynosi mniej, czy więcej niż 130 000 zł.</w:t>
      </w:r>
    </w:p>
    <w:p w:rsidR="00E1347A" w:rsidRDefault="00A2211C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wartości zamówienia może dokonywać pracownik merytoryczny zatrudniony w jednostce lub osoba z zewnątrz posiadające wiedzę w przedmiocie danego zamówienia.</w:t>
      </w:r>
    </w:p>
    <w:p w:rsidR="00E1347A" w:rsidRDefault="00A2211C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wartości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całkowite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szacunkowe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wynagrodzenie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podatku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ustalone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należytą</w:t>
      </w:r>
      <w:r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starannością.</w:t>
      </w:r>
    </w:p>
    <w:p w:rsidR="00E1347A" w:rsidRDefault="00A2211C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wartość zamówienia jest przewidywaną przez zamawiającego wartością, jako przyjdzie wydatkować za zrealizowanie określonej dostaw, usługi czy robotów budowlanych.</w:t>
      </w:r>
    </w:p>
    <w:p w:rsidR="00E1347A" w:rsidRDefault="00A2211C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wartości zamówienia należy dokonać z należytą starannością. Ustalona wartość szacunkowa zamówienia służy również, już po złożeniu oferty w postępowaniu, badaniu podejrzenia rażąco niskiej ceny w cenach ofertowych.</w:t>
      </w:r>
    </w:p>
    <w:p w:rsidR="00E1347A" w:rsidRDefault="00E1347A">
      <w:pPr>
        <w:pStyle w:val="Akapitzlist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widowControl w:val="0"/>
        <w:numPr>
          <w:ilvl w:val="1"/>
          <w:numId w:val="21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 celu ominięcia obowiązku stosowania przepisów Ustawy Prawo zamówień publicznych:</w:t>
      </w:r>
    </w:p>
    <w:p w:rsidR="00E1347A" w:rsidRDefault="00A2211C">
      <w:pPr>
        <w:pStyle w:val="Akapitzlist"/>
        <w:widowControl w:val="0"/>
        <w:numPr>
          <w:ilvl w:val="2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dzielić zamówienia na odrębne części w celu uniknięcia ich łącznego szacowania;</w:t>
      </w:r>
    </w:p>
    <w:p w:rsidR="00E1347A" w:rsidRDefault="00A2211C">
      <w:pPr>
        <w:pStyle w:val="Akapitzlist"/>
        <w:widowControl w:val="0"/>
        <w:numPr>
          <w:ilvl w:val="2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zaniżanie wartości zamówienia;</w:t>
      </w:r>
    </w:p>
    <w:p w:rsidR="00E1347A" w:rsidRDefault="00A2211C">
      <w:pPr>
        <w:pStyle w:val="Akapitzlist"/>
        <w:widowControl w:val="0"/>
        <w:numPr>
          <w:ilvl w:val="2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wybierać sposób obliczania wartości zamówienia.</w:t>
      </w:r>
    </w:p>
    <w:p w:rsidR="00E1347A" w:rsidRDefault="00A2211C">
      <w:pPr>
        <w:widowControl w:val="0"/>
        <w:numPr>
          <w:ilvl w:val="1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szacowaniu wartości zamówienia </w:t>
      </w:r>
      <w:r>
        <w:rPr>
          <w:rFonts w:ascii="Times New Roman" w:hAnsi="Times New Roman" w:cs="Times New Roman"/>
          <w:i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bierze pod uwagę następujące kryteria </w:t>
      </w:r>
      <w:r>
        <w:rPr>
          <w:rFonts w:ascii="Times New Roman" w:hAnsi="Times New Roman" w:cs="Times New Roman"/>
          <w:sz w:val="24"/>
          <w:szCs w:val="24"/>
        </w:rPr>
        <w:lastRenderedPageBreak/>
        <w:t>tożsamościowe:</w:t>
      </w:r>
    </w:p>
    <w:p w:rsidR="00E1347A" w:rsidRDefault="00A2211C">
      <w:pPr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podobieństwo przedmiotowo – funkcjonalne </w:t>
      </w:r>
      <w:r>
        <w:rPr>
          <w:rFonts w:ascii="Times New Roman" w:hAnsi="Times New Roman" w:cs="Times New Roman"/>
          <w:i/>
          <w:sz w:val="24"/>
          <w:szCs w:val="24"/>
        </w:rPr>
        <w:t>(zamówienia obejmują przedmioty tego samego rodzaju o takim samym lub podobnym przeznaczeniu, lub mimo braku przedmiotowego podobieństwa stanowią funkcjonalną całość);</w:t>
      </w:r>
    </w:p>
    <w:p w:rsidR="00E1347A" w:rsidRDefault="00A2211C">
      <w:pPr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tożsamość podmiotowa </w:t>
      </w:r>
      <w:r>
        <w:rPr>
          <w:rFonts w:ascii="Times New Roman" w:hAnsi="Times New Roman" w:cs="Times New Roman"/>
          <w:i/>
          <w:sz w:val="24"/>
          <w:szCs w:val="24"/>
        </w:rPr>
        <w:t>(zamówienia mogą być realizowane przez tego samego wykonawcę);</w:t>
      </w:r>
    </w:p>
    <w:p w:rsidR="00E1347A" w:rsidRDefault="00A2211C">
      <w:pPr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tożsamość czasowa (</w:t>
      </w:r>
      <w:r>
        <w:rPr>
          <w:rFonts w:ascii="Times New Roman" w:hAnsi="Times New Roman" w:cs="Times New Roman"/>
          <w:i/>
          <w:sz w:val="24"/>
          <w:szCs w:val="24"/>
        </w:rPr>
        <w:t>zamawiający od początku dysponuje wiedzą w przedmiocie zakresu zamówienia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47A" w:rsidRDefault="00A2211C">
      <w:pPr>
        <w:widowControl w:val="0"/>
        <w:numPr>
          <w:ilvl w:val="1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szacowaniu wartości zamówienie spełnia wszystkie trzy kryteria, o których mowa w ust. 2.</w:t>
      </w:r>
    </w:p>
    <w:p w:rsidR="00E1347A" w:rsidRDefault="00A2211C">
      <w:pPr>
        <w:widowControl w:val="0"/>
        <w:numPr>
          <w:ilvl w:val="1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szacowaniu wartości zamówienia bierze się pod uwagę najwyższą możliwą wartość. 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widowControl w:val="0"/>
        <w:numPr>
          <w:ilvl w:val="1"/>
          <w:numId w:val="2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wartości zamówienia przeprowadzić należy w drodze rozeznania rynku, w szczególności poprzez porównanie cen zamawianego asortymentu/usług/robót budowlanych na podstawie:</w:t>
      </w:r>
    </w:p>
    <w:p w:rsidR="00E1347A" w:rsidRDefault="00A2211C">
      <w:pPr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 dostępnym bezpośrednio i sieci Internetu;</w:t>
      </w:r>
    </w:p>
    <w:p w:rsidR="00E1347A" w:rsidRDefault="00A2211C">
      <w:pPr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wykonawców na zapytania przesłane drogą e-mailową lub faksową;</w:t>
      </w:r>
    </w:p>
    <w:p w:rsidR="00E1347A" w:rsidRDefault="00A2211C">
      <w:pPr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rozmów telefonicznych prowadzonych z wybranymi wykonawcami.</w:t>
      </w:r>
    </w:p>
    <w:p w:rsidR="00E1347A" w:rsidRDefault="00A2211C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rodzaju zamówienia przy szacowaniu wartości możliwe jest wystąpienie do podmiotów legitymujących się konieczną wiedzą i doświadczeniem o podanie wstępnej kalkulacji.</w:t>
      </w:r>
    </w:p>
    <w:p w:rsidR="00E1347A" w:rsidRDefault="00A2211C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szacowaniu wartości zamówienia na usługi/dostawy, powtarzające się co roku możliwe jest posłużenie się szacowaniem z roku ubiegłego z uwzględnieniem ewentualnych zmian zależnych od takich czynników jak: wskaźnik cen towarów i usług konsumpcyjnych, planowane rozszerzenie lub ograniczenia zakresy korzystanie z danej dostawy czy usługi.</w:t>
      </w:r>
    </w:p>
    <w:p w:rsidR="00E1347A" w:rsidRDefault="00A2211C">
      <w:pPr>
        <w:pStyle w:val="Akapitzlist"/>
        <w:widowControl w:val="0"/>
        <w:numPr>
          <w:ilvl w:val="1"/>
          <w:numId w:val="23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Szacunkową wartość zamówienia na roboty budowlane ustala się na podstawie zestawienia (np. w formie kosztorysu inwestorskiego) rodzaju, zakresu i ilości robót budowlanych wraz z ich cenami rynkowymi.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widowControl w:val="0"/>
        <w:numPr>
          <w:ilvl w:val="0"/>
          <w:numId w:val="24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Reguły szacowania wartości zamówienia na roboty budowlane:</w:t>
      </w:r>
    </w:p>
    <w:p w:rsidR="00E1347A" w:rsidRDefault="00A2211C">
      <w:pPr>
        <w:pStyle w:val="Akapitzlist"/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odnoszące się do różnych obiektów budowlanych (w rozumieniu prawa budowlanego, ale stanowią jedno zamierzenie budowlane w rozumieniu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) – łączny szacunek (suma wartości robót składających się na zamierzenie);</w:t>
      </w:r>
    </w:p>
    <w:p w:rsidR="00E1347A" w:rsidRDefault="00A2211C">
      <w:pPr>
        <w:pStyle w:val="Akapitzlist"/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kilku obiektów w rozumieniu prawa budowlanego (funkcjonalnie powiązanych i składających się na jedno zamierzenie budowlane) – łączny szacunek robót składających się na zamierzenie;</w:t>
      </w:r>
    </w:p>
    <w:p w:rsidR="00E1347A" w:rsidRDefault="00A2211C">
      <w:pPr>
        <w:pStyle w:val="Akapitzlist"/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w jednym budynku (różne rodzaje robót) – łączny szacunek;</w:t>
      </w:r>
    </w:p>
    <w:p w:rsidR="00E1347A" w:rsidRDefault="00A2211C">
      <w:pPr>
        <w:pStyle w:val="Akapitzlist"/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jednorodne rodzajowo roboty na kilku budynkach – co do zasady łączny szacunek;</w:t>
      </w:r>
    </w:p>
    <w:p w:rsidR="00E1347A" w:rsidRDefault="00A2211C">
      <w:pPr>
        <w:pStyle w:val="Akapitzlist"/>
        <w:widowControl w:val="0"/>
        <w:numPr>
          <w:ilvl w:val="2"/>
          <w:numId w:val="2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różne roboty w różnych obiektach budowlanych – wartość ustalana odrębnie w obrębie jednego budynku.</w:t>
      </w:r>
    </w:p>
    <w:p w:rsidR="00E1347A" w:rsidRDefault="00A2211C">
      <w:pPr>
        <w:pStyle w:val="Akapitzlist"/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Szacunkową wartość zamówienia na roboty budowlane ustala się na podstawie zestawienia (np. w formie kosztorysu inwestorskiego) rodzaju, zakresu i ilości robót budowlanych wraz z ich cenami rynkowymi.</w:t>
      </w:r>
    </w:p>
    <w:p w:rsidR="00E1347A" w:rsidRDefault="00A2211C">
      <w:pPr>
        <w:pStyle w:val="Akapitzlist"/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Pozwolenie na budowę nie jest elementem decydującym dla oceny, czy wartość przedmiotu zamówienia powinna być łącznie oszacowana w rozumieniu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Zamówienia nieplanowane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widowControl w:val="0"/>
        <w:numPr>
          <w:ilvl w:val="3"/>
          <w:numId w:val="2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momencie pojawienia się konieczności udzielenie zamówienia po udzieleniu zamówienia takiego samego rodzaju w trakcie roku należy traktować jako zamówienia odrębne, których wartość ustala się właściwie do ich zakresu. </w:t>
      </w:r>
    </w:p>
    <w:p w:rsidR="00E1347A" w:rsidRDefault="00A2211C">
      <w:pPr>
        <w:pStyle w:val="Akapitzlist"/>
        <w:widowControl w:val="0"/>
        <w:numPr>
          <w:ilvl w:val="3"/>
          <w:numId w:val="2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nieudzielenia całości lub części planowanego zamówienia, a pojawi się konieczność udzielenia podobnego nieplanowanego zamówienia, należy zsumować wartość wszystkich nieudzielonych zamówień.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Zamówienia w częściach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 udziela się zamówienia w częściach, z których każda stanowi przedmiot odrębnego postępowania, wartością zamówienia jest łączna wartość poszczególnych części zamówienia.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Szacowanie po unieważnieniu części zamówienia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widowControl w:val="0"/>
        <w:numPr>
          <w:ilvl w:val="3"/>
          <w:numId w:val="2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udziela się zamówienia na części, unieważnia się tylko te części postępowania, które nie zostały rozstrzygnięte.</w:t>
      </w:r>
    </w:p>
    <w:p w:rsidR="00E1347A" w:rsidRDefault="00A2211C">
      <w:pPr>
        <w:pStyle w:val="Akapitzlist"/>
        <w:widowControl w:val="0"/>
        <w:numPr>
          <w:ilvl w:val="3"/>
          <w:numId w:val="2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dokonać wyboru wykonawców na pozostałe części zamówienia, należy ponownie określić przedmiot oraz szacunkowa wartość tego zamówienia.</w:t>
      </w:r>
    </w:p>
    <w:p w:rsidR="00E1347A" w:rsidRDefault="00A2211C">
      <w:pPr>
        <w:pStyle w:val="Akapitzlist"/>
        <w:widowControl w:val="0"/>
        <w:numPr>
          <w:ilvl w:val="3"/>
          <w:numId w:val="2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wartości zamówienia po unieważnieniu części zamówienia dotyczy jedynie obiektywnie  niezawinionych przez zamawiającego sytuacji.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widowControl w:val="0"/>
        <w:numPr>
          <w:ilvl w:val="4"/>
          <w:numId w:val="2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szacowaniu wartości zamówienia należy brać pod uwagę prawo opcji (</w:t>
      </w:r>
      <w:r>
        <w:rPr>
          <w:rFonts w:ascii="Times New Roman" w:hAnsi="Times New Roman" w:cs="Times New Roman"/>
          <w:i/>
          <w:sz w:val="24"/>
          <w:szCs w:val="24"/>
        </w:rPr>
        <w:t>czyli maksymalna wartość umowy zawartej w wyniku przeprowadzenia postępowania z zaznaczeniem minimalnej ilości dostaw lub usług, które będą zakupione od wykonawcy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47A" w:rsidRDefault="00A2211C">
      <w:pPr>
        <w:pStyle w:val="Akapitzlist"/>
        <w:widowControl w:val="0"/>
        <w:numPr>
          <w:ilvl w:val="4"/>
          <w:numId w:val="2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obejmuje:</w:t>
      </w:r>
    </w:p>
    <w:p w:rsidR="00E1347A" w:rsidRDefault="00A2211C">
      <w:pPr>
        <w:pStyle w:val="Akapitzlist"/>
        <w:widowControl w:val="0"/>
        <w:numPr>
          <w:ilvl w:val="2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gwarantowany </w:t>
      </w:r>
    </w:p>
    <w:p w:rsidR="00E1347A" w:rsidRDefault="00A2211C">
      <w:pPr>
        <w:pStyle w:val="Akapitzlist"/>
        <w:widowControl w:val="0"/>
        <w:numPr>
          <w:ilvl w:val="2"/>
          <w:numId w:val="2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fakultatywny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20.</w:t>
      </w: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Dokumentowanie szacowania wartości zamówienia</w:t>
      </w:r>
    </w:p>
    <w:p w:rsidR="00E1347A" w:rsidRDefault="00E1347A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3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rozeznania rynku sporządza się </w:t>
      </w: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>
        <w:rPr>
          <w:rFonts w:ascii="Times New Roman" w:hAnsi="Times New Roman" w:cs="Times New Roman"/>
          <w:sz w:val="24"/>
          <w:szCs w:val="24"/>
        </w:rPr>
        <w:t>, a wydruki ze stron internetowych, odpowiedzi od wykonawców na zapytania ofertowe wysłane drogą elektroniczną lub faksową, notatki służbowe z rozmów telefonicznych, stanowią załącznik do protokołu.</w:t>
      </w:r>
    </w:p>
    <w:p w:rsidR="00E1347A" w:rsidRDefault="00A2211C">
      <w:pPr>
        <w:pStyle w:val="Akapitzlist"/>
        <w:numPr>
          <w:ilvl w:val="3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termin na dokonanie obliczenia wartości zamówienia w przypadku robót budowlanych jest to okres 6 miesięcy przed dniem wszczęcia postępowania, a w przypadku dostaw lub usług – okres 3 miesięcy.</w:t>
      </w:r>
    </w:p>
    <w:p w:rsidR="00E1347A" w:rsidRDefault="00E1347A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21.</w:t>
      </w:r>
    </w:p>
    <w:p w:rsidR="00E1347A" w:rsidRDefault="00E1347A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widowControl w:val="0"/>
        <w:numPr>
          <w:ilvl w:val="4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jednoznacznego określenia przedmiotu zamówienia stosuje się do opisu przedmiotu zamówienia nazw i kodów określonych CPV.</w:t>
      </w:r>
    </w:p>
    <w:p w:rsidR="00E1347A" w:rsidRDefault="00A2211C">
      <w:pPr>
        <w:pStyle w:val="Akapitzlist"/>
        <w:widowControl w:val="0"/>
        <w:numPr>
          <w:ilvl w:val="4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zamówień jedną grupą CPV nie przesądza, że stanowią jedno zamówienia w rozumieniu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47A" w:rsidRDefault="00A2211C">
      <w:pPr>
        <w:pStyle w:val="Akapitzlist"/>
        <w:widowControl w:val="0"/>
        <w:numPr>
          <w:ilvl w:val="4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Posłużenie się różnymi kodami CPV nie oznacza automatycznie, że dwa lub więcej zakupów będzie odrębnymi zamówieniami.</w:t>
      </w:r>
    </w:p>
    <w:p w:rsidR="00E1347A" w:rsidRDefault="00A2211C">
      <w:pPr>
        <w:pStyle w:val="Akapitzlist"/>
        <w:widowControl w:val="0"/>
        <w:numPr>
          <w:ilvl w:val="4"/>
          <w:numId w:val="2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w której poszczególne zamówienia nie może być wykonane przez tego samego wykonawcę, pomimo że przedmioty zamówienia można zakwalifikować do tego samego kodu CPV należy traktować jako odrębne zamówienia.</w:t>
      </w:r>
    </w:p>
    <w:p w:rsidR="00E1347A" w:rsidRDefault="00E1347A">
      <w:pPr>
        <w:pStyle w:val="Akapitzlist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E1347A" w:rsidRDefault="00E1347A">
      <w:pPr>
        <w:pStyle w:val="Akapitzlist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przeprowadzeniu szacowania wartości zamówienia Dyrektor w następnej kolejności postępuje zgodnie z Procedurą wydatkowania środków publicznych o wartości nieprzekraczającej kwoty 130 </w:t>
      </w:r>
      <w:r w:rsidR="00187C4A">
        <w:rPr>
          <w:rFonts w:ascii="Times New Roman" w:hAnsi="Times New Roman" w:cs="Times New Roman"/>
          <w:iCs/>
          <w:sz w:val="24"/>
          <w:szCs w:val="24"/>
        </w:rPr>
        <w:t>000 zł netto w Przedszkolu nr 19</w:t>
      </w:r>
      <w:r>
        <w:rPr>
          <w:rFonts w:ascii="Times New Roman" w:hAnsi="Times New Roman" w:cs="Times New Roman"/>
          <w:iCs/>
          <w:sz w:val="24"/>
          <w:szCs w:val="24"/>
        </w:rPr>
        <w:t xml:space="preserve"> w Lublinie.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projektów współfinansowanych ze środków UE prowadzi Dyrektor.</w:t>
      </w:r>
    </w:p>
    <w:p w:rsidR="00E1347A" w:rsidRDefault="00A221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szczególnych dopuszcza się możliwość zlecenia prowadzenia spraw z zakresu wskazanego w ust. 1 osobie posiadającej odpowiednie kwalifikacje zawodowe i doświadczenie. Dotyczyć to może również prowadzenia rozliczeń finansowych realizowanych projektów.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projektów współfinansowanych ze środków UE, o których mowa w § 23, obejmuje co najmniej: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wydatków, obejmującą kontrolę dokumentacji źródłowej związanej z realizacją projektu, do której zalicza się m.in.:</w:t>
      </w:r>
    </w:p>
    <w:p w:rsidR="00E1347A" w:rsidRDefault="00A2211C">
      <w:pPr>
        <w:pStyle w:val="Akapitzlist"/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płatność,</w:t>
      </w:r>
    </w:p>
    <w:p w:rsidR="00E1347A" w:rsidRDefault="00A2211C">
      <w:pPr>
        <w:pStyle w:val="Akapitzlist"/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dokumenty księgowe potwierdzające poniesione wydatki;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sprawozdań z realizacji projektów, wniosków o dokonanie płatności i innych wskazanych w umowie,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projektów w miejscu ich realizacji,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pracownikiem funkcjonalnym kontrolowanie wydatków w zakresie ich zgodności z przepisami krajowymi i wspólnoty w zakresie:</w:t>
      </w:r>
    </w:p>
    <w:p w:rsidR="00E1347A" w:rsidRDefault="00A2211C">
      <w:pPr>
        <w:pStyle w:val="Akapitzlist"/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kwalifikowalności,</w:t>
      </w:r>
    </w:p>
    <w:p w:rsidR="00E1347A" w:rsidRDefault="00A2211C">
      <w:pPr>
        <w:pStyle w:val="Akapitzlist"/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zamówień publicznych;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zgodnością realizacji projektu z harmonogramem rzeczowo-finansowym,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rzetelności dokumentowania wydatków,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zmianach w projekcie,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promocję,</w:t>
      </w:r>
    </w:p>
    <w:p w:rsidR="00E1347A" w:rsidRDefault="00A2211C">
      <w:pPr>
        <w:pStyle w:val="Akapitzlist"/>
        <w:numPr>
          <w:ilvl w:val="0"/>
          <w:numId w:val="16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nieprawidłowościom oraz ich wykrywanie.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1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przechowywania dokumentacji związanej z realizacją projektów współfinansowanych ze środków Unii Europejskiej obejmują okres nie krótszy niż wskazany w umowie o dofinansowanie z zastrzeżeniem ust. 2.</w:t>
      </w:r>
    </w:p>
    <w:p w:rsidR="00E1347A" w:rsidRDefault="00A2211C">
      <w:pPr>
        <w:pStyle w:val="Akapitzlist"/>
        <w:numPr>
          <w:ilvl w:val="0"/>
          <w:numId w:val="1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przechowywania może podlegać przedłużeniu.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zwrotowi podlegają:</w:t>
      </w:r>
    </w:p>
    <w:p w:rsidR="00E1347A" w:rsidRDefault="00A2211C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wadia wpłacone przez oferentów uczestniczących w postępowania o udzielenie zamówienia publicznego, gdy złożona oferta nie została wybrana (niezwłocznie po zakończeniu postępowania przetargowego);</w:t>
      </w:r>
    </w:p>
    <w:p w:rsidR="00E1347A" w:rsidRDefault="00A2211C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wadia wpłacone przez oferentów przed przetargiem obejmującym sprzedaż mienia stanowiącego własność jednostki, gdy nie dochodzi do skutku umowa sprzedaży (niezwłocznie po zakończeniu postępowania); wyjątek stanowi sytuacja, gdy wybrany podmiot lub osoba fizyczna pomimo wygrania przetargu uchyla się od sfinalizowania transakcji;</w:t>
      </w:r>
    </w:p>
    <w:p w:rsidR="00E1347A" w:rsidRDefault="00A2211C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gwarancje należytego wykonania zwraca się w terminach i na zasadach określonych w umowie o realizację zamówienia publicznego;</w:t>
      </w:r>
    </w:p>
    <w:p w:rsidR="00E1347A" w:rsidRDefault="00A2211C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(otrzymane i niewykorzystane na cele przewidziane w dotacji) zwraca się w trybie i na zasadach określonych w </w:t>
      </w:r>
      <w:r>
        <w:rPr>
          <w:rFonts w:ascii="Times New Roman" w:hAnsi="Times New Roman" w:cs="Times New Roman"/>
          <w:i/>
          <w:iCs/>
          <w:sz w:val="24"/>
          <w:szCs w:val="24"/>
        </w:rPr>
        <w:t>Ustawie o finansach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47A" w:rsidRDefault="00A2211C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dotacje oraz pozyskane środki, które nie mogą zostać przekazane na bieżącą działalność jednostki.</w:t>
      </w:r>
    </w:p>
    <w:p w:rsidR="00E1347A" w:rsidRDefault="00A2211C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zwrotem środków publicznych prowadzi pracownik funkcjonalny.</w:t>
      </w:r>
    </w:p>
    <w:p w:rsidR="00E1347A" w:rsidRDefault="00E134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7A" w:rsidRDefault="00A221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7A" w:rsidRDefault="00A2211C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operacje gospodarcze są udokumentowane prawidłowymi, rzetelnymi, kompletnymi i wolnymi od błędów rachunkowych dowodami źródłowymi.</w:t>
      </w:r>
    </w:p>
    <w:p w:rsidR="00E1347A" w:rsidRDefault="00A2211C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Każdy dowód księgowy podlega zakwalifikowaniu przez pracownika funkcjonalnego, do ujęcia w księgach rachunkowych, poprzez wskazanie miesiąca oraz sposobu ujęcia dowodu w księgach rachunkowych (dekretacja).   </w:t>
      </w:r>
    </w:p>
    <w:p w:rsidR="00E1347A" w:rsidRDefault="00A2211C">
      <w:pPr>
        <w:pStyle w:val="Akapitzlist"/>
        <w:numPr>
          <w:ilvl w:val="0"/>
          <w:numId w:val="20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nieprawidłowości, kontrolujący winien zwrócić nieprawidłowe dokumenty realizującemu zadanie, z wnioskiem o dokonanie zmian lub uzupełnień, a także odmówić podpisania tych dokumentów.</w:t>
      </w:r>
    </w:p>
    <w:p w:rsidR="00E1347A" w:rsidRDefault="00E1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4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1FD9"/>
    <w:multiLevelType w:val="multilevel"/>
    <w:tmpl w:val="EC32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EC53C53"/>
    <w:multiLevelType w:val="multilevel"/>
    <w:tmpl w:val="0A105A7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0FA7300F"/>
    <w:multiLevelType w:val="multilevel"/>
    <w:tmpl w:val="F44A7F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2A6965"/>
    <w:multiLevelType w:val="multilevel"/>
    <w:tmpl w:val="4CACD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B23DED"/>
    <w:multiLevelType w:val="multilevel"/>
    <w:tmpl w:val="D542F9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D76D64"/>
    <w:multiLevelType w:val="multilevel"/>
    <w:tmpl w:val="C5E42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6984C64"/>
    <w:multiLevelType w:val="multilevel"/>
    <w:tmpl w:val="C2CC839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335914A9"/>
    <w:multiLevelType w:val="multilevel"/>
    <w:tmpl w:val="B67089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EB1280"/>
    <w:multiLevelType w:val="multilevel"/>
    <w:tmpl w:val="D97282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BA441A2"/>
    <w:multiLevelType w:val="multilevel"/>
    <w:tmpl w:val="58261F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FBF4FB3"/>
    <w:multiLevelType w:val="multilevel"/>
    <w:tmpl w:val="97BC7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AE454C7"/>
    <w:multiLevelType w:val="multilevel"/>
    <w:tmpl w:val="44722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D015748"/>
    <w:multiLevelType w:val="multilevel"/>
    <w:tmpl w:val="762C01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F7036ED"/>
    <w:multiLevelType w:val="multilevel"/>
    <w:tmpl w:val="DF961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E1D38AB"/>
    <w:multiLevelType w:val="multilevel"/>
    <w:tmpl w:val="7BC22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E634174"/>
    <w:multiLevelType w:val="multilevel"/>
    <w:tmpl w:val="81868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5140B1B"/>
    <w:multiLevelType w:val="multilevel"/>
    <w:tmpl w:val="701E8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66C318D0"/>
    <w:multiLevelType w:val="multilevel"/>
    <w:tmpl w:val="399A42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8490F8A"/>
    <w:multiLevelType w:val="multilevel"/>
    <w:tmpl w:val="AB7EB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524E3F"/>
    <w:multiLevelType w:val="multilevel"/>
    <w:tmpl w:val="13B6A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C890310"/>
    <w:multiLevelType w:val="multilevel"/>
    <w:tmpl w:val="45289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D7D3125"/>
    <w:multiLevelType w:val="multilevel"/>
    <w:tmpl w:val="232A43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F641ABD"/>
    <w:multiLevelType w:val="multilevel"/>
    <w:tmpl w:val="D784827C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3" w15:restartNumberingAfterBreak="0">
    <w:nsid w:val="73CA611F"/>
    <w:multiLevelType w:val="multilevel"/>
    <w:tmpl w:val="7B84ED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3FA7FB9"/>
    <w:multiLevelType w:val="multilevel"/>
    <w:tmpl w:val="609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76AD1C52"/>
    <w:multiLevelType w:val="multilevel"/>
    <w:tmpl w:val="6868C06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6" w15:restartNumberingAfterBreak="0">
    <w:nsid w:val="76CE15ED"/>
    <w:multiLevelType w:val="multilevel"/>
    <w:tmpl w:val="D6C4C9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A1A0602"/>
    <w:multiLevelType w:val="multilevel"/>
    <w:tmpl w:val="78F4A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8"/>
  </w:num>
  <w:num w:numId="5">
    <w:abstractNumId w:val="18"/>
  </w:num>
  <w:num w:numId="6">
    <w:abstractNumId w:val="22"/>
  </w:num>
  <w:num w:numId="7">
    <w:abstractNumId w:val="7"/>
  </w:num>
  <w:num w:numId="8">
    <w:abstractNumId w:val="11"/>
  </w:num>
  <w:num w:numId="9">
    <w:abstractNumId w:val="26"/>
  </w:num>
  <w:num w:numId="10">
    <w:abstractNumId w:val="13"/>
  </w:num>
  <w:num w:numId="11">
    <w:abstractNumId w:val="2"/>
  </w:num>
  <w:num w:numId="12">
    <w:abstractNumId w:val="17"/>
  </w:num>
  <w:num w:numId="13">
    <w:abstractNumId w:val="23"/>
  </w:num>
  <w:num w:numId="14">
    <w:abstractNumId w:val="20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  <w:num w:numId="21">
    <w:abstractNumId w:val="24"/>
  </w:num>
  <w:num w:numId="22">
    <w:abstractNumId w:val="9"/>
  </w:num>
  <w:num w:numId="23">
    <w:abstractNumId w:val="16"/>
  </w:num>
  <w:num w:numId="24">
    <w:abstractNumId w:val="19"/>
  </w:num>
  <w:num w:numId="25">
    <w:abstractNumId w:val="0"/>
  </w:num>
  <w:num w:numId="26">
    <w:abstractNumId w:val="25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A"/>
    <w:rsid w:val="00187C4A"/>
    <w:rsid w:val="00A2211C"/>
    <w:rsid w:val="00D97CFA"/>
    <w:rsid w:val="00E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58CF8-30B9-43E2-80E7-8360B98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10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104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104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1045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644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644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E04FA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104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10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10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4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3B50-7B1C-4811-8D19-768CC15A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2499</Words>
  <Characters>14996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dkaczmarczuk</cp:lastModifiedBy>
  <cp:revision>4</cp:revision>
  <dcterms:created xsi:type="dcterms:W3CDTF">2021-03-30T12:07:00Z</dcterms:created>
  <dcterms:modified xsi:type="dcterms:W3CDTF">2021-03-31T09:16:00Z</dcterms:modified>
  <dc:language>pl-PL</dc:language>
</cp:coreProperties>
</file>