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Cs/>
          <w:color w:val="FF0000"/>
        </w:rPr>
      </w:pPr>
      <w:r>
        <w:rPr>
          <w:rFonts w:ascii="Cambria" w:hAnsi="Cambria"/>
          <w:bCs/>
        </w:rPr>
        <w:t>(Znak sprawy:</w:t>
      </w:r>
      <w:r>
        <w:rPr>
          <w:rFonts w:ascii="Verdana" w:hAnsi="Verdana"/>
          <w:b/>
          <w:bCs/>
          <w:sz w:val="22"/>
          <w:szCs w:val="22"/>
        </w:rPr>
        <w:t xml:space="preserve"> OWDR/TP/01/21</w:t>
      </w:r>
      <w:r>
        <w:rPr>
          <w:rFonts w:ascii="Cambria" w:hAnsi="Cambria"/>
          <w:bCs/>
          <w:color w:val="FF0000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Verdana" w:hAnsi="Verdana" w:cs="Calibri Light" w:cstheme="majorHAnsi"/>
          <w:b/>
          <w:b/>
          <w:bCs/>
          <w:sz w:val="22"/>
        </w:rPr>
      </w:pPr>
      <w:r>
        <w:rPr>
          <w:rFonts w:cs="Arial" w:ascii="Verdana" w:hAnsi="Verdana"/>
          <w:b/>
          <w:bCs/>
          <w:sz w:val="22"/>
        </w:rPr>
        <w:t>Ośrodek Wsparcia o charakterze Rodzinnych Domów „Kalina” w Lublinie</w:t>
      </w:r>
      <w:r>
        <w:rPr>
          <w:rFonts w:cs="Calibri Light" w:ascii="Verdana" w:hAnsi="Verdana" w:cstheme="majorHAnsi"/>
          <w:bCs/>
          <w:i/>
          <w:color w:val="7030A0"/>
          <w:sz w:val="22"/>
        </w:rPr>
        <w:t xml:space="preserve">  </w:t>
      </w:r>
      <w:r>
        <w:rPr>
          <w:rFonts w:cs="Calibri Light" w:ascii="Verdana" w:hAnsi="Verdana" w:cstheme="majorHAnsi"/>
          <w:bCs/>
          <w:sz w:val="22"/>
        </w:rPr>
        <w:t>zwany dalej</w:t>
      </w:r>
      <w:r>
        <w:rPr>
          <w:rFonts w:cs="Calibri Light" w:ascii="Verdana" w:hAnsi="Verdana" w:cstheme="majorHAnsi"/>
          <w:b/>
          <w:bCs/>
          <w:sz w:val="22"/>
        </w:rPr>
        <w:t xml:space="preserve"> </w:t>
      </w:r>
      <w:r>
        <w:rPr>
          <w:rFonts w:cs="Calibri Light" w:ascii="Verdana" w:hAnsi="Verdana" w:cstheme="majorHAnsi"/>
          <w:bCs/>
          <w:sz w:val="22"/>
        </w:rPr>
        <w:t>„Zamawiającym”,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color w:val="000000"/>
          <w:sz w:val="22"/>
          <w:szCs w:val="22"/>
        </w:rPr>
      </w:pPr>
      <w:r>
        <w:rPr>
          <w:rFonts w:cs="Calibri Light" w:ascii="Verdana" w:hAnsi="Verdana" w:cstheme="majorHAnsi"/>
          <w:bCs/>
          <w:color w:val="000000"/>
          <w:sz w:val="22"/>
          <w:szCs w:val="22"/>
        </w:rPr>
        <w:t>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NIP: 9462692528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sz w:val="22"/>
          <w:szCs w:val="22"/>
          <w:lang w:eastAsia="pl-PL"/>
        </w:rPr>
      </w:pPr>
      <w:r>
        <w:rPr>
          <w:rFonts w:eastAsia="Times New Roman" w:cs="Courier New" w:ascii="Verdana" w:hAnsi="Verdana"/>
          <w:sz w:val="22"/>
          <w:szCs w:val="22"/>
          <w:lang w:eastAsia="pl-PL"/>
        </w:rPr>
        <w:t>REGON: 384606535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rPr>
          <w:rFonts w:ascii="Verdana" w:hAnsi="Verdana" w:cs="Calibri Light" w:cstheme="majorHAnsi"/>
          <w:b/>
          <w:b/>
          <w:bCs/>
          <w:sz w:val="22"/>
          <w:szCs w:val="22"/>
        </w:rPr>
      </w:pPr>
      <w:r>
        <w:rPr>
          <w:rFonts w:eastAsia="Times New Roman" w:cs="Calibri Light" w:ascii="Verdana" w:hAnsi="Verdana" w:cstheme="majorHAnsi"/>
          <w:sz w:val="22"/>
          <w:szCs w:val="22"/>
          <w:lang w:eastAsia="pl-PL"/>
        </w:rPr>
        <w:t xml:space="preserve">ADRES ePUAP: </w:t>
      </w:r>
      <w:r>
        <w:rPr>
          <w:rFonts w:ascii="Verdana" w:hAnsi="Verdana"/>
          <w:sz w:val="22"/>
          <w:szCs w:val="22"/>
        </w:rPr>
        <w:t>OWDRKalina/SkrytkaESP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Verdana" w:hAnsi="Verdana" w:cs="Calibri Light" w:cstheme="majorHAnsi"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Nr telefonu: +48 (81) </w:t>
      </w:r>
      <w:r>
        <w:rPr>
          <w:rFonts w:cs="Arial" w:ascii="Verdana" w:hAnsi="Verdana"/>
          <w:sz w:val="22"/>
          <w:szCs w:val="22"/>
        </w:rPr>
        <w:t>466 55 91 w.11</w:t>
      </w:r>
      <w:r>
        <w:rPr>
          <w:rFonts w:cs="Calibri Light" w:ascii="Verdana" w:hAnsi="Verdana" w:cstheme="majorHAnsi"/>
          <w:bCs/>
          <w:sz w:val="22"/>
          <w:szCs w:val="22"/>
        </w:rPr>
        <w:t>,</w:t>
      </w:r>
    </w:p>
    <w:p>
      <w:pPr>
        <w:pStyle w:val="HTMLPreformatted"/>
        <w:tabs>
          <w:tab w:val="clear" w:pos="916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/>
          <w:b/>
          <w:b/>
          <w:bCs/>
          <w:sz w:val="22"/>
          <w:szCs w:val="22"/>
        </w:rPr>
      </w:pPr>
      <w:r>
        <w:rPr>
          <w:rFonts w:cs="Calibri Light" w:ascii="Verdana" w:hAnsi="Verdana" w:cstheme="majorHAnsi"/>
          <w:bCs/>
          <w:sz w:val="22"/>
          <w:szCs w:val="22"/>
        </w:rPr>
        <w:t xml:space="preserve">Adres strony internetowej prowadzonego postępowania: </w:t>
      </w:r>
      <w:r>
        <w:rPr>
          <w:rFonts w:ascii="Verdana" w:hAnsi="Verdana"/>
          <w:b/>
          <w:bCs/>
          <w:sz w:val="22"/>
          <w:szCs w:val="22"/>
        </w:rPr>
        <w:t>https://biuletyn.lublin.eu/owdr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  <w:bookmarkStart w:id="0" w:name="_Hlk60979432"/>
      <w:bookmarkEnd w:id="0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3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3"/>
      </w:tblGrid>
      <w:tr>
        <w:trPr/>
        <w:tc>
          <w:tcPr>
            <w:tcW w:w="89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360" w:before="0" w:after="200"/>
        <w:jc w:val="both"/>
        <w:textAlignment w:val="baseline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cs="Arial" w:ascii="Verdana" w:hAnsi="Verdana"/>
          <w:b/>
          <w:bCs/>
          <w:sz w:val="22"/>
          <w:szCs w:val="22"/>
        </w:rPr>
        <w:t>sukcesywne świadczenie usługi cateringowej w 2022 roku dla podopiecznych Ośrodka Wsparcia o charakterze Rodzinnych Domów „Kalina” w Lublinie ul. Kalinowszczyzna 84, 20-201 Lublin realizowanej w ramach Projektu  LUBInclusiON -działania profilaktyczne i usamodzielniające w środowisku lokalnym oraz tworzenie nowych miejsc usług społecznych.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709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ListParagraph"/>
        <w:widowControl w:val="false"/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276" w:before="0" w:after="200"/>
        <w:jc w:val="both"/>
        <w:textAlignment w:val="baseline"/>
        <w:rPr>
          <w:rFonts w:ascii="Cambria" w:hAnsi="Cambria"/>
          <w:b/>
          <w:b/>
          <w:i/>
          <w:i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ascii="Cambria" w:hAnsi="Cambria"/>
        </w:rPr>
        <w:t xml:space="preserve">prowadzonego przez </w:t>
      </w:r>
      <w:r>
        <w:rPr>
          <w:rFonts w:cs="Arial" w:ascii="Cambria" w:hAnsi="Cambria"/>
          <w:b/>
          <w:bCs/>
        </w:rPr>
        <w:t>Ośrodek Wsparcia o charakterze Rodzinnych Domów „Kalina” w Lublinie</w:t>
      </w:r>
      <w:r>
        <w:rPr>
          <w:rFonts w:cs="Calibri Light" w:ascii="Cambria" w:hAnsi="Cambria" w:cstheme="majorHAnsi"/>
          <w:bCs/>
          <w:i/>
          <w:color w:val="7030A0"/>
          <w:sz w:val="22"/>
        </w:rPr>
        <w:t xml:space="preserve"> 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podmiot, w imieniu którego składane jest oświadczenie 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nie 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>ustawy Pzp.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    </w:t>
      </w:r>
      <w:r>
        <w:rPr>
          <w:rFonts w:ascii="Cambria" w:hAnsi="Cambria"/>
          <w:i/>
        </w:rPr>
        <w:t>(podpis elektroniczny)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podmiot, w imieniu którego składane jest oświadczenie podlega wykluczeniu: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>(podpis elektroniczny)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D9D9D9" w:themeFill="background1" w:themeFillShade="d9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</w:t>
      </w:r>
      <w:r>
        <w:rPr>
          <w:rFonts w:ascii="Cambria" w:hAnsi="Cambria"/>
          <w:i/>
        </w:rPr>
        <w:t>(podpis elektroniczny)</w:t>
      </w:r>
    </w:p>
    <w:sectPr>
      <w:footerReference w:type="default" r:id="rId2"/>
      <w:type w:val="nextPage"/>
      <w:pgSz w:w="11906" w:h="16838"/>
      <w:pgMar w:left="1417" w:right="1417" w:header="0" w:top="1417" w:footer="87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20"/>
        <w:szCs w:val="20"/>
      </w:rPr>
    </w:pPr>
    <w:r>
      <w:rPr/>
      <w:drawing>
        <wp:inline distT="0" distB="0" distL="0" distR="0">
          <wp:extent cx="4876800" cy="7924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99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9c696d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9c696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3</Pages>
  <Words>362</Words>
  <Characters>2553</Characters>
  <CharactersWithSpaces>2894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2021-11-30T10:51:00Z</dcterms:created>
  <dc:creator>Robert Słowikowski</dc:creator>
  <dc:description/>
  <dc:language>pl-PL</dc:language>
  <cp:lastModifiedBy>Renata Bieńko</cp:lastModifiedBy>
  <dcterms:modified xsi:type="dcterms:W3CDTF">2021-12-02T08:28:00Z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