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7" w:rsidRPr="00AF48FB" w:rsidRDefault="008F6577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8F6577" w:rsidRPr="00AF48FB" w:rsidRDefault="008F6577" w:rsidP="005335EF">
      <w:pPr>
        <w:rPr>
          <w:sz w:val="24"/>
          <w:szCs w:val="24"/>
        </w:rPr>
      </w:pPr>
    </w:p>
    <w:p w:rsidR="008F6577" w:rsidRPr="00AF48FB" w:rsidRDefault="008F6577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AF48FB" w:rsidRDefault="008F6577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F6577" w:rsidRPr="00B052DD" w:rsidRDefault="008F6577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8F6577" w:rsidRPr="00B052DD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8F6577" w:rsidRPr="00AF48FB" w:rsidRDefault="008F6577" w:rsidP="005335EF">
      <w:pPr>
        <w:rPr>
          <w:sz w:val="24"/>
          <w:szCs w:val="24"/>
          <w:lang w:val="de-DE"/>
        </w:rPr>
      </w:pPr>
    </w:p>
    <w:p w:rsidR="008F6577" w:rsidRPr="00AF48FB" w:rsidRDefault="008F6577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8F6577" w:rsidRPr="00AF48FB" w:rsidRDefault="008F6577" w:rsidP="005335EF">
      <w:pPr>
        <w:jc w:val="both"/>
        <w:rPr>
          <w:sz w:val="24"/>
          <w:szCs w:val="24"/>
          <w:lang w:val="de-DE"/>
        </w:rPr>
      </w:pP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8F6577" w:rsidRPr="00AF48FB" w:rsidRDefault="008F6577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8F6577" w:rsidRPr="00AF48FB" w:rsidRDefault="008F6577" w:rsidP="00017AD6">
      <w:pPr>
        <w:pStyle w:val="Tekstpodstawowy31"/>
        <w:jc w:val="center"/>
      </w:pPr>
      <w:r w:rsidRPr="00AF48FB">
        <w:t>„</w:t>
      </w:r>
      <w:r>
        <w:t>Usługa grupowego ubezpieczenia na życie pracowników oraz członków ich rodzin</w:t>
      </w:r>
      <w:r w:rsidRPr="00AF48FB">
        <w:t>”</w:t>
      </w: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8F6577" w:rsidRDefault="008F6577" w:rsidP="005335EF">
      <w:pPr>
        <w:jc w:val="both"/>
        <w:rPr>
          <w:sz w:val="24"/>
          <w:szCs w:val="24"/>
        </w:rPr>
      </w:pPr>
    </w:p>
    <w:p w:rsidR="008F6577" w:rsidRPr="008740A3" w:rsidRDefault="008F6577" w:rsidP="008740A3">
      <w:pPr>
        <w:jc w:val="center"/>
        <w:rPr>
          <w:b/>
          <w:sz w:val="24"/>
          <w:szCs w:val="24"/>
        </w:rPr>
      </w:pPr>
      <w:r w:rsidRPr="008740A3">
        <w:rPr>
          <w:b/>
          <w:sz w:val="24"/>
          <w:szCs w:val="24"/>
        </w:rPr>
        <w:t>WARIANT I</w:t>
      </w:r>
      <w:r>
        <w:rPr>
          <w:b/>
          <w:sz w:val="24"/>
          <w:szCs w:val="24"/>
        </w:rPr>
        <w:t xml:space="preserve"> (ZAKRES I)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5143F3" w:rsidRDefault="008F6577" w:rsidP="005335EF">
      <w:pPr>
        <w:tabs>
          <w:tab w:val="left" w:pos="644"/>
        </w:tabs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1. Składka miesięczna za jednego ubezpieczonego: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8F6577" w:rsidRPr="00AF48FB">
        <w:trPr>
          <w:trHeight w:val="1266"/>
        </w:trPr>
        <w:tc>
          <w:tcPr>
            <w:tcW w:w="2835" w:type="dxa"/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6577" w:rsidRPr="00AF48FB" w:rsidRDefault="008F6577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Default="008F6577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8F6577" w:rsidRDefault="008F6577" w:rsidP="008740A3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5143F3" w:rsidRDefault="008F6577" w:rsidP="005143F3">
      <w:pPr>
        <w:suppressAutoHyphens w:val="0"/>
        <w:spacing w:before="240" w:after="120"/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2. Wysokość świadczenia</w:t>
      </w:r>
      <w:r>
        <w:rPr>
          <w:b/>
          <w:sz w:val="24"/>
          <w:szCs w:val="24"/>
        </w:rPr>
        <w:t>:</w:t>
      </w: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2029"/>
      </w:tblGrid>
      <w:tr w:rsidR="008F6577" w:rsidRPr="00882CC4">
        <w:trPr>
          <w:trHeight w:val="1981"/>
          <w:tblHeader/>
        </w:trPr>
        <w:tc>
          <w:tcPr>
            <w:tcW w:w="3921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882CC4">
              <w:rPr>
                <w:b/>
                <w:bCs/>
                <w:color w:val="000000"/>
                <w:sz w:val="24"/>
                <w:szCs w:val="24"/>
              </w:rPr>
              <w:lastRenderedPageBreak/>
              <w:t>Rodzaj zdarzenia</w:t>
            </w:r>
          </w:p>
        </w:tc>
        <w:tc>
          <w:tcPr>
            <w:tcW w:w="1079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Oferta Wykonawcy - wysokość świadczenia przy składce z wariantu I </w:t>
            </w: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z dowolnej przyczyny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51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zawału serca lub udaru mózgu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Świadczenia dla dziecka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osierocenie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61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dziecka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małżonka lub partnera życiowego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3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72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D6281E">
              <w:rPr>
                <w:color w:val="000000"/>
                <w:sz w:val="24"/>
                <w:szCs w:val="24"/>
              </w:rPr>
              <w:t xml:space="preserve"> ubezpieczonego na zdrowiu w następstwie nieszczęśliwego wypadku – 100%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882CC4">
              <w:rPr>
                <w:color w:val="000000"/>
                <w:sz w:val="24"/>
                <w:szCs w:val="24"/>
              </w:rPr>
              <w:t xml:space="preserve"> na zdrowiu spowodowany nieszczęśliwym wypadkiem – 1%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6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Wystąpienie ciężkiej choroby ubezpieczonego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Operacja chirurgiczna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z tytułu nieszczęśliwego wypadku przy pracy – 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1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w następstwie zawału lub krwotokiem śródmózgowym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2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sz w:val="24"/>
                <w:szCs w:val="24"/>
              </w:rPr>
            </w:pPr>
            <w:r w:rsidRPr="00882CC4">
              <w:rPr>
                <w:sz w:val="24"/>
                <w:szCs w:val="24"/>
              </w:rPr>
              <w:t xml:space="preserve">Pobyt ubezpieczonego w szpitalu z tytułu nieszczęśliwego wypadku - </w:t>
            </w:r>
            <w:r w:rsidRPr="00882CC4">
              <w:rPr>
                <w:color w:val="000000"/>
                <w:sz w:val="24"/>
                <w:szCs w:val="24"/>
              </w:rPr>
              <w:t>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w następstwie choroby -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38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Jednorazowe świadczenie z tytułu pobytu na Oddziale Intensywnej Terapii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56"/>
        </w:trPr>
        <w:tc>
          <w:tcPr>
            <w:tcW w:w="3921" w:type="pct"/>
            <w:vAlign w:val="center"/>
          </w:tcPr>
          <w:p w:rsidR="008F6577" w:rsidRPr="00882CC4" w:rsidRDefault="008F6577" w:rsidP="00D048D7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Karta </w:t>
            </w:r>
            <w:r w:rsidR="00D048D7">
              <w:rPr>
                <w:color w:val="000000"/>
                <w:sz w:val="24"/>
                <w:szCs w:val="24"/>
              </w:rPr>
              <w:t>udzielająca</w:t>
            </w:r>
            <w:r w:rsidRPr="00882CC4">
              <w:rPr>
                <w:color w:val="000000"/>
                <w:sz w:val="24"/>
                <w:szCs w:val="24"/>
              </w:rPr>
              <w:t xml:space="preserve"> prawo do zakupu produktów we wskazanych aptekach o wartości min. 200zł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9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przy pracy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 w:rsidTr="00894A9B">
        <w:trPr>
          <w:trHeight w:val="623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bCs/>
                <w:color w:val="000000"/>
                <w:sz w:val="24"/>
                <w:szCs w:val="24"/>
              </w:rPr>
              <w:lastRenderedPageBreak/>
              <w:t>Gwarancja dożywotniej indywidualnej kontynuacji ubezpieczenia</w:t>
            </w:r>
          </w:p>
          <w:p w:rsidR="008F6577" w:rsidRPr="00882CC4" w:rsidRDefault="008F6577" w:rsidP="00D048D7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Oceniana będzie zaoferowana w indywidualnej kontynuacji wysokość świadczenia.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4A9B" w:rsidRDefault="00894A9B" w:rsidP="005143F3">
      <w:pPr>
        <w:spacing w:after="240"/>
        <w:rPr>
          <w:b/>
          <w:sz w:val="24"/>
          <w:szCs w:val="24"/>
        </w:rPr>
      </w:pPr>
    </w:p>
    <w:p w:rsidR="008F6577" w:rsidRPr="009946DF" w:rsidRDefault="008F6577" w:rsidP="005143F3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3.  Klauzule Fakultatywne:</w:t>
      </w:r>
    </w:p>
    <w:tbl>
      <w:tblPr>
        <w:tblW w:w="47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4"/>
        <w:gridCol w:w="1647"/>
      </w:tblGrid>
      <w:tr w:rsidR="008F6577" w:rsidRPr="009946DF">
        <w:trPr>
          <w:trHeight w:val="2104"/>
        </w:trPr>
        <w:tc>
          <w:tcPr>
            <w:tcW w:w="4124" w:type="pct"/>
            <w:shd w:val="clear" w:color="auto" w:fill="999999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Rozszerzenie zakresu ochrony i sposób oceny zaoferowanej klauzuli.</w:t>
            </w:r>
          </w:p>
        </w:tc>
        <w:tc>
          <w:tcPr>
            <w:tcW w:w="876" w:type="pct"/>
            <w:shd w:val="clear" w:color="auto" w:fill="999999"/>
            <w:vAlign w:val="center"/>
          </w:tcPr>
          <w:p w:rsidR="008F6577" w:rsidRPr="009755CE" w:rsidRDefault="008F6577" w:rsidP="009755C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w w:val="8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Oferta Wykonawcy – wysokość świadczenia przy składce z wariantu I</w:t>
            </w:r>
          </w:p>
        </w:tc>
      </w:tr>
      <w:tr w:rsidR="008F6577" w:rsidRPr="009946DF">
        <w:trPr>
          <w:trHeight w:val="1085"/>
        </w:trPr>
        <w:tc>
          <w:tcPr>
            <w:tcW w:w="4124" w:type="pct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sz w:val="24"/>
                <w:szCs w:val="24"/>
              </w:rPr>
              <w:t xml:space="preserve">Rekonwalescencja – za każdy dzień rekonwalescencji (zwolnienia lekarskiego) po pobycie w szpitalu 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20zł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0"/>
        </w:trPr>
        <w:tc>
          <w:tcPr>
            <w:tcW w:w="4124" w:type="pct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Wystąpienie ciężkiej choroby ubezpieczonego – rozszerzenie zakresu określonego w kosztorysie cenowym o: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kończyny wskutek choroby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słuchu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wada serca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choroby neuronu ruchowego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Parkinsona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oponiak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utrata wzroku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transplantacja organów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oparzenia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stwardnienie rozsiane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-zakażona martwica trzustki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wsierdzia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mózgu lub opon mózgowo rdzeniowych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Huntingtona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 </w:t>
            </w:r>
            <w:r w:rsidRPr="009946DF">
              <w:rPr>
                <w:i/>
                <w:sz w:val="24"/>
                <w:szCs w:val="24"/>
              </w:rPr>
              <w:t>Oceniane będzie określenie świadczenie w wysokości min. 1 000zł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 w:rsidTr="00D048D7">
        <w:trPr>
          <w:trHeight w:val="346"/>
        </w:trPr>
        <w:tc>
          <w:tcPr>
            <w:tcW w:w="4124" w:type="pct"/>
          </w:tcPr>
          <w:p w:rsidR="008F6577" w:rsidRPr="009946DF" w:rsidRDefault="008F6577" w:rsidP="0094445C">
            <w:pPr>
              <w:adjustRightInd w:val="0"/>
              <w:spacing w:after="60"/>
              <w:rPr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 xml:space="preserve">Oceniane będzie określenie świadczenie w wysokości min. 2000zł w pierwszym zakresie i min. 3 000zł w drugim zakresie ponoszenia </w:t>
            </w:r>
            <w:r w:rsidRPr="009946DF">
              <w:rPr>
                <w:i/>
                <w:sz w:val="24"/>
                <w:szCs w:val="24"/>
              </w:rPr>
              <w:lastRenderedPageBreak/>
              <w:t>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81"/>
        </w:trPr>
        <w:tc>
          <w:tcPr>
            <w:tcW w:w="4124" w:type="pct"/>
            <w:vAlign w:val="center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lastRenderedPageBreak/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świadczenia w każdym zakresie ponoszenia odpowiedzialności, zgodnie z powyższym wzorem.</w:t>
            </w:r>
          </w:p>
        </w:tc>
        <w:tc>
          <w:tcPr>
            <w:tcW w:w="876" w:type="pct"/>
            <w:vAlign w:val="center"/>
          </w:tcPr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577" w:rsidRDefault="008F6577" w:rsidP="005143F3">
      <w:pPr>
        <w:pStyle w:val="Akapitzlist"/>
        <w:suppressAutoHyphens w:val="0"/>
        <w:spacing w:after="120"/>
        <w:ind w:left="1080"/>
        <w:jc w:val="both"/>
        <w:rPr>
          <w:b/>
          <w:sz w:val="24"/>
          <w:szCs w:val="24"/>
        </w:rPr>
      </w:pPr>
    </w:p>
    <w:p w:rsidR="008F6577" w:rsidRPr="008740A3" w:rsidRDefault="008F6577" w:rsidP="008740A3">
      <w:pPr>
        <w:jc w:val="center"/>
        <w:rPr>
          <w:b/>
          <w:sz w:val="24"/>
          <w:szCs w:val="24"/>
        </w:rPr>
      </w:pPr>
      <w:r w:rsidRPr="008740A3">
        <w:rPr>
          <w:b/>
          <w:sz w:val="24"/>
          <w:szCs w:val="24"/>
        </w:rPr>
        <w:t>WARIANT I</w:t>
      </w:r>
      <w:r>
        <w:rPr>
          <w:b/>
          <w:sz w:val="24"/>
          <w:szCs w:val="24"/>
        </w:rPr>
        <w:t>I (ZAKRES II)</w:t>
      </w:r>
    </w:p>
    <w:p w:rsidR="008F6577" w:rsidRPr="00AF48FB" w:rsidRDefault="008F6577" w:rsidP="008740A3">
      <w:pPr>
        <w:jc w:val="both"/>
        <w:rPr>
          <w:sz w:val="24"/>
          <w:szCs w:val="24"/>
        </w:rPr>
      </w:pPr>
    </w:p>
    <w:p w:rsidR="008F6577" w:rsidRPr="00AF48FB" w:rsidRDefault="008F6577" w:rsidP="008740A3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Składka miesięczna za jednego ubezpieczonego</w:t>
      </w:r>
      <w:r w:rsidRPr="00AF48FB">
        <w:rPr>
          <w:sz w:val="24"/>
          <w:szCs w:val="24"/>
        </w:rPr>
        <w:t>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8F6577" w:rsidRPr="00AF48FB">
        <w:trPr>
          <w:trHeight w:val="1266"/>
        </w:trPr>
        <w:tc>
          <w:tcPr>
            <w:tcW w:w="2835" w:type="dxa"/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6577" w:rsidRPr="00AF48FB" w:rsidRDefault="008F6577" w:rsidP="0094445C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8F6577" w:rsidRPr="00AF48FB" w:rsidRDefault="008F6577" w:rsidP="008740A3">
      <w:pPr>
        <w:jc w:val="both"/>
        <w:rPr>
          <w:sz w:val="24"/>
          <w:szCs w:val="24"/>
        </w:rPr>
      </w:pPr>
    </w:p>
    <w:p w:rsidR="008F6577" w:rsidRDefault="008F6577" w:rsidP="008740A3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8F6577" w:rsidRDefault="008F6577" w:rsidP="00682011">
      <w:pPr>
        <w:pStyle w:val="pkt"/>
        <w:spacing w:before="0" w:after="0"/>
        <w:ind w:left="0" w:firstLine="0"/>
      </w:pPr>
      <w:r w:rsidRPr="00AF48FB">
        <w:rPr>
          <w:b/>
        </w:rPr>
        <w:t>Cena brutto winna zawierać wszystkie koszty jakie Wykonawca poniesie w związku                       z realizacją zamówienia</w:t>
      </w:r>
      <w:r>
        <w:rPr>
          <w:b/>
        </w:rPr>
        <w:t>.</w:t>
      </w:r>
    </w:p>
    <w:p w:rsidR="008F6577" w:rsidRPr="005143F3" w:rsidRDefault="008F6577" w:rsidP="00400CE6">
      <w:pPr>
        <w:suppressAutoHyphens w:val="0"/>
        <w:spacing w:before="240" w:after="120"/>
        <w:ind w:left="284"/>
        <w:jc w:val="both"/>
        <w:rPr>
          <w:b/>
          <w:sz w:val="24"/>
          <w:szCs w:val="24"/>
        </w:rPr>
      </w:pPr>
      <w:r w:rsidRPr="005143F3">
        <w:rPr>
          <w:b/>
          <w:sz w:val="24"/>
          <w:szCs w:val="24"/>
        </w:rPr>
        <w:t>2. Wysokość świadczenia</w:t>
      </w:r>
    </w:p>
    <w:tbl>
      <w:tblPr>
        <w:tblW w:w="480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74"/>
        <w:gridCol w:w="2029"/>
      </w:tblGrid>
      <w:tr w:rsidR="008F6577" w:rsidRPr="00882CC4">
        <w:trPr>
          <w:trHeight w:val="1981"/>
          <w:tblHeader/>
        </w:trPr>
        <w:tc>
          <w:tcPr>
            <w:tcW w:w="3921" w:type="pct"/>
            <w:shd w:val="clear" w:color="auto" w:fill="C0C0C0"/>
            <w:vAlign w:val="center"/>
          </w:tcPr>
          <w:p w:rsidR="008F6577" w:rsidRPr="00882CC4" w:rsidRDefault="008F6577" w:rsidP="0094445C">
            <w:pPr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  <w:r w:rsidRPr="00882CC4">
              <w:rPr>
                <w:b/>
                <w:bCs/>
                <w:color w:val="000000"/>
                <w:sz w:val="24"/>
                <w:szCs w:val="24"/>
              </w:rPr>
              <w:t>Rodzaj zdarzenia</w:t>
            </w:r>
          </w:p>
        </w:tc>
        <w:tc>
          <w:tcPr>
            <w:tcW w:w="1079" w:type="pct"/>
            <w:shd w:val="clear" w:color="auto" w:fill="C0C0C0"/>
            <w:vAlign w:val="center"/>
          </w:tcPr>
          <w:p w:rsidR="008F6577" w:rsidRPr="00882CC4" w:rsidRDefault="008F6577" w:rsidP="005143F3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Oferta Wykonawcy - wysokość świadczenia przy składce z wariantu II </w:t>
            </w: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z dowolnej przyczyny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nieszczęśliwego wypadku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51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wypadku komunikacyjnego przy pracy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t>Śmierć ubezpieczonego w następstwie zawału serca lub udaru mózgu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Świadczenia dla dziecka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osierocenie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nieszczęśliwym wypadkiem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61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Śmierć małżonka lub partnera życiowego spowodowana przyczyną naturalną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dziecka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Śmierć rodziców małżonka lub partnera życiowego spowodowana przyczyną naturalną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3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Urodzenie martwego dziecka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720"/>
        </w:trPr>
        <w:tc>
          <w:tcPr>
            <w:tcW w:w="3921" w:type="pct"/>
            <w:vAlign w:val="center"/>
          </w:tcPr>
          <w:p w:rsidR="008F6577" w:rsidRPr="00D6281E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D6281E">
              <w:rPr>
                <w:color w:val="000000"/>
                <w:sz w:val="24"/>
                <w:szCs w:val="24"/>
              </w:rPr>
              <w:lastRenderedPageBreak/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D6281E">
              <w:rPr>
                <w:color w:val="000000"/>
                <w:sz w:val="24"/>
                <w:szCs w:val="24"/>
              </w:rPr>
              <w:t xml:space="preserve"> ubezpieczonego na zdrowiu w następstwie nieszczęśliwego wypadku – 100%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Trwały </w:t>
            </w:r>
            <w:r>
              <w:rPr>
                <w:color w:val="000000"/>
                <w:sz w:val="24"/>
                <w:szCs w:val="24"/>
              </w:rPr>
              <w:t>uszczerbek</w:t>
            </w:r>
            <w:r w:rsidRPr="00882CC4">
              <w:rPr>
                <w:color w:val="000000"/>
                <w:sz w:val="24"/>
                <w:szCs w:val="24"/>
              </w:rPr>
              <w:t xml:space="preserve"> na zdrowiu spowodowany nieszczęśliwym wypadkiem – 1%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26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Wystąpienie ciężkiej choroby ubezpieczonego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50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Operacja chirurgiczna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97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z tytułu nieszczęśliwego wypadku przy pracy – 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19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w następstwie zawału lub krwotokiem śródmózgowym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CC4">
              <w:rPr>
                <w:color w:val="000000"/>
                <w:sz w:val="24"/>
                <w:szCs w:val="24"/>
              </w:rPr>
              <w:t xml:space="preserve">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122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sz w:val="24"/>
                <w:szCs w:val="24"/>
              </w:rPr>
            </w:pPr>
            <w:r w:rsidRPr="00882CC4">
              <w:rPr>
                <w:sz w:val="24"/>
                <w:szCs w:val="24"/>
              </w:rPr>
              <w:t xml:space="preserve">Pobyt ubezpieczonego w szpitalu z tytułu nieszczęśliwego wypadku - </w:t>
            </w:r>
            <w:r w:rsidRPr="00882CC4">
              <w:rPr>
                <w:color w:val="000000"/>
                <w:sz w:val="24"/>
                <w:szCs w:val="24"/>
              </w:rPr>
              <w:t>min. 1-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1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Pobyt ubezpieczonego w szpitalu w następstwie choroby - min. 2- dniowe leczenie szpitalne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38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Jednorazowe świadczenie z tytułu pobytu na Oddziale Intensywnej Terapii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256"/>
        </w:trPr>
        <w:tc>
          <w:tcPr>
            <w:tcW w:w="3921" w:type="pct"/>
            <w:vAlign w:val="center"/>
          </w:tcPr>
          <w:p w:rsidR="008F6577" w:rsidRPr="00882CC4" w:rsidRDefault="008F6577" w:rsidP="00D048D7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Karta </w:t>
            </w:r>
            <w:r w:rsidR="00D048D7">
              <w:rPr>
                <w:color w:val="000000"/>
                <w:sz w:val="24"/>
                <w:szCs w:val="24"/>
              </w:rPr>
              <w:t>udzielająca</w:t>
            </w:r>
            <w:r w:rsidRPr="00882CC4">
              <w:rPr>
                <w:color w:val="000000"/>
                <w:sz w:val="24"/>
                <w:szCs w:val="24"/>
              </w:rPr>
              <w:t xml:space="preserve"> prawo do zakupu produktów we wskazanych aptekach o wartości min. 200zł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495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autoSpaceDN w:val="0"/>
              <w:rPr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 xml:space="preserve">Pobyt ubezpieczonego w szpitalu z tytułu nieszczęśliwego wypadku komunikacyjnego przy pracy 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577" w:rsidRPr="00882CC4">
        <w:trPr>
          <w:trHeight w:val="352"/>
        </w:trPr>
        <w:tc>
          <w:tcPr>
            <w:tcW w:w="3921" w:type="pct"/>
            <w:vAlign w:val="center"/>
          </w:tcPr>
          <w:p w:rsidR="008F6577" w:rsidRPr="00882CC4" w:rsidRDefault="008F6577" w:rsidP="00390DAB">
            <w:pPr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bCs/>
                <w:color w:val="000000"/>
                <w:sz w:val="24"/>
                <w:szCs w:val="24"/>
              </w:rPr>
              <w:t>Gwarancja dożywotniej indywidualnej kontynuacji ubezpieczenia</w:t>
            </w:r>
          </w:p>
          <w:p w:rsidR="008F6577" w:rsidRPr="00882CC4" w:rsidRDefault="008F6577" w:rsidP="00D048D7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882CC4">
              <w:rPr>
                <w:color w:val="000000"/>
                <w:sz w:val="24"/>
                <w:szCs w:val="24"/>
              </w:rPr>
              <w:t>Oceniana będzie zaoferowana w indywidualnej kontynuacji wysokość świadczenia.</w:t>
            </w:r>
          </w:p>
        </w:tc>
        <w:tc>
          <w:tcPr>
            <w:tcW w:w="1079" w:type="pct"/>
            <w:vAlign w:val="center"/>
          </w:tcPr>
          <w:p w:rsidR="008F6577" w:rsidRPr="00882CC4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577" w:rsidRDefault="008F6577" w:rsidP="005143F3">
      <w:pPr>
        <w:spacing w:after="240"/>
        <w:rPr>
          <w:b/>
          <w:sz w:val="24"/>
          <w:szCs w:val="24"/>
        </w:rPr>
      </w:pPr>
    </w:p>
    <w:p w:rsidR="008F6577" w:rsidRPr="005143F3" w:rsidRDefault="008F6577" w:rsidP="005143F3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3.  Klauzule Fakultatywne:</w:t>
      </w:r>
    </w:p>
    <w:tbl>
      <w:tblPr>
        <w:tblW w:w="446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4"/>
        <w:gridCol w:w="1430"/>
      </w:tblGrid>
      <w:tr w:rsidR="008F6577" w:rsidRPr="009946DF">
        <w:trPr>
          <w:trHeight w:val="2202"/>
        </w:trPr>
        <w:tc>
          <w:tcPr>
            <w:tcW w:w="4188" w:type="pct"/>
            <w:shd w:val="clear" w:color="auto" w:fill="999999"/>
            <w:vAlign w:val="center"/>
          </w:tcPr>
          <w:p w:rsidR="008F6577" w:rsidRPr="009946DF" w:rsidRDefault="008F6577" w:rsidP="008C224B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Rozszerzenie zakresu ochrony i sposób oceny zaoferowanej klauzuli.</w:t>
            </w:r>
          </w:p>
        </w:tc>
        <w:tc>
          <w:tcPr>
            <w:tcW w:w="812" w:type="pct"/>
            <w:shd w:val="clear" w:color="auto" w:fill="999999"/>
          </w:tcPr>
          <w:p w:rsidR="008F6577" w:rsidRDefault="008F6577" w:rsidP="008C224B">
            <w:r w:rsidRPr="000878DB">
              <w:rPr>
                <w:color w:val="000000"/>
                <w:sz w:val="24"/>
                <w:szCs w:val="24"/>
              </w:rPr>
              <w:t>Oferta Wykonawcy – wysokość świadczenia przy składce z wariantu I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</w:tr>
      <w:tr w:rsidR="008F6577" w:rsidRPr="009946DF">
        <w:trPr>
          <w:trHeight w:val="1085"/>
        </w:trPr>
        <w:tc>
          <w:tcPr>
            <w:tcW w:w="4188" w:type="pct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sz w:val="24"/>
                <w:szCs w:val="24"/>
              </w:rPr>
              <w:t xml:space="preserve">Rekonwalescencja – za każdy dzień rekonwalescencji (zwolnienia lekarskiego) po pobycie w szpitalu 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20zł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0"/>
        </w:trPr>
        <w:tc>
          <w:tcPr>
            <w:tcW w:w="4188" w:type="pct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Wystąpienie ciężkiej choroby ubezpieczonego – rozszerzenie zakresu </w:t>
            </w:r>
            <w:r w:rsidRPr="009946DF">
              <w:rPr>
                <w:color w:val="000000"/>
                <w:sz w:val="24"/>
                <w:szCs w:val="24"/>
              </w:rPr>
              <w:lastRenderedPageBreak/>
              <w:t xml:space="preserve">określonego w kosztorysie cenowym o: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kończyny wskutek choroby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utraty słuchu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wada serca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choroby neuronu ruchowego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Parkinsona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oponiak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utrata wzroku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transplantacja organów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oparzenia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stwardnienie rozsiane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-zakażona martwica trzustki 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wsierdzia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bakteryjne zapalenie mózgu lub opon mózgowo rdzeniowych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- choroba Huntingtona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 xml:space="preserve"> </w:t>
            </w:r>
            <w:r w:rsidRPr="009946DF">
              <w:rPr>
                <w:i/>
                <w:sz w:val="24"/>
                <w:szCs w:val="24"/>
              </w:rPr>
              <w:t>Oceniane będzie określenie świadczenie w wysokości min. 1 000zł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687"/>
        </w:trPr>
        <w:tc>
          <w:tcPr>
            <w:tcW w:w="4188" w:type="pct"/>
          </w:tcPr>
          <w:p w:rsidR="008F6577" w:rsidRPr="009946DF" w:rsidRDefault="008F6577" w:rsidP="0094445C">
            <w:pPr>
              <w:adjustRightInd w:val="0"/>
              <w:spacing w:after="60"/>
              <w:rPr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lastRenderedPageBreak/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świadczenie w wysokości min. 2000zł w pierwszym zakresie i min. 3 000zł w drugim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F6577" w:rsidRPr="009946DF">
        <w:trPr>
          <w:trHeight w:val="1481"/>
        </w:trPr>
        <w:tc>
          <w:tcPr>
            <w:tcW w:w="4188" w:type="pct"/>
            <w:vAlign w:val="center"/>
          </w:tcPr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color w:val="000000"/>
                <w:sz w:val="24"/>
                <w:szCs w:val="24"/>
              </w:rPr>
              <w:t>Leczenie specjalistyczne (chemioterapia lub radioterapia, terapia interferonem, wszczepienie kardiowertera/defibrylatora, wszczepienie rozrusznika serca, ablacja)</w:t>
            </w:r>
          </w:p>
          <w:p w:rsidR="008F6577" w:rsidRPr="009946DF" w:rsidRDefault="008F6577" w:rsidP="0094445C">
            <w:pPr>
              <w:autoSpaceDN w:val="0"/>
              <w:rPr>
                <w:color w:val="000000"/>
                <w:sz w:val="24"/>
                <w:szCs w:val="24"/>
              </w:rPr>
            </w:pPr>
            <w:r w:rsidRPr="009946DF">
              <w:rPr>
                <w:i/>
                <w:sz w:val="24"/>
                <w:szCs w:val="24"/>
              </w:rPr>
              <w:t>Oceniane będzie określenie świadczenia w każdym zakresie ponoszenia odpowiedzialności, zgodnie z powyższym wzorem.</w:t>
            </w:r>
          </w:p>
        </w:tc>
        <w:tc>
          <w:tcPr>
            <w:tcW w:w="812" w:type="pct"/>
            <w:vAlign w:val="center"/>
          </w:tcPr>
          <w:p w:rsidR="008F6577" w:rsidRPr="009946DF" w:rsidRDefault="008F6577" w:rsidP="0094445C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F6577" w:rsidRDefault="008F6577" w:rsidP="005143F3">
      <w:pPr>
        <w:pStyle w:val="Akapitzlist"/>
        <w:suppressAutoHyphens w:val="0"/>
        <w:spacing w:after="120"/>
        <w:ind w:left="1080"/>
        <w:jc w:val="both"/>
        <w:rPr>
          <w:b/>
          <w:sz w:val="24"/>
          <w:szCs w:val="24"/>
        </w:rPr>
      </w:pPr>
    </w:p>
    <w:p w:rsidR="008F6577" w:rsidRPr="00AF48FB" w:rsidRDefault="008F6577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</w:t>
      </w:r>
      <w:r>
        <w:rPr>
          <w:sz w:val="24"/>
          <w:szCs w:val="24"/>
        </w:rPr>
        <w:t>ia umowy nie wcześniej niż 01.02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 xml:space="preserve">20r. do dnia </w:t>
      </w:r>
      <w:r w:rsidR="00780677">
        <w:rPr>
          <w:sz w:val="24"/>
          <w:szCs w:val="24"/>
        </w:rPr>
        <w:t>30</w:t>
      </w:r>
      <w:r>
        <w:rPr>
          <w:sz w:val="24"/>
          <w:szCs w:val="24"/>
        </w:rPr>
        <w:t>.01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AF48FB">
        <w:rPr>
          <w:sz w:val="24"/>
          <w:szCs w:val="24"/>
        </w:rPr>
        <w:t>r.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8F6577" w:rsidRPr="00AF48FB" w:rsidRDefault="008F6577" w:rsidP="005335EF">
      <w:pPr>
        <w:pStyle w:val="Akapitzlist"/>
        <w:ind w:left="0"/>
        <w:jc w:val="both"/>
        <w:rPr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8F6577" w:rsidRPr="00AF48FB" w:rsidRDefault="008F6577" w:rsidP="005335EF">
      <w:pPr>
        <w:pStyle w:val="Akapitzlist"/>
        <w:ind w:left="0"/>
        <w:jc w:val="both"/>
        <w:rPr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8F6577" w:rsidRPr="00AF48FB" w:rsidRDefault="008F6577" w:rsidP="005335EF">
      <w:pPr>
        <w:jc w:val="both"/>
        <w:rPr>
          <w:b/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8F6577" w:rsidRPr="00AF48FB" w:rsidRDefault="008F6577" w:rsidP="00B92AB4">
      <w:pPr>
        <w:jc w:val="both"/>
        <w:rPr>
          <w:b/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8F6577" w:rsidRPr="00AF48FB" w:rsidRDefault="008F6577" w:rsidP="005335EF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8F6577" w:rsidRPr="00AF48FB" w:rsidRDefault="008F657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8F6577" w:rsidRPr="00AF48FB" w:rsidRDefault="008F657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8F6577" w:rsidRPr="00AF48FB" w:rsidRDefault="008F6577" w:rsidP="005335EF">
      <w:pPr>
        <w:jc w:val="both"/>
        <w:rPr>
          <w:sz w:val="24"/>
          <w:szCs w:val="24"/>
        </w:rPr>
      </w:pPr>
    </w:p>
    <w:p w:rsidR="008F6577" w:rsidRPr="00AF48FB" w:rsidRDefault="008F6577" w:rsidP="00250415">
      <w:pPr>
        <w:numPr>
          <w:ilvl w:val="0"/>
          <w:numId w:val="6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 xml:space="preserve"> r.,  poz.</w:t>
      </w:r>
      <w:r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8F6577" w:rsidRPr="00AF48FB" w:rsidRDefault="008F657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8F6577" w:rsidRDefault="008F6577" w:rsidP="005335EF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6577" w:rsidRDefault="008F6577" w:rsidP="007E509D">
      <w:pPr>
        <w:ind w:left="567"/>
        <w:jc w:val="both"/>
        <w:rPr>
          <w:sz w:val="24"/>
          <w:szCs w:val="24"/>
        </w:rPr>
      </w:pPr>
    </w:p>
    <w:p w:rsidR="008F6577" w:rsidRDefault="008F6577" w:rsidP="00250415">
      <w:pPr>
        <w:numPr>
          <w:ilvl w:val="0"/>
          <w:numId w:val="6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8F6577" w:rsidRPr="007E509D" w:rsidRDefault="008F6577" w:rsidP="00250415">
      <w:pPr>
        <w:numPr>
          <w:ilvl w:val="0"/>
          <w:numId w:val="6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8F6577" w:rsidRPr="00AF48FB" w:rsidRDefault="008F6577" w:rsidP="005335EF">
      <w:pPr>
        <w:pStyle w:val="Tekstpodstawowy31"/>
        <w:rPr>
          <w:bCs w:val="0"/>
          <w:i/>
          <w:sz w:val="24"/>
          <w:szCs w:val="24"/>
        </w:rPr>
      </w:pPr>
    </w:p>
    <w:p w:rsidR="008F6577" w:rsidRDefault="008F6577" w:rsidP="005335EF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8F6577" w:rsidRPr="00AF48FB" w:rsidRDefault="008F6577" w:rsidP="005335EF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8F6577" w:rsidRDefault="008F6577" w:rsidP="00250415">
      <w:pPr>
        <w:pStyle w:val="Tekstpodstawowywcity21"/>
        <w:numPr>
          <w:ilvl w:val="0"/>
          <w:numId w:val="5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8F6577" w:rsidRDefault="008F6577" w:rsidP="00250415">
      <w:pPr>
        <w:pStyle w:val="Tekstpodstawowywcity21"/>
        <w:numPr>
          <w:ilvl w:val="0"/>
          <w:numId w:val="5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8F6577" w:rsidRDefault="008F6577" w:rsidP="0025041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8F6577" w:rsidRDefault="008F6577" w:rsidP="00250415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8F6577" w:rsidRPr="00AF48FB" w:rsidRDefault="008F6577" w:rsidP="001B5BD5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8F6577" w:rsidRDefault="008F6577" w:rsidP="005335EF">
      <w:pPr>
        <w:jc w:val="both"/>
        <w:rPr>
          <w:b/>
          <w:sz w:val="24"/>
          <w:szCs w:val="24"/>
        </w:rPr>
      </w:pPr>
    </w:p>
    <w:p w:rsidR="008F6577" w:rsidRPr="00AF48FB" w:rsidRDefault="008F6577" w:rsidP="005335EF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8F6577" w:rsidRPr="00AF48FB" w:rsidRDefault="008F6577" w:rsidP="005335EF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8F6577" w:rsidRDefault="008F6577" w:rsidP="005335EF">
      <w:pPr>
        <w:pStyle w:val="Tekstpodstawowy31"/>
        <w:jc w:val="left"/>
        <w:rPr>
          <w:sz w:val="24"/>
          <w:szCs w:val="24"/>
        </w:rPr>
      </w:pPr>
    </w:p>
    <w:p w:rsidR="008F6577" w:rsidRPr="00AF48FB" w:rsidRDefault="008F6577" w:rsidP="005335EF">
      <w:pPr>
        <w:pStyle w:val="Tekstpodstawowy31"/>
        <w:jc w:val="left"/>
        <w:rPr>
          <w:sz w:val="24"/>
          <w:szCs w:val="24"/>
        </w:rPr>
        <w:sectPr w:rsidR="008F6577" w:rsidRPr="00AF48FB" w:rsidSect="00F36EBE">
          <w:headerReference w:type="default" r:id="rId8"/>
          <w:footerReference w:type="default" r:id="rId9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8F6577" w:rsidRDefault="008F657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8F6577" w:rsidRDefault="008F6577" w:rsidP="005E442D">
      <w:pPr>
        <w:tabs>
          <w:tab w:val="left" w:pos="709"/>
        </w:tabs>
        <w:jc w:val="right"/>
        <w:rPr>
          <w:sz w:val="24"/>
          <w:szCs w:val="24"/>
        </w:rPr>
      </w:pPr>
    </w:p>
    <w:p w:rsidR="008F6577" w:rsidRPr="00AF48FB" w:rsidRDefault="008F6577" w:rsidP="000B10DA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8F6577" w:rsidRDefault="008F6577" w:rsidP="00B21C25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</w:t>
      </w:r>
      <w:r w:rsidR="00ED621E">
        <w:rPr>
          <w:sz w:val="24"/>
          <w:szCs w:val="24"/>
        </w:rPr>
        <w:t xml:space="preserve">Małgorzatę </w:t>
      </w:r>
      <w:proofErr w:type="spellStart"/>
      <w:r w:rsidR="00ED621E">
        <w:rPr>
          <w:sz w:val="24"/>
          <w:szCs w:val="24"/>
        </w:rPr>
        <w:t>Momont</w:t>
      </w:r>
      <w:proofErr w:type="spellEnd"/>
      <w:r w:rsidR="00ED6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8F6577" w:rsidRPr="00AF48FB" w:rsidRDefault="008F6577" w:rsidP="000B10DA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8F6577" w:rsidRPr="00017AD6" w:rsidRDefault="008F6577" w:rsidP="00017AD6">
      <w:pPr>
        <w:pStyle w:val="Tekstpodstawowy31"/>
        <w:numPr>
          <w:ilvl w:val="0"/>
          <w:numId w:val="8"/>
        </w:numPr>
        <w:rPr>
          <w:b w:val="0"/>
          <w:sz w:val="24"/>
          <w:szCs w:val="24"/>
        </w:rPr>
      </w:pPr>
      <w:r w:rsidRPr="00017AD6">
        <w:rPr>
          <w:b w:val="0"/>
          <w:sz w:val="24"/>
          <w:szCs w:val="24"/>
        </w:rPr>
        <w:t xml:space="preserve">Zamawiający zleca, a Wykonawca </w:t>
      </w:r>
      <w:r>
        <w:rPr>
          <w:b w:val="0"/>
          <w:sz w:val="24"/>
          <w:szCs w:val="24"/>
        </w:rPr>
        <w:t>przyjmuje do wykonania u</w:t>
      </w:r>
      <w:r w:rsidRPr="00017AD6">
        <w:rPr>
          <w:b w:val="0"/>
          <w:sz w:val="24"/>
          <w:szCs w:val="24"/>
        </w:rPr>
        <w:t>sługę grupowego ubezpieczenia na życie pracowników oraz członków ich rodzin</w:t>
      </w:r>
      <w:r>
        <w:rPr>
          <w:b w:val="0"/>
          <w:sz w:val="24"/>
          <w:szCs w:val="24"/>
        </w:rPr>
        <w:t>, w zakresie określonym w niniejszej umowie</w:t>
      </w:r>
    </w:p>
    <w:p w:rsidR="008F6577" w:rsidRPr="00AF48FB" w:rsidRDefault="008F6577" w:rsidP="006244C7">
      <w:pPr>
        <w:tabs>
          <w:tab w:val="left" w:pos="284"/>
          <w:tab w:val="left" w:pos="426"/>
          <w:tab w:val="left" w:pos="1364"/>
        </w:tabs>
        <w:spacing w:before="120"/>
        <w:ind w:left="3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</w:t>
      </w:r>
      <w:r>
        <w:rPr>
          <w:sz w:val="24"/>
          <w:szCs w:val="24"/>
          <w:u w:val="single"/>
        </w:rPr>
        <w:t xml:space="preserve">ł 855, rozdział 85505, § </w:t>
      </w:r>
      <w:r w:rsidR="00F14385">
        <w:rPr>
          <w:sz w:val="24"/>
          <w:szCs w:val="24"/>
          <w:u w:val="single"/>
        </w:rPr>
        <w:t>4010, § 4110, § 4017, § 4019</w:t>
      </w:r>
      <w:r>
        <w:rPr>
          <w:sz w:val="24"/>
          <w:szCs w:val="24"/>
          <w:u w:val="single"/>
        </w:rPr>
        <w:t>– zgodnie z klasyfikacj</w:t>
      </w:r>
      <w:r w:rsidR="00F14385">
        <w:rPr>
          <w:sz w:val="24"/>
          <w:szCs w:val="24"/>
          <w:u w:val="single"/>
        </w:rPr>
        <w:t xml:space="preserve">ą budżetową, zadanie budżetowe </w:t>
      </w:r>
      <w:r w:rsidR="00F14385">
        <w:rPr>
          <w:rFonts w:eastAsia="TTE19EF530t00"/>
          <w:sz w:val="24"/>
          <w:szCs w:val="24"/>
          <w:u w:val="single"/>
        </w:rPr>
        <w:t xml:space="preserve">MZZ/W/103/00/10/0001, </w:t>
      </w:r>
      <w:r w:rsidR="00F14385" w:rsidRPr="009F2FD8">
        <w:rPr>
          <w:sz w:val="24"/>
          <w:szCs w:val="24"/>
          <w:u w:val="single"/>
        </w:rPr>
        <w:t>MZZ/W/3</w:t>
      </w:r>
      <w:r w:rsidR="00F14385">
        <w:rPr>
          <w:sz w:val="24"/>
          <w:szCs w:val="24"/>
          <w:u w:val="single"/>
        </w:rPr>
        <w:t>2</w:t>
      </w:r>
      <w:r w:rsidR="00F14385" w:rsidRPr="009F2FD8">
        <w:rPr>
          <w:sz w:val="24"/>
          <w:szCs w:val="24"/>
          <w:u w:val="single"/>
        </w:rPr>
        <w:t>2/00/10/0001</w:t>
      </w:r>
      <w:r w:rsidR="00F14385">
        <w:rPr>
          <w:sz w:val="24"/>
          <w:szCs w:val="24"/>
          <w:u w:val="single"/>
        </w:rPr>
        <w:t xml:space="preserve">, </w:t>
      </w:r>
      <w:r w:rsidR="00F14385" w:rsidRPr="009F2FD8">
        <w:rPr>
          <w:sz w:val="24"/>
          <w:szCs w:val="24"/>
          <w:u w:val="single"/>
        </w:rPr>
        <w:t>MZZ/W/362/00/10/0001</w:t>
      </w:r>
      <w:r w:rsidR="00F14385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</w:t>
      </w:r>
    </w:p>
    <w:p w:rsidR="008F6577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Ubezpieczenie obejmować będzie pełny, całodobowy zakres ubezpieczenia na terytorium Rzeczpospolitej Polskiej oraz za granicą, 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dotyczy dobrowolnej ochrony ubezpieczeniowej obejmującej usługę grupowego ubezpieczenia na życie dla pracowników </w:t>
      </w:r>
      <w:r>
        <w:rPr>
          <w:sz w:val="24"/>
          <w:szCs w:val="24"/>
        </w:rPr>
        <w:t xml:space="preserve">Miejskiego Zespołu Żłobków w Lublinie </w:t>
      </w:r>
      <w:r w:rsidRPr="00DB5DAA">
        <w:rPr>
          <w:sz w:val="24"/>
          <w:szCs w:val="24"/>
        </w:rPr>
        <w:t>ich współmałżonków i pełnoletnich dzieci, którzy zgłoszą chęć przystąpienia do ubezpieczenia i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uiszczania składki za ubezpieczenie.</w:t>
      </w:r>
    </w:p>
    <w:p w:rsidR="00ED5624" w:rsidRPr="00DB5DAA" w:rsidRDefault="00ED5624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Ubezpieczenie pracowników ma charakter dobrowolny, a Zamawiający nie gwarantuje że wszyscy pracownicy Miejskiego Zespołu Żłobków w Lublinie przystąpią do ubezpieczenia.</w:t>
      </w:r>
    </w:p>
    <w:p w:rsidR="00DB6FB1" w:rsidRPr="00DB5DAA" w:rsidRDefault="00ED5624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F6577" w:rsidRPr="00DB5DAA">
        <w:rPr>
          <w:sz w:val="24"/>
          <w:szCs w:val="24"/>
        </w:rPr>
        <w:t>. Zakres ubezpieczenia, jego warunki i stawki zawarte są w Specyfikacji Istotnych Warunków Ubezpieczenia (SIWZ), ofercie cenowej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złożonej przez Wykonawcę oraz w Ogólnych Warunkach Ubezpieczenia Wykonawcy.</w:t>
      </w:r>
    </w:p>
    <w:p w:rsidR="008F6577" w:rsidRPr="006244C7" w:rsidRDefault="00ED5624" w:rsidP="006244C7">
      <w:pPr>
        <w:pStyle w:val="Bezodstpw"/>
        <w:tabs>
          <w:tab w:val="left" w:pos="300"/>
          <w:tab w:val="left" w:pos="1560"/>
        </w:tabs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6577" w:rsidRPr="006244C7">
        <w:rPr>
          <w:sz w:val="24"/>
          <w:szCs w:val="24"/>
        </w:rPr>
        <w:t xml:space="preserve">. Realizacja niniejszej umowy przebiegać będzie zgodnie z przepisami wynikającymi z ustawy z dnia 22 maja 2003r. o działalności ubezpieczeniowej i reasekuracyjnej (Dz. U. z 2019 r. poz. 381 z </w:t>
      </w:r>
      <w:proofErr w:type="spellStart"/>
      <w:r w:rsidR="008F6577" w:rsidRPr="006244C7">
        <w:rPr>
          <w:sz w:val="24"/>
          <w:szCs w:val="24"/>
        </w:rPr>
        <w:t>późn.zm</w:t>
      </w:r>
      <w:proofErr w:type="spellEnd"/>
      <w:r w:rsidR="008F6577" w:rsidRPr="006244C7">
        <w:rPr>
          <w:sz w:val="24"/>
          <w:szCs w:val="24"/>
        </w:rPr>
        <w:t>.), oraz innymi obowiązującymi przepisami prawnymi w tym zakresie jak i zgodnie z postanowieniami niniejszej umowy.</w:t>
      </w:r>
    </w:p>
    <w:p w:rsidR="008F6577" w:rsidRPr="0029747D" w:rsidRDefault="008F6577" w:rsidP="0055032C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8F6577" w:rsidRPr="00DB5DAA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Strony uzgadniają, że w trakcie realizacji niniejszej umowy poniższe dokumenty będą uważane za jej elementy oraz że będą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interpretowane, jako część umowy:</w:t>
      </w:r>
    </w:p>
    <w:p w:rsidR="008F6577" w:rsidRPr="00DB5DAA" w:rsidRDefault="008F6577" w:rsidP="0055032C">
      <w:pPr>
        <w:autoSpaceDE w:val="0"/>
        <w:autoSpaceDN w:val="0"/>
        <w:adjustRightInd w:val="0"/>
        <w:ind w:left="568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1) Specyfikacja Istotnych Warunków Zamówienia,</w:t>
      </w:r>
    </w:p>
    <w:p w:rsidR="008F6577" w:rsidRPr="00DB5DAA" w:rsidRDefault="008F6577" w:rsidP="0055032C">
      <w:pPr>
        <w:autoSpaceDE w:val="0"/>
        <w:autoSpaceDN w:val="0"/>
        <w:adjustRightInd w:val="0"/>
        <w:ind w:left="568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2) Oferta Wykonawcy,</w:t>
      </w:r>
    </w:p>
    <w:p w:rsidR="008F6577" w:rsidRPr="00DB5DAA" w:rsidRDefault="008F6577" w:rsidP="0055032C">
      <w:pPr>
        <w:autoSpaceDE w:val="0"/>
        <w:autoSpaceDN w:val="0"/>
        <w:adjustRightInd w:val="0"/>
        <w:ind w:left="568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3) Dokumenty wystawione przez Wykonawcę potwierdzające zawarcie umów ubezpieczenia, tj. polisy ubezpieczeniowe oraz Ogólne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Warunki Ubezpieczenia.</w:t>
      </w:r>
    </w:p>
    <w:p w:rsidR="008F6577" w:rsidRPr="00DB5DAA" w:rsidRDefault="008F6577" w:rsidP="0055032C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W przypadku rozbieżności pomiędzy zapisami</w:t>
      </w:r>
      <w:r w:rsidR="00ED5624">
        <w:rPr>
          <w:sz w:val="24"/>
          <w:szCs w:val="24"/>
        </w:rPr>
        <w:t xml:space="preserve"> dokumentów wymienionych w § 2 ust</w:t>
      </w:r>
      <w:r>
        <w:rPr>
          <w:sz w:val="24"/>
          <w:szCs w:val="24"/>
        </w:rPr>
        <w:t xml:space="preserve">. </w:t>
      </w:r>
      <w:r w:rsidRPr="00DB5DAA">
        <w:rPr>
          <w:sz w:val="24"/>
          <w:szCs w:val="24"/>
        </w:rPr>
        <w:t>1 pierwszeństwo mają zapisy SIWZ przed zapisami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OWU, a w sprawach nieuregulowanych w SIWZ obowiązują zapisy OWU Wykonawcy.</w:t>
      </w:r>
    </w:p>
    <w:p w:rsidR="008F6577" w:rsidRPr="00AF48FB" w:rsidRDefault="008F6577" w:rsidP="000B10DA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8F6577" w:rsidRPr="0055032C" w:rsidRDefault="008F6577" w:rsidP="003F22E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55032C">
        <w:rPr>
          <w:sz w:val="24"/>
          <w:szCs w:val="24"/>
        </w:rPr>
        <w:t>Umowa zostaj</w:t>
      </w:r>
      <w:r w:rsidR="003F22E0">
        <w:rPr>
          <w:sz w:val="24"/>
          <w:szCs w:val="24"/>
        </w:rPr>
        <w:t>e zawarta na czas oznaczony, tj</w:t>
      </w:r>
      <w:r w:rsidR="003F22E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od 01.02.2020 r. do 3</w:t>
      </w:r>
      <w:r w:rsidR="00ED621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.01</w:t>
      </w:r>
      <w:r w:rsidRPr="0055032C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  <w:r w:rsidRPr="0055032C">
        <w:rPr>
          <w:b/>
          <w:bCs/>
          <w:sz w:val="24"/>
          <w:szCs w:val="24"/>
        </w:rPr>
        <w:t xml:space="preserve"> r. </w:t>
      </w:r>
    </w:p>
    <w:p w:rsidR="003F22E0" w:rsidRDefault="003F22E0" w:rsidP="0055032C">
      <w:pPr>
        <w:pStyle w:val="Akapitzlist"/>
        <w:autoSpaceDE w:val="0"/>
        <w:autoSpaceDN w:val="0"/>
        <w:adjustRightInd w:val="0"/>
        <w:ind w:left="360"/>
        <w:jc w:val="center"/>
        <w:rPr>
          <w:rStyle w:val="Pogrubienie"/>
          <w:bCs/>
          <w:spacing w:val="20"/>
          <w:sz w:val="24"/>
          <w:szCs w:val="24"/>
        </w:rPr>
      </w:pPr>
    </w:p>
    <w:p w:rsidR="008F6577" w:rsidRPr="00AF48FB" w:rsidRDefault="008F6577" w:rsidP="0055032C">
      <w:pPr>
        <w:pStyle w:val="Akapitzlist"/>
        <w:autoSpaceDE w:val="0"/>
        <w:autoSpaceDN w:val="0"/>
        <w:adjustRightInd w:val="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bCs/>
          <w:spacing w:val="20"/>
          <w:sz w:val="24"/>
          <w:szCs w:val="24"/>
        </w:rPr>
        <w:t>§ 4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Strony ustalają, że likwidacja szkód będzie przebiegała zgodnie z ustalonymi procedurami likwidacji szkód.</w:t>
      </w:r>
    </w:p>
    <w:p w:rsidR="008F6577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Nadzór nad likwidacją szkód i sprawozdawczość w tym zakresie należy do Wykonawcy.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5DAA">
        <w:rPr>
          <w:sz w:val="24"/>
          <w:szCs w:val="24"/>
        </w:rPr>
        <w:t>Wykonawca zobowiązuje się do przystąpienia do likwidacji szkody zgłoszonej poprzez przesłanie formularza likwidacji szkód w formie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elektronicznej, </w:t>
      </w:r>
      <w:proofErr w:type="spellStart"/>
      <w:r w:rsidRPr="00DB5DAA">
        <w:rPr>
          <w:sz w:val="24"/>
          <w:szCs w:val="24"/>
        </w:rPr>
        <w:t>faxem</w:t>
      </w:r>
      <w:proofErr w:type="spellEnd"/>
      <w:r w:rsidRPr="00DB5DAA">
        <w:rPr>
          <w:sz w:val="24"/>
          <w:szCs w:val="24"/>
        </w:rPr>
        <w:t xml:space="preserve"> lub pocztą pod adres wskazany przez Wykonawcę lub osobiste dosta</w:t>
      </w:r>
      <w:r>
        <w:rPr>
          <w:sz w:val="24"/>
          <w:szCs w:val="24"/>
        </w:rPr>
        <w:t>rczenie kompletnej dokumentacji.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4. Wykonawca zobowiązuje się do likwidacji szkód i wypłaty świadczeń niezwłocznie po otrzymaniu kompletnej dokumentacji, nie później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jednak niż w terminie określonym ustawowo.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 xml:space="preserve">5. Zamawiający, w razie konieczności, wymaga </w:t>
      </w:r>
      <w:r w:rsidR="00F14385">
        <w:rPr>
          <w:sz w:val="24"/>
          <w:szCs w:val="24"/>
        </w:rPr>
        <w:t xml:space="preserve">od pracownika </w:t>
      </w:r>
      <w:r>
        <w:rPr>
          <w:sz w:val="24"/>
          <w:szCs w:val="24"/>
        </w:rPr>
        <w:t>posiadania aktualnego</w:t>
      </w:r>
      <w:r w:rsidRPr="00DB5DAA">
        <w:rPr>
          <w:sz w:val="24"/>
          <w:szCs w:val="24"/>
        </w:rPr>
        <w:t xml:space="preserve"> badania lekarskiego w celu orzeczenia wysokości stopnia uszczerbku na</w:t>
      </w:r>
      <w:r>
        <w:rPr>
          <w:sz w:val="24"/>
          <w:szCs w:val="24"/>
        </w:rPr>
        <w:t xml:space="preserve"> </w:t>
      </w:r>
      <w:r w:rsidR="00ED621E">
        <w:rPr>
          <w:sz w:val="24"/>
          <w:szCs w:val="24"/>
        </w:rPr>
        <w:t xml:space="preserve">zdrowiu ubezpieczonego. </w:t>
      </w:r>
      <w:r w:rsidRPr="00DB5DAA">
        <w:rPr>
          <w:sz w:val="24"/>
          <w:szCs w:val="24"/>
        </w:rPr>
        <w:t>Wykonawca zapewnia możliwość wypłaty stosownego świadczenia na podstawie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przekazanej dokumentacji lekarskiej.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6. Wykonawca zapewni ubezpieczonemu możliwość złożenia wszelkiej dokumentacji i zgłoszenie roszczenia w punkcie obsługi Klienta na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terenie miasta, w którym siedzibę ma Ubezpieczający, miejsca pracy ubezpieczonego albo w miejscu zamieszkania ubezpieczonego lub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umożliwi powyższe w formie elektronicznej, fa</w:t>
      </w:r>
      <w:r w:rsidR="00ED621E">
        <w:rPr>
          <w:sz w:val="24"/>
          <w:szCs w:val="24"/>
        </w:rPr>
        <w:t>ksem l</w:t>
      </w:r>
      <w:r w:rsidRPr="00DB5DAA">
        <w:rPr>
          <w:sz w:val="24"/>
          <w:szCs w:val="24"/>
        </w:rPr>
        <w:t>ub pocztą.</w:t>
      </w:r>
    </w:p>
    <w:p w:rsidR="008F6577" w:rsidRPr="00AF48FB" w:rsidRDefault="008F6577" w:rsidP="00461967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8F6577" w:rsidRPr="00DB5DAA" w:rsidRDefault="008F6577" w:rsidP="00A57E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Podstawą do wypłaty odszkodowania – świadczenia będzie jeden z następujących dokumentów: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akt urodzenia;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akt zgonu;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wypis ze szpitala;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orzeczenie lekarskie o stopniu uszczerbku na zdrowiu;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oryginał faktury kosztów związanych z roszczeniem ubezpieczeniowym;</w:t>
      </w:r>
    </w:p>
    <w:p w:rsidR="008F6577" w:rsidRPr="00DB5DAA" w:rsidRDefault="008F6577" w:rsidP="00A57EA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– lub inne niezbędne dokumenty potwierdzające i uzasadniające roszczenie.</w:t>
      </w:r>
    </w:p>
    <w:p w:rsidR="008F6577" w:rsidRPr="00DB5DAA" w:rsidRDefault="008F6577" w:rsidP="00A57EA4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Wypłaty należnych świadczeń wypłacane będą w formie przelewu na wskazane prze</w:t>
      </w:r>
      <w:r>
        <w:rPr>
          <w:sz w:val="24"/>
          <w:szCs w:val="24"/>
        </w:rPr>
        <w:t>z ubezpieczonego konto bankowe</w:t>
      </w:r>
      <w:r w:rsidRPr="00DB5DAA">
        <w:rPr>
          <w:sz w:val="24"/>
          <w:szCs w:val="24"/>
        </w:rPr>
        <w:t>.</w:t>
      </w:r>
    </w:p>
    <w:p w:rsidR="008F6577" w:rsidRPr="00AF48FB" w:rsidRDefault="008F6577" w:rsidP="000B10DA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6</w:t>
      </w:r>
    </w:p>
    <w:p w:rsidR="008F6577" w:rsidRPr="00A57EA4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1. </w:t>
      </w:r>
      <w:r w:rsidR="00ED621E">
        <w:rPr>
          <w:sz w:val="24"/>
          <w:szCs w:val="24"/>
        </w:rPr>
        <w:t xml:space="preserve">Zamawiający </w:t>
      </w:r>
      <w:r w:rsidRPr="00A57EA4">
        <w:rPr>
          <w:sz w:val="24"/>
          <w:szCs w:val="24"/>
        </w:rPr>
        <w:t>zobowiązuje się zapłacić Wykonawcy należną sumę składek, przelewem na przypisany polisie przez Wykonawcę numer</w:t>
      </w:r>
      <w:r>
        <w:rPr>
          <w:sz w:val="24"/>
          <w:szCs w:val="24"/>
        </w:rPr>
        <w:t xml:space="preserve"> </w:t>
      </w:r>
      <w:r w:rsidRPr="00A57EA4">
        <w:rPr>
          <w:sz w:val="24"/>
          <w:szCs w:val="24"/>
        </w:rPr>
        <w:t>konta, nie później niż do 10 dnia miesiąca kalendarzowego, za który udzielana jest ochrona ubezpieczeniowa.</w:t>
      </w:r>
    </w:p>
    <w:p w:rsidR="008F6577" w:rsidRPr="00A57EA4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2. </w:t>
      </w:r>
      <w:r w:rsidR="00F14385">
        <w:rPr>
          <w:sz w:val="24"/>
          <w:szCs w:val="24"/>
        </w:rPr>
        <w:t xml:space="preserve">Miesięczne wynagrodzenie Wykonawcy wynosi równowartość iloczynu składki, szczegółowo określonej w § 6 ust 3 umowy i osób ubezpieczonych według przesłanej do Wykonawcy przez Zamawiającego listy. </w:t>
      </w:r>
      <w:r w:rsidRPr="00A57EA4">
        <w:rPr>
          <w:sz w:val="24"/>
          <w:szCs w:val="24"/>
        </w:rPr>
        <w:t>Suma składek za każdy miesięczny okres objęcia ochroną ubezpieczeniową nie może przekroczyć wartości wynikającej z iloczynu ilości</w:t>
      </w:r>
      <w:r>
        <w:rPr>
          <w:sz w:val="24"/>
          <w:szCs w:val="24"/>
        </w:rPr>
        <w:t xml:space="preserve"> </w:t>
      </w:r>
      <w:r w:rsidRPr="00A57EA4">
        <w:rPr>
          <w:sz w:val="24"/>
          <w:szCs w:val="24"/>
        </w:rPr>
        <w:t>osób aktualnie objętych ubezpieczeniem i stawki składki za jednego ubezpieczonego.</w:t>
      </w:r>
    </w:p>
    <w:p w:rsidR="008F6577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3. </w:t>
      </w:r>
      <w:r>
        <w:rPr>
          <w:sz w:val="24"/>
          <w:szCs w:val="24"/>
        </w:rPr>
        <w:t>Miesięczna składka jednostkowa z tytułu niniejszej umowy przez okres realizacji niniejszej umowy będzie niezmienna i wynosi:</w:t>
      </w:r>
    </w:p>
    <w:p w:rsidR="008F6577" w:rsidRPr="00F41071" w:rsidRDefault="008F6577" w:rsidP="00F41071">
      <w:pPr>
        <w:autoSpaceDE w:val="0"/>
        <w:autoSpaceDN w:val="0"/>
        <w:adjustRightInd w:val="0"/>
        <w:ind w:left="284" w:firstLine="16"/>
        <w:jc w:val="both"/>
        <w:rPr>
          <w:sz w:val="24"/>
          <w:szCs w:val="24"/>
        </w:rPr>
      </w:pPr>
      <w:r w:rsidRPr="00F41071">
        <w:rPr>
          <w:sz w:val="24"/>
          <w:szCs w:val="24"/>
        </w:rPr>
        <w:t>a) dla wariantu I -....... złotych (słownie:……)</w:t>
      </w:r>
    </w:p>
    <w:p w:rsidR="008F6577" w:rsidRPr="00F41071" w:rsidRDefault="008F6577" w:rsidP="00F41071">
      <w:pPr>
        <w:autoSpaceDE w:val="0"/>
        <w:autoSpaceDN w:val="0"/>
        <w:adjustRightInd w:val="0"/>
        <w:ind w:left="284" w:firstLine="16"/>
        <w:jc w:val="both"/>
        <w:rPr>
          <w:sz w:val="24"/>
          <w:szCs w:val="24"/>
        </w:rPr>
      </w:pPr>
      <w:r w:rsidRPr="00F41071">
        <w:rPr>
          <w:sz w:val="24"/>
          <w:szCs w:val="24"/>
        </w:rPr>
        <w:t>b) dla wariantu II - ………..złotych (słownie: ……..)</w:t>
      </w:r>
    </w:p>
    <w:p w:rsidR="008F6577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57EA4">
        <w:rPr>
          <w:sz w:val="24"/>
          <w:szCs w:val="24"/>
        </w:rPr>
        <w:t xml:space="preserve">4. Podstawą do naliczenia składki jest imienny wykaz osób ubezpieczonych przygotowywany przez </w:t>
      </w:r>
      <w:r w:rsidR="006F604D">
        <w:rPr>
          <w:sz w:val="24"/>
          <w:szCs w:val="24"/>
        </w:rPr>
        <w:t>Zamawiającego</w:t>
      </w:r>
      <w:r w:rsidRPr="00A57EA4">
        <w:rPr>
          <w:sz w:val="24"/>
          <w:szCs w:val="24"/>
        </w:rPr>
        <w:t>.</w:t>
      </w:r>
    </w:p>
    <w:p w:rsidR="008F6577" w:rsidRPr="00A57EA4" w:rsidRDefault="00ED5624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6577" w:rsidRPr="00A57EA4">
        <w:rPr>
          <w:sz w:val="24"/>
          <w:szCs w:val="24"/>
        </w:rPr>
        <w:t xml:space="preserve"> </w:t>
      </w:r>
      <w:r w:rsidR="00B7695D">
        <w:rPr>
          <w:sz w:val="24"/>
          <w:szCs w:val="24"/>
        </w:rPr>
        <w:t>Zamawiający</w:t>
      </w:r>
      <w:r w:rsidR="008F6577" w:rsidRPr="00A57EA4">
        <w:rPr>
          <w:sz w:val="24"/>
          <w:szCs w:val="24"/>
        </w:rPr>
        <w:t xml:space="preserve"> zobowiązuje się do przekazywania na 3 dni przed rozpoczęciem miesiąca, </w:t>
      </w:r>
      <w:r>
        <w:rPr>
          <w:sz w:val="24"/>
          <w:szCs w:val="24"/>
        </w:rPr>
        <w:t xml:space="preserve">którego </w:t>
      </w:r>
      <w:r w:rsidR="008F6577" w:rsidRPr="00A57EA4">
        <w:rPr>
          <w:sz w:val="24"/>
          <w:szCs w:val="24"/>
        </w:rPr>
        <w:t>dotyczy</w:t>
      </w:r>
      <w:r>
        <w:rPr>
          <w:sz w:val="24"/>
          <w:szCs w:val="24"/>
        </w:rPr>
        <w:t xml:space="preserve"> ubezpieczenie</w:t>
      </w:r>
      <w:r w:rsidR="008F6577" w:rsidRPr="00A57EA4">
        <w:rPr>
          <w:sz w:val="24"/>
          <w:szCs w:val="24"/>
        </w:rPr>
        <w:t>, listy osób przystępujących</w:t>
      </w:r>
      <w:r w:rsidR="008F6577">
        <w:rPr>
          <w:sz w:val="24"/>
          <w:szCs w:val="24"/>
        </w:rPr>
        <w:t xml:space="preserve"> </w:t>
      </w:r>
      <w:r w:rsidR="008F6577" w:rsidRPr="00A57EA4">
        <w:rPr>
          <w:sz w:val="24"/>
          <w:szCs w:val="24"/>
        </w:rPr>
        <w:t>do ubezpieczenia wraz z deklaracjami, listy osób występujących z ubezpieczenia oraz innych wniosków ubezpieczonych.</w:t>
      </w:r>
    </w:p>
    <w:p w:rsidR="008F6577" w:rsidRPr="004F64CD" w:rsidRDefault="00ED5624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6577" w:rsidRPr="00A57EA4">
        <w:rPr>
          <w:sz w:val="24"/>
          <w:szCs w:val="24"/>
        </w:rPr>
        <w:t xml:space="preserve">. </w:t>
      </w:r>
      <w:r w:rsidR="008F6577" w:rsidRPr="004F64CD">
        <w:rPr>
          <w:sz w:val="24"/>
          <w:szCs w:val="24"/>
        </w:rPr>
        <w:t xml:space="preserve">Z tytułu realizacji zamówienia </w:t>
      </w:r>
      <w:r w:rsidR="008F6577">
        <w:rPr>
          <w:sz w:val="24"/>
          <w:szCs w:val="24"/>
        </w:rPr>
        <w:t>Wykonawca</w:t>
      </w:r>
      <w:r w:rsidR="008F6577" w:rsidRPr="004F64CD">
        <w:rPr>
          <w:sz w:val="24"/>
          <w:szCs w:val="24"/>
        </w:rPr>
        <w:t xml:space="preserve"> oświadcza, iż </w:t>
      </w:r>
      <w:r w:rsidR="008F6577" w:rsidRPr="001C0210">
        <w:rPr>
          <w:i/>
          <w:iCs/>
          <w:sz w:val="24"/>
          <w:szCs w:val="24"/>
        </w:rPr>
        <w:t>wyśle/nie wyśle</w:t>
      </w:r>
      <w:r w:rsidR="008F6577">
        <w:rPr>
          <w:sz w:val="24"/>
          <w:szCs w:val="24"/>
        </w:rPr>
        <w:t xml:space="preserve"> </w:t>
      </w:r>
      <w:r w:rsidR="008F6577" w:rsidRPr="004F64CD">
        <w:rPr>
          <w:sz w:val="24"/>
          <w:szCs w:val="24"/>
        </w:rPr>
        <w:t>ustrukturyzowaną f</w:t>
      </w:r>
      <w:r w:rsidR="008F6577">
        <w:rPr>
          <w:sz w:val="24"/>
          <w:szCs w:val="24"/>
        </w:rPr>
        <w:t xml:space="preserve">akturę elektroniczną w sposób, </w:t>
      </w:r>
      <w:r w:rsidR="008F6577"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 w:rsidR="008F6577">
        <w:rPr>
          <w:sz w:val="24"/>
          <w:szCs w:val="24"/>
        </w:rPr>
        <w:t xml:space="preserve"> - prywatnym (Dz. U. z 2018 r. </w:t>
      </w:r>
      <w:r w:rsidR="008F6577" w:rsidRPr="004F64CD">
        <w:rPr>
          <w:sz w:val="24"/>
          <w:szCs w:val="24"/>
        </w:rPr>
        <w:t xml:space="preserve">poz. 2191) z uwzględnieniem właściwego numeru GLN tj. 5907653871221 </w:t>
      </w:r>
      <w:r w:rsidR="008F6577">
        <w:rPr>
          <w:sz w:val="24"/>
          <w:szCs w:val="24"/>
        </w:rPr>
        <w:t>Zamawiającego</w:t>
      </w:r>
      <w:r w:rsidR="008F6577" w:rsidRPr="004F64CD">
        <w:rPr>
          <w:sz w:val="24"/>
          <w:szCs w:val="24"/>
        </w:rPr>
        <w:t xml:space="preserve">. </w:t>
      </w:r>
    </w:p>
    <w:p w:rsidR="008F6577" w:rsidRPr="00AF48FB" w:rsidRDefault="008F657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8F6577" w:rsidRPr="00D1627E" w:rsidRDefault="008F6577" w:rsidP="00D1627E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1627E">
        <w:rPr>
          <w:sz w:val="24"/>
          <w:szCs w:val="24"/>
        </w:rPr>
        <w:t>Wykonawca zobowiązuje się do umożliwienia przystępowania pracowników do grupowego ubezpieczenia na życie poprzez właściwą</w:t>
      </w:r>
      <w:r>
        <w:rPr>
          <w:sz w:val="24"/>
          <w:szCs w:val="24"/>
        </w:rPr>
        <w:t xml:space="preserve"> </w:t>
      </w:r>
      <w:r w:rsidRPr="00D1627E">
        <w:rPr>
          <w:sz w:val="24"/>
          <w:szCs w:val="24"/>
        </w:rPr>
        <w:t>reklamę i organizację procesu ubezpieczenia.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Nowo przystępujący do umowy ubezpieczenia grupowego pracownicy Zamawiającego będą ubezpieczani w</w:t>
      </w:r>
      <w:r w:rsidR="00ED5624">
        <w:rPr>
          <w:sz w:val="24"/>
          <w:szCs w:val="24"/>
        </w:rPr>
        <w:t>edłu</w:t>
      </w:r>
      <w:r w:rsidRPr="00DB5DAA">
        <w:rPr>
          <w:sz w:val="24"/>
          <w:szCs w:val="24"/>
        </w:rPr>
        <w:t>g stawek i na warunkach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zastosowanych w </w:t>
      </w:r>
      <w:r w:rsidR="003F22E0">
        <w:rPr>
          <w:sz w:val="24"/>
          <w:szCs w:val="24"/>
        </w:rPr>
        <w:t xml:space="preserve">niniejszej </w:t>
      </w:r>
      <w:r w:rsidR="00ED621E">
        <w:rPr>
          <w:sz w:val="24"/>
          <w:szCs w:val="24"/>
        </w:rPr>
        <w:t xml:space="preserve">umowie i ofercie stanowiącej załącznik nr 2 do umowy. </w:t>
      </w:r>
    </w:p>
    <w:p w:rsidR="008F6577" w:rsidRPr="00DB5DAA" w:rsidRDefault="008F6577" w:rsidP="00B7695D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 xml:space="preserve">3. </w:t>
      </w:r>
      <w:r w:rsidR="00B7695D">
        <w:rPr>
          <w:sz w:val="24"/>
          <w:szCs w:val="24"/>
        </w:rPr>
        <w:t xml:space="preserve">Wykonawca </w:t>
      </w:r>
      <w:r w:rsidRPr="00DB5DAA">
        <w:rPr>
          <w:sz w:val="24"/>
          <w:szCs w:val="24"/>
        </w:rPr>
        <w:t>zapewni, że nie będzie stosował żadnych wyłączeń ochrony ubezpieczeniowej z tytułu karencji dla osób składających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deklarację przystąpienia do umowy grupowego ubezpieczenia objętego niniejszym zamówieniem publicznym</w:t>
      </w:r>
      <w:r w:rsidR="00B7695D">
        <w:rPr>
          <w:sz w:val="24"/>
          <w:szCs w:val="24"/>
        </w:rPr>
        <w:t xml:space="preserve">. </w:t>
      </w:r>
      <w:r w:rsidRPr="00DB5DAA">
        <w:rPr>
          <w:sz w:val="24"/>
          <w:szCs w:val="24"/>
        </w:rPr>
        <w:t xml:space="preserve">Brak karencji dotyczy świadczeń ubezpieczeniowych, którymi Ubezpieczeni Pracownicy </w:t>
      </w:r>
      <w:r w:rsidR="00B7695D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byli objęci w obecnym ubezpieczeniu grupowym jak i świadczeń nowych, które dotychczas nie funkcjonowały. </w:t>
      </w:r>
      <w:r w:rsidR="00B7695D">
        <w:rPr>
          <w:sz w:val="24"/>
          <w:szCs w:val="24"/>
        </w:rPr>
        <w:t>Zamawiający</w:t>
      </w:r>
      <w:r w:rsidRPr="00DB5DAA">
        <w:rPr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braku karencji dla osób obecnie ubezpieczonych oraz nowo zgłoszonych, jeżeli przystąpiły one do ubezpieczenia poprzez złożenie</w:t>
      </w:r>
      <w:r w:rsidR="00B7695D"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deklaracji uczestnictwa przed upływem 1 miesiąca liczonego od daty: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a) zawarcia związku małżeńskiego,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b) ukończenia 18-go roku życia (dotyczy dziecka pracownika),</w:t>
      </w:r>
    </w:p>
    <w:p w:rsidR="008F6577" w:rsidRPr="00DB5DAA" w:rsidRDefault="008F6577" w:rsidP="007D4AED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c) rozpoczęcia ochrony ubezpieczeniowej określonej w polisie lub dokumencie umowy ubezpieczenia, nawiązania stosunku prawnego,</w:t>
      </w:r>
      <w:r w:rsidR="007D4AED"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jeżeli stosunek prawny ubezpieczanego z ubezpieczonym powstał po rozpoczęciu ochrony ubezpieczeniowej.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W przypadku przekroczenia okresu 1 miesiąca, karencje obowiązują zgodnie z OWU Ubezpieczyciela.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4. Ubezpieczyciel przyjmie do ubezpieczenia pracowników, którzy w dacie zawarcia umowy przebywali na zwolnieniu lekarskim, urlopie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macierzyńskim/rodzicielskim lub urlopie bezpłatnym o ile osoby te były objęte ubezpieczeniem w ramach poprzedniego ubezpieczenia</w:t>
      </w:r>
    </w:p>
    <w:p w:rsidR="008F6577" w:rsidRPr="00DB5DAA" w:rsidRDefault="008F6577" w:rsidP="00D1627E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funkcjonującego u Ubezpieczającego. Jeżeli osoby te nie były objęte ubezpieczeniem w ramach poprzednio funkcjonującego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 xml:space="preserve">ubezpieczenia mają prawo przystąpić do umowy zawartej z </w:t>
      </w:r>
      <w:r w:rsidRPr="00DB5DAA">
        <w:rPr>
          <w:sz w:val="24"/>
          <w:szCs w:val="24"/>
        </w:rPr>
        <w:lastRenderedPageBreak/>
        <w:t>Ubezpieczającym bez karencji pod warunkiem, że przystąpią do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ubezpieczenia w okresie 1 miesiąca od momentu powrotu do pracy u Ubezpieczającego</w:t>
      </w:r>
      <w:r>
        <w:rPr>
          <w:sz w:val="24"/>
          <w:szCs w:val="24"/>
        </w:rPr>
        <w:t>.</w:t>
      </w:r>
    </w:p>
    <w:p w:rsidR="008F6577" w:rsidRPr="00DB5DA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5. Wykonawca zobowiązuje się do zagwarantowania ubezpieczonemu, który przestał być pracownikiem, możliwości indywidualnej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kontynuacji ubezpieczenia po uprzednim złożeniu deklaracji oraz opłaceniu składki. Prawo do kontynuacji ubezpieczenia przysługuje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Ubezpieczonemu posiadającemu minimum jednomiesięczny staż w ubezpieczeniu.</w:t>
      </w:r>
    </w:p>
    <w:p w:rsidR="003F22E0" w:rsidRDefault="003F22E0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8F6577" w:rsidRPr="00AF48FB" w:rsidRDefault="008F6577" w:rsidP="000B10DA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8F6577" w:rsidRPr="00AF48FB" w:rsidRDefault="008F657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8F6577" w:rsidRPr="00AF48FB" w:rsidRDefault="008F6577" w:rsidP="000B10DA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D3048A" w:rsidRDefault="008F6577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1. Zamawiając</w:t>
      </w:r>
      <w:r w:rsidR="00D3048A">
        <w:rPr>
          <w:sz w:val="24"/>
          <w:szCs w:val="24"/>
        </w:rPr>
        <w:t>y może odstąpić od umowy w sytuacji gdy:</w:t>
      </w:r>
    </w:p>
    <w:p w:rsidR="00DB6FB1" w:rsidRDefault="00D3048A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6577" w:rsidRPr="00DB5DAA">
        <w:rPr>
          <w:sz w:val="24"/>
          <w:szCs w:val="24"/>
        </w:rPr>
        <w:t xml:space="preserve">Wykonawca nie </w:t>
      </w:r>
      <w:r>
        <w:rPr>
          <w:sz w:val="24"/>
          <w:szCs w:val="24"/>
        </w:rPr>
        <w:t xml:space="preserve">zachowuje terminów wypłaty świadczeń, wydawania decyzji lub udzielenia odpowiedzi na reklamację </w:t>
      </w:r>
      <w:r w:rsidR="00DB6FB1">
        <w:rPr>
          <w:sz w:val="24"/>
          <w:szCs w:val="24"/>
        </w:rPr>
        <w:t>przewidzianych przepisami prawa powszechnie obowiązującego,</w:t>
      </w:r>
    </w:p>
    <w:p w:rsidR="00DB6FB1" w:rsidRDefault="00DB6FB1" w:rsidP="00D1627E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Wykonawca nie wypłacił pracownikowi świadczenia w wysokości wynikającej z zwartej umowy i polisy,</w:t>
      </w:r>
    </w:p>
    <w:p w:rsidR="00DB6FB1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c) Wykonawca narusza którykolwiek z postanowień niniejszej umowy.</w:t>
      </w:r>
    </w:p>
    <w:p w:rsidR="00DB6FB1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 odstąpieniem od umowy z przyczyn, o których mowa w § 9 ust 1 umowy </w:t>
      </w:r>
      <w:r w:rsidR="008F6577" w:rsidRPr="00DB5DAA">
        <w:rPr>
          <w:sz w:val="24"/>
          <w:szCs w:val="24"/>
        </w:rPr>
        <w:t>Zamawiający w</w:t>
      </w:r>
      <w:r>
        <w:rPr>
          <w:sz w:val="24"/>
          <w:szCs w:val="24"/>
        </w:rPr>
        <w:t>ezwie</w:t>
      </w:r>
      <w:r w:rsidR="008F6577" w:rsidRPr="00DB5DAA">
        <w:rPr>
          <w:sz w:val="24"/>
          <w:szCs w:val="24"/>
        </w:rPr>
        <w:t xml:space="preserve"> Wykonawcę do zmiany sposobu realizacji umowy wyznaczając mu odpowiedni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termin, z zastrzeżeniem, że po upływie wyznaczonego terminu odstąpi od umowy.</w:t>
      </w:r>
    </w:p>
    <w:p w:rsidR="008F6577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F6577" w:rsidRPr="00DB5DAA">
        <w:rPr>
          <w:sz w:val="24"/>
          <w:szCs w:val="24"/>
        </w:rPr>
        <w:t xml:space="preserve"> Zamawiający może odstąpić od umowy w ciągu 30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 xml:space="preserve">dni od </w:t>
      </w:r>
      <w:r w:rsidR="008F6577">
        <w:rPr>
          <w:sz w:val="24"/>
          <w:szCs w:val="24"/>
        </w:rPr>
        <w:t xml:space="preserve">dnia </w:t>
      </w:r>
      <w:r w:rsidR="008F6577" w:rsidRPr="00DB5DAA">
        <w:rPr>
          <w:sz w:val="24"/>
          <w:szCs w:val="24"/>
        </w:rPr>
        <w:t xml:space="preserve">bezskutecznego upływu </w:t>
      </w:r>
      <w:r>
        <w:rPr>
          <w:sz w:val="24"/>
          <w:szCs w:val="24"/>
        </w:rPr>
        <w:t>wyznaczonego Wykonawcy terminu. Odstąpienie od umowy następuje po</w:t>
      </w:r>
      <w:r w:rsidR="00ED5624">
        <w:rPr>
          <w:sz w:val="24"/>
          <w:szCs w:val="24"/>
        </w:rPr>
        <w:t>p</w:t>
      </w:r>
      <w:r>
        <w:rPr>
          <w:sz w:val="24"/>
          <w:szCs w:val="24"/>
        </w:rPr>
        <w:t xml:space="preserve">rzez złożenie  oświadczenia o odstąpieniu sporządzonego na piśmie pod rygorem nieważności. </w:t>
      </w:r>
    </w:p>
    <w:p w:rsidR="008F6577" w:rsidRPr="00DB5DAA" w:rsidRDefault="00DB6FB1" w:rsidP="00DB6FB1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F6577" w:rsidRPr="00DB5DAA">
        <w:rPr>
          <w:sz w:val="24"/>
          <w:szCs w:val="24"/>
        </w:rPr>
        <w:t xml:space="preserve">. W przypadku odstąpienia </w:t>
      </w:r>
      <w:r w:rsidR="008F6577">
        <w:rPr>
          <w:sz w:val="24"/>
          <w:szCs w:val="24"/>
        </w:rPr>
        <w:t xml:space="preserve">od umowy, o jakim mowa w ust. 1 </w:t>
      </w:r>
      <w:r w:rsidR="008F6577" w:rsidRPr="00DB5DAA">
        <w:rPr>
          <w:sz w:val="24"/>
          <w:szCs w:val="24"/>
        </w:rPr>
        <w:t>niniejszego paragrafu, Wykonawca może żądać jedynie wynagrodzenia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należnego mu z tytułu wykonania części umowy, wykonanej do dnia odstąpienia, a ubezpieczeni, będą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przez Wykonawcę traktowani jak objęci ubezpieczeniem w zakresie objętym przedmiotem ninie</w:t>
      </w:r>
      <w:r>
        <w:rPr>
          <w:sz w:val="24"/>
          <w:szCs w:val="24"/>
        </w:rPr>
        <w:t xml:space="preserve">jszej umowy od dnia rozpoczęcia </w:t>
      </w:r>
      <w:r w:rsidR="008F6577" w:rsidRPr="00DB5DAA">
        <w:rPr>
          <w:sz w:val="24"/>
          <w:szCs w:val="24"/>
        </w:rPr>
        <w:t>ochrony ubezpieczeniowej, wskazanego w § 3 niniejszej umowy, do dnia odstąpienia i pomimo odstąpienia Wykonawca nie będzie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żądał zwrotu odszkodowań wypłaconych za szkody powstałe w tym okresie oraz będzie likwidował ich szkody powstałe w tym okresie,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a zgłoszone nawet po odstąpieniu.</w:t>
      </w:r>
    </w:p>
    <w:p w:rsidR="008F6577" w:rsidRPr="00AF48FB" w:rsidRDefault="008F6577" w:rsidP="00765B4D">
      <w:pPr>
        <w:tabs>
          <w:tab w:val="left" w:pos="284"/>
        </w:tabs>
        <w:spacing w:before="12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5A7F0C" w:rsidRDefault="005A7F0C" w:rsidP="005A7F0C">
      <w:pPr>
        <w:pStyle w:val="Tekstkomentarza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162C">
        <w:rPr>
          <w:sz w:val="24"/>
          <w:szCs w:val="24"/>
        </w:rPr>
        <w:tab/>
      </w:r>
      <w:r w:rsidR="00591F31" w:rsidRPr="00DB5DAA">
        <w:rPr>
          <w:sz w:val="24"/>
          <w:szCs w:val="24"/>
        </w:rPr>
        <w:t xml:space="preserve">Zamawiający zgodnie z art. 142 ust. 5 ustawy </w:t>
      </w:r>
      <w:proofErr w:type="spellStart"/>
      <w:r w:rsidR="00591F31" w:rsidRPr="00DB5DAA">
        <w:rPr>
          <w:sz w:val="24"/>
          <w:szCs w:val="24"/>
        </w:rPr>
        <w:t>Pzp</w:t>
      </w:r>
      <w:proofErr w:type="spellEnd"/>
      <w:r w:rsidR="00591F31" w:rsidRPr="00DB5DAA">
        <w:rPr>
          <w:sz w:val="24"/>
          <w:szCs w:val="24"/>
        </w:rPr>
        <w:t>, przewiduje wprowadzenie zmian postanowień</w:t>
      </w:r>
      <w:r w:rsidR="00591F31">
        <w:rPr>
          <w:sz w:val="24"/>
          <w:szCs w:val="24"/>
        </w:rPr>
        <w:t xml:space="preserve"> zawartej Umowy, w zakresie </w:t>
      </w:r>
      <w:r w:rsidR="00591F31" w:rsidRPr="00DB5DAA">
        <w:rPr>
          <w:sz w:val="24"/>
          <w:szCs w:val="24"/>
        </w:rPr>
        <w:t>wysokości wynagrodzenia należnego Wykonawcy</w:t>
      </w:r>
      <w:r w:rsidR="006E3A37">
        <w:rPr>
          <w:sz w:val="24"/>
          <w:szCs w:val="24"/>
        </w:rPr>
        <w:t xml:space="preserve">, </w:t>
      </w:r>
      <w:r w:rsidR="00591F31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wystąpienia jednej z okoliczności wymienionych poniżej:</w:t>
      </w:r>
    </w:p>
    <w:p w:rsidR="00F56372" w:rsidRPr="00F56372" w:rsidRDefault="00894A9B" w:rsidP="00D3048A">
      <w:pPr>
        <w:pStyle w:val="Tekstkomentarza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3048A">
        <w:rPr>
          <w:sz w:val="24"/>
          <w:szCs w:val="24"/>
        </w:rPr>
        <w:t>staw</w:t>
      </w:r>
      <w:r w:rsidR="00F56372" w:rsidRPr="00F56372">
        <w:rPr>
          <w:sz w:val="24"/>
          <w:szCs w:val="24"/>
        </w:rPr>
        <w:t>ki podatku od towarów i usług,</w:t>
      </w:r>
    </w:p>
    <w:p w:rsidR="00F56372" w:rsidRPr="00F56372" w:rsidRDefault="00F56372" w:rsidP="00F56372">
      <w:pPr>
        <w:pStyle w:val="Tekstkomentarza"/>
        <w:ind w:left="567" w:hanging="283"/>
        <w:rPr>
          <w:sz w:val="24"/>
          <w:szCs w:val="24"/>
        </w:rPr>
      </w:pPr>
      <w:r>
        <w:rPr>
          <w:sz w:val="24"/>
          <w:szCs w:val="24"/>
        </w:rPr>
        <w:t>b</w:t>
      </w:r>
      <w:r w:rsidRPr="00F56372">
        <w:rPr>
          <w:sz w:val="24"/>
          <w:szCs w:val="24"/>
        </w:rPr>
        <w:t>) wysokości minimalnego wynagrodzenia za pracę albo wysokości minimalnej stawki godzinowej, ustalonych na podstawie przepisów ustawy z dnia 10 października 2002 r. o minimalnym wynagrodzeniu za pracę,</w:t>
      </w:r>
    </w:p>
    <w:p w:rsidR="00F56372" w:rsidRPr="00F56372" w:rsidRDefault="00F56372" w:rsidP="00F56372">
      <w:pPr>
        <w:pStyle w:val="Tekstkomentarza"/>
        <w:ind w:left="567" w:hanging="283"/>
        <w:rPr>
          <w:sz w:val="24"/>
          <w:szCs w:val="24"/>
        </w:rPr>
      </w:pPr>
      <w:r>
        <w:rPr>
          <w:sz w:val="24"/>
          <w:szCs w:val="24"/>
        </w:rPr>
        <w:t>c</w:t>
      </w:r>
      <w:r w:rsidRPr="00F56372">
        <w:rPr>
          <w:sz w:val="24"/>
          <w:szCs w:val="24"/>
        </w:rPr>
        <w:t>) zasad podlegania ubezpieczeniom społecznym lub ubezpieczeniu zdrowotnemu lub wysokości stawki składki na ubezpieczenia społeczne lub zdrowotne,</w:t>
      </w:r>
    </w:p>
    <w:p w:rsidR="00F56372" w:rsidRDefault="00F56372" w:rsidP="00F56372">
      <w:pPr>
        <w:pStyle w:val="Tekstkomentarza"/>
        <w:ind w:left="567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Pr="00F56372">
        <w:rPr>
          <w:sz w:val="24"/>
          <w:szCs w:val="24"/>
        </w:rPr>
        <w:t>) zasad gromadzenia i wysokości wpłat do pracowniczych planów kapitałowych, o których mowa w ustawie z dnia 4 października 2018 r. o pracowniczych planach kapitałowych</w:t>
      </w:r>
      <w:r>
        <w:rPr>
          <w:sz w:val="24"/>
          <w:szCs w:val="24"/>
        </w:rPr>
        <w:t>.</w:t>
      </w:r>
    </w:p>
    <w:p w:rsidR="00894A9B" w:rsidRDefault="006F604D" w:rsidP="006F604D">
      <w:pPr>
        <w:pStyle w:val="Tekstkomentarza"/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F56372">
        <w:rPr>
          <w:sz w:val="24"/>
          <w:szCs w:val="24"/>
        </w:rPr>
        <w:t>. Zmian  umowy o której mowa w §10 ust 1 możliwa jest jedynie w sytuacji wykazania przez Wykonawcę</w:t>
      </w:r>
      <w:r w:rsidR="00D3048A">
        <w:rPr>
          <w:sz w:val="24"/>
          <w:szCs w:val="24"/>
        </w:rPr>
        <w:t xml:space="preserve"> lub odpowiednio Zamawiającego, że </w:t>
      </w:r>
      <w:r w:rsidR="00F56372">
        <w:rPr>
          <w:sz w:val="24"/>
          <w:szCs w:val="24"/>
        </w:rPr>
        <w:t xml:space="preserve"> </w:t>
      </w:r>
      <w:r w:rsidR="00D3048A">
        <w:rPr>
          <w:sz w:val="24"/>
          <w:szCs w:val="24"/>
        </w:rPr>
        <w:t>z</w:t>
      </w:r>
      <w:r w:rsidR="00D3048A" w:rsidRPr="00D3048A">
        <w:rPr>
          <w:sz w:val="24"/>
          <w:szCs w:val="24"/>
        </w:rPr>
        <w:t xml:space="preserve">miany </w:t>
      </w:r>
      <w:r w:rsidR="00D3048A">
        <w:rPr>
          <w:sz w:val="24"/>
          <w:szCs w:val="24"/>
        </w:rPr>
        <w:t xml:space="preserve"> stawki podatku od towarów i usług, </w:t>
      </w:r>
      <w:r w:rsidR="00D3048A">
        <w:rPr>
          <w:sz w:val="24"/>
          <w:szCs w:val="24"/>
        </w:rPr>
        <w:lastRenderedPageBreak/>
        <w:t xml:space="preserve">wysokości minimalnego wynagrodzenia za pracę, , zasad podlegania ubezpieczeniom, zasad gromadzenia i wysokości wpłat do pracowniczych planów kapitałowych, </w:t>
      </w:r>
      <w:r w:rsidR="00D3048A" w:rsidRPr="00D3048A">
        <w:rPr>
          <w:sz w:val="24"/>
          <w:szCs w:val="24"/>
        </w:rPr>
        <w:t>będą miały wpływ na koszty wykon</w:t>
      </w:r>
      <w:r w:rsidR="00D3048A">
        <w:rPr>
          <w:sz w:val="24"/>
          <w:szCs w:val="24"/>
        </w:rPr>
        <w:t>ania zamówienia przez Wykonawcę.</w:t>
      </w:r>
    </w:p>
    <w:p w:rsidR="008F6577" w:rsidRPr="00DB5DAA" w:rsidRDefault="006F604D" w:rsidP="00D3048A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6577" w:rsidRPr="00DB5DAA">
        <w:rPr>
          <w:sz w:val="24"/>
          <w:szCs w:val="24"/>
        </w:rPr>
        <w:t>. Zamawiający przewiduje możliwość dokonania zmian postanowień zawartej umowy w stosunku do treści oferty, na podstawie której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będzie dokonany wybór Wykonawcy.</w:t>
      </w:r>
      <w:r w:rsidR="008F6577">
        <w:rPr>
          <w:sz w:val="24"/>
          <w:szCs w:val="24"/>
        </w:rPr>
        <w:t xml:space="preserve"> </w:t>
      </w:r>
      <w:r w:rsidR="008F6577" w:rsidRPr="00DB5DAA">
        <w:rPr>
          <w:sz w:val="24"/>
          <w:szCs w:val="24"/>
        </w:rPr>
        <w:t>Zamawiający określa następujące warunki, w jakich przewiduje możliwość dokonania zmian zawartej umowy:</w:t>
      </w:r>
    </w:p>
    <w:p w:rsidR="00D3048A" w:rsidRDefault="00161B3E" w:rsidP="00161B3E">
      <w:pPr>
        <w:pStyle w:val="Tekstkomentarza"/>
        <w:ind w:left="851" w:hanging="284"/>
        <w:jc w:val="both"/>
        <w:rPr>
          <w:sz w:val="24"/>
          <w:szCs w:val="24"/>
        </w:rPr>
      </w:pPr>
      <w:r w:rsidRPr="00C1162C">
        <w:rPr>
          <w:sz w:val="24"/>
          <w:szCs w:val="24"/>
        </w:rPr>
        <w:t>a)</w:t>
      </w:r>
      <w:r w:rsidRPr="00C1162C">
        <w:rPr>
          <w:sz w:val="24"/>
          <w:szCs w:val="24"/>
        </w:rPr>
        <w:tab/>
        <w:t>w stosunku zakresu realizacji umowy w przypadku gdy konieczność wprowadzenia zmian, wynikła z okoliczności, których nie można było przewidzieć w chwili zawarcia umowy np. zda</w:t>
      </w:r>
      <w:r>
        <w:rPr>
          <w:sz w:val="24"/>
          <w:szCs w:val="24"/>
        </w:rPr>
        <w:t>rzeń losowych, zmiany przepisów,</w:t>
      </w:r>
      <w:r w:rsidR="00D3048A" w:rsidRPr="00D3048A">
        <w:rPr>
          <w:sz w:val="24"/>
          <w:szCs w:val="24"/>
        </w:rPr>
        <w:t xml:space="preserve"> </w:t>
      </w:r>
    </w:p>
    <w:p w:rsidR="00161B3E" w:rsidRDefault="00D3048A" w:rsidP="00D3048A">
      <w:pPr>
        <w:pStyle w:val="Tekstkomentarz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b) w przypadku</w:t>
      </w:r>
      <w:r w:rsidRPr="00200278">
        <w:rPr>
          <w:sz w:val="24"/>
          <w:szCs w:val="24"/>
        </w:rPr>
        <w:t xml:space="preserve"> zmiany dotyczące</w:t>
      </w:r>
      <w:r>
        <w:rPr>
          <w:sz w:val="24"/>
          <w:szCs w:val="24"/>
        </w:rPr>
        <w:t>j Wykonawcy</w:t>
      </w:r>
      <w:r w:rsidRPr="00200278">
        <w:rPr>
          <w:sz w:val="24"/>
          <w:szCs w:val="24"/>
        </w:rPr>
        <w:t xml:space="preserve"> objętego umową, polegające</w:t>
      </w:r>
      <w:r>
        <w:rPr>
          <w:sz w:val="24"/>
          <w:szCs w:val="24"/>
        </w:rPr>
        <w:t>j</w:t>
      </w:r>
      <w:r w:rsidRPr="00200278">
        <w:rPr>
          <w:sz w:val="24"/>
          <w:szCs w:val="24"/>
        </w:rPr>
        <w:t xml:space="preserve"> na przekształceniu, połączeniach, zmianach własnościowych lub ich formy prawnej, zmiany nazwy lub siedziby</w:t>
      </w:r>
      <w:r w:rsidR="00161B3E">
        <w:rPr>
          <w:sz w:val="24"/>
          <w:szCs w:val="24"/>
        </w:rPr>
        <w:t xml:space="preserve"> </w:t>
      </w:r>
    </w:p>
    <w:p w:rsidR="00161B3E" w:rsidRDefault="00161B3E" w:rsidP="00161B3E">
      <w:pPr>
        <w:pStyle w:val="Tekstkomentarz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DB5DAA">
        <w:rPr>
          <w:sz w:val="24"/>
          <w:szCs w:val="24"/>
        </w:rPr>
        <w:t>zmiana liczby osób ubezpieczonych;</w:t>
      </w:r>
    </w:p>
    <w:p w:rsidR="008F6577" w:rsidRPr="00AF48FB" w:rsidRDefault="006F604D" w:rsidP="006F604D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048A">
        <w:rPr>
          <w:sz w:val="24"/>
          <w:szCs w:val="24"/>
        </w:rPr>
        <w:t xml:space="preserve"> </w:t>
      </w:r>
      <w:r w:rsidR="008F6577">
        <w:rPr>
          <w:sz w:val="24"/>
          <w:szCs w:val="24"/>
        </w:rPr>
        <w:t>Wszelkie z</w:t>
      </w:r>
      <w:r w:rsidR="008F6577"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8F6577" w:rsidRDefault="006F604D" w:rsidP="00684E20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048A">
        <w:rPr>
          <w:sz w:val="24"/>
          <w:szCs w:val="24"/>
        </w:rPr>
        <w:t>.</w:t>
      </w:r>
      <w:r w:rsidR="008F6577" w:rsidRPr="00AF48FB">
        <w:rPr>
          <w:sz w:val="24"/>
          <w:szCs w:val="24"/>
        </w:rPr>
        <w:t xml:space="preserve"> Zmiana postanowień umowy nie może dotyczyć treści oferty, na podstawie, której dokonano wyboru Wykonawcy, chyba że Zamawiający przewidział i określi warunki zmian w ogło</w:t>
      </w:r>
      <w:r w:rsidR="008F6577">
        <w:rPr>
          <w:sz w:val="24"/>
          <w:szCs w:val="24"/>
        </w:rPr>
        <w:t xml:space="preserve">szeniu o zamówieniu oraz w SIWZ lub zachodzą okoliczności wskazane w </w:t>
      </w:r>
      <w:r w:rsidR="008F6577" w:rsidRPr="00580D22">
        <w:rPr>
          <w:sz w:val="24"/>
          <w:szCs w:val="24"/>
        </w:rPr>
        <w:t>art. 144 ustawy z dnia 29 stycznia 2004 r. Prawo zamówień publicznych</w:t>
      </w:r>
      <w:r w:rsidR="008F6577">
        <w:rPr>
          <w:sz w:val="24"/>
          <w:szCs w:val="24"/>
        </w:rPr>
        <w:t>.</w:t>
      </w:r>
    </w:p>
    <w:p w:rsidR="008F6577" w:rsidRPr="00AF48FB" w:rsidRDefault="006F604D" w:rsidP="00684E20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6577" w:rsidRPr="00AF48FB">
        <w:rPr>
          <w:sz w:val="24"/>
          <w:szCs w:val="24"/>
        </w:rPr>
        <w:t>. Zmiany treści umowy mogą nastąpić jedynie na warunkach i w okolicznościach, o których mowa w art. 144 ustawy z dnia 29 s</w:t>
      </w:r>
      <w:r w:rsidR="008F6577">
        <w:rPr>
          <w:sz w:val="24"/>
          <w:szCs w:val="24"/>
        </w:rPr>
        <w:t>tycznia 2004 r. Prawo zamówień p</w:t>
      </w:r>
      <w:r w:rsidR="008F6577" w:rsidRPr="00AF48FB">
        <w:rPr>
          <w:sz w:val="24"/>
          <w:szCs w:val="24"/>
        </w:rPr>
        <w:t>ublicznych.</w:t>
      </w:r>
    </w:p>
    <w:p w:rsidR="008F6577" w:rsidRDefault="006F604D" w:rsidP="00684E20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6577">
        <w:rPr>
          <w:sz w:val="24"/>
          <w:szCs w:val="24"/>
        </w:rPr>
        <w:t xml:space="preserve">. </w:t>
      </w:r>
      <w:r w:rsidR="008F6577" w:rsidRPr="003770A1">
        <w:rPr>
          <w:sz w:val="24"/>
          <w:szCs w:val="24"/>
        </w:rPr>
        <w:t>Zmiana umowy</w:t>
      </w:r>
      <w:r w:rsidR="00D3048A">
        <w:rPr>
          <w:sz w:val="24"/>
          <w:szCs w:val="24"/>
        </w:rPr>
        <w:t>, o których</w:t>
      </w:r>
      <w:r w:rsidR="008F6577">
        <w:rPr>
          <w:sz w:val="24"/>
          <w:szCs w:val="24"/>
        </w:rPr>
        <w:t xml:space="preserve"> mowa w § 10 umowy</w:t>
      </w:r>
      <w:r w:rsidR="00D3048A">
        <w:rPr>
          <w:sz w:val="24"/>
          <w:szCs w:val="24"/>
        </w:rPr>
        <w:t xml:space="preserve"> mogą</w:t>
      </w:r>
      <w:r w:rsidR="008F6577" w:rsidRPr="003770A1">
        <w:rPr>
          <w:sz w:val="24"/>
          <w:szCs w:val="24"/>
        </w:rPr>
        <w:t xml:space="preserve"> nastąpić zarówno na wniose</w:t>
      </w:r>
      <w:r w:rsidR="008F6577">
        <w:rPr>
          <w:sz w:val="24"/>
          <w:szCs w:val="24"/>
        </w:rPr>
        <w:t>k Zamawiającego jak i Wykonawcy.</w:t>
      </w:r>
    </w:p>
    <w:p w:rsidR="008F6577" w:rsidRPr="00DB5DAA" w:rsidRDefault="006F604D" w:rsidP="00682011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6577">
        <w:rPr>
          <w:sz w:val="24"/>
          <w:szCs w:val="24"/>
        </w:rPr>
        <w:t xml:space="preserve">. Wniosek o </w:t>
      </w:r>
      <w:r w:rsidR="008F6577"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="008F6577" w:rsidRPr="003770A1">
        <w:rPr>
          <w:sz w:val="24"/>
          <w:szCs w:val="24"/>
        </w:rPr>
        <w:t>.</w:t>
      </w:r>
    </w:p>
    <w:p w:rsidR="008F6577" w:rsidRDefault="008F6577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6F604D" w:rsidRDefault="003F22E0" w:rsidP="006A2972">
      <w:pPr>
        <w:tabs>
          <w:tab w:val="left" w:pos="284"/>
          <w:tab w:val="left" w:pos="4253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3F22E0">
        <w:rPr>
          <w:bCs/>
          <w:sz w:val="24"/>
          <w:szCs w:val="24"/>
        </w:rPr>
        <w:t xml:space="preserve">Zamawiający wymaga zatrudnienia na podstawie umowy o pracę przez Wykonawcę lub podwykonawcę osób wykonujących czynności w trakcie realizacji zamówienia polegające na zaksięgowaniu wpływu składki ubezpieczeniowej za okres wynikający z umowy bądź wypłacie </w:t>
      </w:r>
      <w:r w:rsidR="00F12CFE">
        <w:rPr>
          <w:bCs/>
          <w:sz w:val="24"/>
          <w:szCs w:val="24"/>
        </w:rPr>
        <w:t xml:space="preserve">świadczeń </w:t>
      </w:r>
      <w:r w:rsidR="006F604D">
        <w:rPr>
          <w:bCs/>
          <w:sz w:val="24"/>
          <w:szCs w:val="24"/>
        </w:rPr>
        <w:t xml:space="preserve">Pracownikowi. </w:t>
      </w:r>
    </w:p>
    <w:p w:rsidR="003F22E0" w:rsidRPr="003F22E0" w:rsidRDefault="003F22E0" w:rsidP="006A2972">
      <w:pPr>
        <w:tabs>
          <w:tab w:val="left" w:pos="284"/>
          <w:tab w:val="left" w:pos="4253"/>
        </w:tabs>
        <w:spacing w:before="240" w:after="120"/>
        <w:jc w:val="both"/>
        <w:rPr>
          <w:bCs/>
          <w:sz w:val="24"/>
          <w:szCs w:val="24"/>
        </w:rPr>
      </w:pPr>
      <w:r w:rsidRPr="003F22E0">
        <w:rPr>
          <w:bCs/>
          <w:sz w:val="24"/>
          <w:szCs w:val="24"/>
        </w:rPr>
        <w:t xml:space="preserve">2. Zamawiający ma prawo skontrolowania Wykonawcy w zakresie spełnienia wymagań określonych powyżej. Na żądanie Zamawiającego, w terminie wskazanym przez Zamawiającego nie krótszym niż 5 dni roboczych, Wykonawca zobowiązuje się przedłożyć do wglądu oświadczenie potwierdzające, że pracownicy, </w:t>
      </w:r>
      <w:r w:rsidR="006A2972">
        <w:rPr>
          <w:bCs/>
          <w:sz w:val="24"/>
          <w:szCs w:val="24"/>
        </w:rPr>
        <w:t xml:space="preserve">o których mowa w §11 ust. 1 umowy, </w:t>
      </w:r>
      <w:r w:rsidRPr="003F22E0">
        <w:rPr>
          <w:bCs/>
          <w:sz w:val="24"/>
          <w:szCs w:val="24"/>
        </w:rPr>
        <w:t>są zatrudnieni na umowę o pracę.</w:t>
      </w:r>
    </w:p>
    <w:p w:rsidR="003F22E0" w:rsidRPr="003F22E0" w:rsidRDefault="003F22E0" w:rsidP="006A2972">
      <w:pPr>
        <w:tabs>
          <w:tab w:val="left" w:pos="284"/>
          <w:tab w:val="left" w:pos="4253"/>
        </w:tabs>
        <w:spacing w:before="240" w:after="120"/>
        <w:jc w:val="both"/>
        <w:rPr>
          <w:bCs/>
          <w:sz w:val="24"/>
          <w:szCs w:val="24"/>
        </w:rPr>
      </w:pPr>
      <w:r w:rsidRPr="003F22E0">
        <w:rPr>
          <w:bCs/>
          <w:sz w:val="24"/>
          <w:szCs w:val="24"/>
        </w:rPr>
        <w:t xml:space="preserve">3. Nieprzedstawienie przez Wykonawcę dokumentów, o których mowa </w:t>
      </w:r>
      <w:r w:rsidR="006A2972">
        <w:rPr>
          <w:bCs/>
          <w:sz w:val="24"/>
          <w:szCs w:val="24"/>
        </w:rPr>
        <w:t>w §11 ust. 2 umowy</w:t>
      </w:r>
      <w:r w:rsidR="006A2972" w:rsidRPr="006A2972">
        <w:rPr>
          <w:bCs/>
          <w:sz w:val="24"/>
          <w:szCs w:val="24"/>
        </w:rPr>
        <w:t xml:space="preserve"> </w:t>
      </w:r>
      <w:r w:rsidRPr="003F22E0">
        <w:rPr>
          <w:bCs/>
          <w:sz w:val="24"/>
          <w:szCs w:val="24"/>
        </w:rPr>
        <w:t xml:space="preserve">traktowane będzie jako niedopełnienie obowiązku określonego w SIWZ i art. 29 ust. 3a ustawy Prawo Zamówień publicznych. </w:t>
      </w:r>
    </w:p>
    <w:p w:rsidR="003F22E0" w:rsidRPr="003F22E0" w:rsidRDefault="006A2972" w:rsidP="006A2972">
      <w:pPr>
        <w:tabs>
          <w:tab w:val="left" w:pos="284"/>
          <w:tab w:val="left" w:pos="4253"/>
        </w:tabs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3F22E0" w:rsidRPr="003F22E0">
        <w:rPr>
          <w:bCs/>
          <w:sz w:val="24"/>
          <w:szCs w:val="24"/>
        </w:rPr>
        <w:t>. W sytuacji gdy Zamawiający poweźmie  wątpliwości co do przestrzegania  przez Wykonawcę lub Podwykonawcę, przepisów prawa pracy, Zamawiają</w:t>
      </w:r>
      <w:r>
        <w:rPr>
          <w:bCs/>
          <w:sz w:val="24"/>
          <w:szCs w:val="24"/>
        </w:rPr>
        <w:t>cy może zwrócić się do Państwowej Inspekcji</w:t>
      </w:r>
      <w:r w:rsidR="003F22E0" w:rsidRPr="003F22E0">
        <w:rPr>
          <w:bCs/>
          <w:sz w:val="24"/>
          <w:szCs w:val="24"/>
        </w:rPr>
        <w:t xml:space="preserve"> Pracy </w:t>
      </w:r>
      <w:r>
        <w:rPr>
          <w:bCs/>
          <w:sz w:val="24"/>
          <w:szCs w:val="24"/>
        </w:rPr>
        <w:t xml:space="preserve">z wnioskiem o </w:t>
      </w:r>
      <w:r w:rsidR="003F22E0" w:rsidRPr="003F22E0">
        <w:rPr>
          <w:bCs/>
          <w:sz w:val="24"/>
          <w:szCs w:val="24"/>
        </w:rPr>
        <w:t xml:space="preserve"> przeprowadzenie kontroli.</w:t>
      </w:r>
    </w:p>
    <w:p w:rsidR="007F51DF" w:rsidRDefault="007F51DF" w:rsidP="007F51DF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12</w:t>
      </w:r>
    </w:p>
    <w:p w:rsidR="008F6577" w:rsidRPr="00AF48FB" w:rsidRDefault="008F6577" w:rsidP="00250415">
      <w:pPr>
        <w:pStyle w:val="Akapitzlist"/>
        <w:numPr>
          <w:ilvl w:val="0"/>
          <w:numId w:val="16"/>
        </w:numPr>
        <w:tabs>
          <w:tab w:val="left" w:pos="284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8F6577" w:rsidRPr="00AF48FB" w:rsidRDefault="008F6577" w:rsidP="000B10DA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8F6577" w:rsidRDefault="007F51DF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13</w:t>
      </w:r>
    </w:p>
    <w:p w:rsidR="008F6577" w:rsidRPr="00DB5DAA" w:rsidRDefault="008F6577" w:rsidP="00765B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B5DAA">
        <w:rPr>
          <w:sz w:val="24"/>
          <w:szCs w:val="24"/>
        </w:rPr>
        <w:t xml:space="preserve">. Wykonawca nie może bez zgody Zamawiającego </w:t>
      </w:r>
      <w:r w:rsidR="006A2972">
        <w:rPr>
          <w:sz w:val="24"/>
          <w:szCs w:val="24"/>
        </w:rPr>
        <w:t xml:space="preserve">wyrażonej na piśmie pod rygorem nieważności, </w:t>
      </w:r>
      <w:r w:rsidRPr="00DB5DAA">
        <w:rPr>
          <w:sz w:val="24"/>
          <w:szCs w:val="24"/>
        </w:rPr>
        <w:t>powierzyć realizacji umowy innemu Wykonawcy ani też przelać na niego swoich praw</w:t>
      </w:r>
      <w:r>
        <w:rPr>
          <w:sz w:val="24"/>
          <w:szCs w:val="24"/>
        </w:rPr>
        <w:t xml:space="preserve"> </w:t>
      </w:r>
      <w:r w:rsidRPr="00DB5DAA">
        <w:rPr>
          <w:sz w:val="24"/>
          <w:szCs w:val="24"/>
        </w:rPr>
        <w:t>wynikających z umowy.</w:t>
      </w:r>
    </w:p>
    <w:p w:rsidR="007D4AED" w:rsidRPr="00AF48FB" w:rsidRDefault="008F6577" w:rsidP="00D3048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DB5DAA">
        <w:rPr>
          <w:sz w:val="24"/>
          <w:szCs w:val="24"/>
        </w:rPr>
        <w:t>2. W razie naruszenia przez Wykonawcę postanowień zawartych w ust. 1, Zamawiający może niezwłocznie odstąpić od umowy</w:t>
      </w:r>
      <w:r w:rsidR="007D4AED">
        <w:rPr>
          <w:sz w:val="24"/>
          <w:szCs w:val="24"/>
        </w:rPr>
        <w:t xml:space="preserve">, </w:t>
      </w:r>
      <w:r w:rsidR="007D4AED" w:rsidRPr="00AF48FB">
        <w:rPr>
          <w:sz w:val="24"/>
          <w:szCs w:val="24"/>
        </w:rPr>
        <w:t>w terminie</w:t>
      </w:r>
      <w:r w:rsidR="007D4AED">
        <w:rPr>
          <w:sz w:val="24"/>
          <w:szCs w:val="24"/>
        </w:rPr>
        <w:t xml:space="preserve"> 30 dni od powzięcia wiadomości </w:t>
      </w:r>
      <w:r w:rsidR="007D4AED" w:rsidRPr="00AF48FB">
        <w:rPr>
          <w:sz w:val="24"/>
          <w:szCs w:val="24"/>
        </w:rPr>
        <w:t>o powyższych okolicznościach.</w:t>
      </w:r>
      <w:r w:rsidR="00D3048A">
        <w:rPr>
          <w:sz w:val="24"/>
          <w:szCs w:val="24"/>
        </w:rPr>
        <w:t xml:space="preserve"> Odstąpienie następuje poprzez złożenie Wykonawcy oświadczenia o odstąpieniu sporządzonego w  formie pisemnej pod rygorem nieważności. </w:t>
      </w:r>
    </w:p>
    <w:p w:rsidR="008F6577" w:rsidRPr="00DB5DAA" w:rsidRDefault="008F6577" w:rsidP="00765B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6577" w:rsidRDefault="007F51DF" w:rsidP="00765B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14</w:t>
      </w:r>
    </w:p>
    <w:p w:rsidR="00767E59" w:rsidRPr="006F604D" w:rsidRDefault="00767E59" w:rsidP="006F604D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6F604D">
        <w:rPr>
          <w:sz w:val="24"/>
          <w:szCs w:val="24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2016roku w sprawie ochrony osób fizycznych w związku z przetwarzaniem danych oraz uchylenia dyrektywy 95/46/WE (RODO)</w:t>
      </w:r>
    </w:p>
    <w:p w:rsidR="00767E59" w:rsidRPr="00767E59" w:rsidRDefault="00767E59" w:rsidP="006F604D">
      <w:pPr>
        <w:pStyle w:val="Akapitzlist"/>
        <w:numPr>
          <w:ilvl w:val="0"/>
          <w:numId w:val="37"/>
        </w:numPr>
        <w:ind w:left="284" w:hanging="284"/>
        <w:jc w:val="both"/>
      </w:pPr>
      <w:r w:rsidRPr="006F604D">
        <w:rPr>
          <w:sz w:val="24"/>
          <w:szCs w:val="24"/>
        </w:rPr>
        <w:t>Strony niniejszej umowy przetwarzać będą również dane osób wskazane wyżej w celu wypełnienia obowiązków prawnych wynikających</w:t>
      </w:r>
      <w:r>
        <w:t xml:space="preserve"> z przepisów prawa – na podstawie art. 6 ust. 1 lit. C RODO. </w:t>
      </w:r>
    </w:p>
    <w:p w:rsidR="008F6577" w:rsidRPr="00D16144" w:rsidRDefault="007F51DF" w:rsidP="00D16144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15</w:t>
      </w:r>
    </w:p>
    <w:p w:rsidR="008F6577" w:rsidRPr="00AF48FB" w:rsidRDefault="008F6577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8F6577" w:rsidRPr="00AF48FB" w:rsidRDefault="007F51DF" w:rsidP="000B10DA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16</w:t>
      </w:r>
    </w:p>
    <w:p w:rsidR="008F6577" w:rsidRDefault="00385AAE" w:rsidP="00385AAE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F6577" w:rsidRPr="00AF48FB">
        <w:rPr>
          <w:sz w:val="24"/>
          <w:szCs w:val="24"/>
        </w:rPr>
        <w:t>W kwestiach nieuregulowanych postanowieniami zawartej umowy zastosow</w:t>
      </w:r>
      <w:r w:rsidR="008F6577">
        <w:rPr>
          <w:sz w:val="24"/>
          <w:szCs w:val="24"/>
        </w:rPr>
        <w:t>anie mieć będą przepisy ustawy P</w:t>
      </w:r>
      <w:r w:rsidR="008F6577" w:rsidRPr="00AF48FB">
        <w:rPr>
          <w:sz w:val="24"/>
          <w:szCs w:val="24"/>
        </w:rPr>
        <w:t xml:space="preserve">rawo zamówień publicznych i </w:t>
      </w:r>
      <w:r w:rsidR="008F6577">
        <w:rPr>
          <w:sz w:val="24"/>
          <w:szCs w:val="24"/>
        </w:rPr>
        <w:t>K</w:t>
      </w:r>
      <w:r w:rsidR="008F6577" w:rsidRPr="00AF48FB">
        <w:rPr>
          <w:sz w:val="24"/>
          <w:szCs w:val="24"/>
        </w:rPr>
        <w:t xml:space="preserve">odeksu </w:t>
      </w:r>
      <w:r w:rsidR="008F6577">
        <w:rPr>
          <w:sz w:val="24"/>
          <w:szCs w:val="24"/>
        </w:rPr>
        <w:t>C</w:t>
      </w:r>
      <w:r w:rsidR="008F6577" w:rsidRPr="00AF48FB">
        <w:rPr>
          <w:sz w:val="24"/>
          <w:szCs w:val="24"/>
        </w:rPr>
        <w:t>ywilnego.</w:t>
      </w:r>
      <w:r>
        <w:rPr>
          <w:sz w:val="24"/>
          <w:szCs w:val="24"/>
        </w:rPr>
        <w:t xml:space="preserve"> </w:t>
      </w:r>
    </w:p>
    <w:p w:rsidR="00385AAE" w:rsidRPr="00AF48FB" w:rsidRDefault="00385AAE" w:rsidP="000B10DA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Niniejsza umowa poddana jest właściwości Prawa Polskiego. </w:t>
      </w:r>
    </w:p>
    <w:p w:rsidR="008F6577" w:rsidRPr="00D16144" w:rsidRDefault="007F51DF" w:rsidP="00D16144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17</w:t>
      </w:r>
    </w:p>
    <w:p w:rsidR="006A2972" w:rsidRDefault="006A2972" w:rsidP="00767E59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1.Wykonawca zapłaci Zamawiającemu karę umowną za naruszenie postanowień umownych dotyczących </w:t>
      </w:r>
      <w:r w:rsidRPr="006A2972">
        <w:rPr>
          <w:sz w:val="24"/>
          <w:szCs w:val="24"/>
        </w:rPr>
        <w:t xml:space="preserve"> obowiązków Wykonawcy zatrudnienia</w:t>
      </w:r>
      <w:r>
        <w:rPr>
          <w:sz w:val="24"/>
          <w:szCs w:val="24"/>
        </w:rPr>
        <w:t xml:space="preserve"> pracowników </w:t>
      </w:r>
      <w:r w:rsidRPr="006A2972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§ 11 ust.1</w:t>
      </w:r>
      <w:r w:rsidR="00ED5624">
        <w:rPr>
          <w:sz w:val="24"/>
          <w:szCs w:val="24"/>
        </w:rPr>
        <w:t>-</w:t>
      </w:r>
      <w:r>
        <w:rPr>
          <w:sz w:val="24"/>
          <w:szCs w:val="24"/>
        </w:rPr>
        <w:t xml:space="preserve"> w </w:t>
      </w:r>
      <w:r w:rsidRPr="006A2972">
        <w:rPr>
          <w:sz w:val="24"/>
          <w:szCs w:val="24"/>
        </w:rPr>
        <w:t xml:space="preserve">wysokości </w:t>
      </w:r>
      <w:r>
        <w:rPr>
          <w:sz w:val="24"/>
          <w:szCs w:val="24"/>
        </w:rPr>
        <w:t xml:space="preserve">500 zł </w:t>
      </w:r>
      <w:r w:rsidRPr="006A2972">
        <w:rPr>
          <w:sz w:val="24"/>
          <w:szCs w:val="24"/>
        </w:rPr>
        <w:t>za każde</w:t>
      </w:r>
      <w:r>
        <w:rPr>
          <w:sz w:val="24"/>
          <w:szCs w:val="24"/>
        </w:rPr>
        <w:t xml:space="preserve"> </w:t>
      </w:r>
      <w:r w:rsidRPr="006A2972">
        <w:rPr>
          <w:sz w:val="24"/>
          <w:szCs w:val="24"/>
        </w:rPr>
        <w:t>naruszenie.</w:t>
      </w:r>
    </w:p>
    <w:p w:rsidR="006A2972" w:rsidRPr="00AF48FB" w:rsidRDefault="006A2972" w:rsidP="00767E59">
      <w:pPr>
        <w:tabs>
          <w:tab w:val="left" w:pos="284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Z</w:t>
      </w:r>
      <w:r w:rsidR="006E3A37">
        <w:rPr>
          <w:sz w:val="24"/>
          <w:szCs w:val="24"/>
        </w:rPr>
        <w:t>amawiają</w:t>
      </w:r>
      <w:r>
        <w:rPr>
          <w:sz w:val="24"/>
          <w:szCs w:val="24"/>
        </w:rPr>
        <w:t>cy moż</w:t>
      </w:r>
      <w:r w:rsidR="006E3A37">
        <w:rPr>
          <w:sz w:val="24"/>
          <w:szCs w:val="24"/>
        </w:rPr>
        <w:t>e dochodzi odszkodowania przewyższającego ustalone w umowie kary umowne, na zasadach ogólnych.</w:t>
      </w:r>
    </w:p>
    <w:p w:rsidR="008F6577" w:rsidRPr="00AF48FB" w:rsidRDefault="007F51DF" w:rsidP="000B10DA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§18</w:t>
      </w:r>
    </w:p>
    <w:p w:rsidR="008F6577" w:rsidRDefault="008F6577" w:rsidP="007F51DF">
      <w:pPr>
        <w:numPr>
          <w:ilvl w:val="0"/>
          <w:numId w:val="28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8F6577" w:rsidRDefault="008F6577" w:rsidP="007F51DF">
      <w:pPr>
        <w:numPr>
          <w:ilvl w:val="0"/>
          <w:numId w:val="28"/>
        </w:numPr>
        <w:tabs>
          <w:tab w:val="left" w:pos="0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8F6577" w:rsidRDefault="008F657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8F6577" w:rsidRPr="00AF48FB" w:rsidRDefault="008F6577" w:rsidP="00537E2B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8F6577" w:rsidRPr="00AF48FB" w:rsidRDefault="008F6577" w:rsidP="000B10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8F6577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0B10DA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8F6577" w:rsidRDefault="008F6577" w:rsidP="000B10DA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8F6577" w:rsidRPr="00AF48FB" w:rsidRDefault="008F6577" w:rsidP="00580AF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8F6577" w:rsidRDefault="008F6577" w:rsidP="000B10DA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D048D7" w:rsidRDefault="00D048D7" w:rsidP="000B10DA">
      <w:pPr>
        <w:jc w:val="both"/>
        <w:rPr>
          <w:sz w:val="24"/>
          <w:szCs w:val="24"/>
        </w:rPr>
      </w:pPr>
    </w:p>
    <w:p w:rsidR="008F6577" w:rsidRDefault="008F6577" w:rsidP="000B10DA">
      <w:pPr>
        <w:jc w:val="both"/>
        <w:rPr>
          <w:sz w:val="24"/>
          <w:szCs w:val="24"/>
        </w:rPr>
      </w:pPr>
    </w:p>
    <w:p w:rsidR="008F6577" w:rsidRPr="00AF48FB" w:rsidRDefault="008F6577" w:rsidP="007551D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8F6577" w:rsidRPr="00AF48FB" w:rsidRDefault="008F6577" w:rsidP="007551DD">
      <w:pPr>
        <w:jc w:val="both"/>
        <w:rPr>
          <w:b/>
          <w:bCs/>
          <w:i/>
          <w:color w:val="000000"/>
          <w:sz w:val="24"/>
          <w:szCs w:val="24"/>
        </w:rPr>
      </w:pPr>
    </w:p>
    <w:p w:rsidR="008F6577" w:rsidRPr="00BA3D3A" w:rsidRDefault="008F6577" w:rsidP="007551D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8F6577" w:rsidRPr="00BA3D3A" w:rsidRDefault="008F657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8F6577" w:rsidRPr="00BA3D3A" w:rsidRDefault="008F657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8F6577" w:rsidRPr="00BA3D3A" w:rsidRDefault="008F6577" w:rsidP="007551D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8F6577" w:rsidRPr="00BA3D3A" w:rsidRDefault="008F6577" w:rsidP="007551D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8F6577" w:rsidRPr="00BA3D3A" w:rsidRDefault="008F6577" w:rsidP="007551D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8F6577" w:rsidRPr="00BA3D3A" w:rsidRDefault="008F6577" w:rsidP="007551DD">
      <w:pPr>
        <w:rPr>
          <w:sz w:val="24"/>
          <w:szCs w:val="24"/>
        </w:rPr>
      </w:pPr>
    </w:p>
    <w:p w:rsidR="008F6577" w:rsidRPr="00BA3D3A" w:rsidRDefault="008F6577" w:rsidP="007551DD">
      <w:pPr>
        <w:rPr>
          <w:sz w:val="24"/>
          <w:szCs w:val="24"/>
        </w:rPr>
      </w:pPr>
    </w:p>
    <w:p w:rsidR="008F6577" w:rsidRPr="00BA3D3A" w:rsidRDefault="008F6577" w:rsidP="007551D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8F6577" w:rsidRPr="00BA3D3A" w:rsidRDefault="008F657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8F6577" w:rsidRPr="00BA3D3A" w:rsidRDefault="008F6577" w:rsidP="007551D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8F6577" w:rsidRPr="00BA3D3A" w:rsidRDefault="008F657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8D4930">
      <w:pPr>
        <w:jc w:val="both"/>
        <w:rPr>
          <w:sz w:val="24"/>
          <w:szCs w:val="24"/>
        </w:rPr>
      </w:pPr>
    </w:p>
    <w:p w:rsidR="008F6577" w:rsidRDefault="008F6577" w:rsidP="008D4930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8F6577" w:rsidRPr="007551DD" w:rsidRDefault="008F6577" w:rsidP="00756F4D">
      <w:pPr>
        <w:pStyle w:val="Tekstpodstawowy31"/>
      </w:pPr>
      <w:r w:rsidRPr="00E7535C">
        <w:rPr>
          <w:sz w:val="24"/>
          <w:szCs w:val="24"/>
        </w:rPr>
        <w:t>„Usługa grupowego ubezpieczenia na życie pracowników oraz członków ich rodzin”,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Lublinie, nr sprawy 253-</w:t>
      </w:r>
      <w:r>
        <w:rPr>
          <w:b w:val="0"/>
          <w:sz w:val="24"/>
          <w:szCs w:val="24"/>
        </w:rPr>
        <w:t>1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8F6577" w:rsidRPr="00BA3D3A" w:rsidRDefault="008F6577" w:rsidP="007551DD">
      <w:pPr>
        <w:pStyle w:val="Akapitzlist"/>
        <w:jc w:val="both"/>
        <w:rPr>
          <w:sz w:val="24"/>
          <w:szCs w:val="24"/>
        </w:rPr>
      </w:pPr>
    </w:p>
    <w:p w:rsidR="008F6577" w:rsidRDefault="008F6577" w:rsidP="00250415">
      <w:pPr>
        <w:pStyle w:val="Akapitzlist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8F6577" w:rsidRPr="007347B3" w:rsidRDefault="008F6577" w:rsidP="00250415">
      <w:pPr>
        <w:pStyle w:val="Akapitzlist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8F6577" w:rsidRPr="00BA3D3A" w:rsidRDefault="008F6577" w:rsidP="007551DD">
      <w:pPr>
        <w:jc w:val="both"/>
        <w:rPr>
          <w:i/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8F6577" w:rsidRPr="00BA3D3A" w:rsidRDefault="008F657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8F6577" w:rsidRPr="00BA3D3A" w:rsidRDefault="008F6577" w:rsidP="007551DD">
      <w:pPr>
        <w:ind w:left="5664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8F6577" w:rsidRPr="00BA3D3A" w:rsidRDefault="008F657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8F6577" w:rsidRPr="00BA3D3A" w:rsidRDefault="008F6577" w:rsidP="007551DD">
      <w:pPr>
        <w:jc w:val="both"/>
        <w:rPr>
          <w:i/>
          <w:sz w:val="24"/>
          <w:szCs w:val="24"/>
        </w:rPr>
      </w:pPr>
    </w:p>
    <w:p w:rsidR="008F6577" w:rsidRPr="00BA3D3A" w:rsidRDefault="008F657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8F6577" w:rsidRPr="00BA3D3A" w:rsidRDefault="008F6577" w:rsidP="007551DD">
      <w:pPr>
        <w:jc w:val="both"/>
        <w:rPr>
          <w:b/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8F6577" w:rsidRPr="00BA3D3A" w:rsidRDefault="008F6577" w:rsidP="007551D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8F6577" w:rsidRPr="00BA3D3A" w:rsidRDefault="008F6577" w:rsidP="007551DD">
      <w:pPr>
        <w:jc w:val="both"/>
        <w:rPr>
          <w:b/>
          <w:sz w:val="24"/>
          <w:szCs w:val="24"/>
        </w:rPr>
      </w:pPr>
    </w:p>
    <w:p w:rsidR="008F6577" w:rsidRPr="00BA3D3A" w:rsidRDefault="008F657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8F6577" w:rsidRPr="00BA3D3A" w:rsidRDefault="008F6577" w:rsidP="007551DD">
      <w:pPr>
        <w:jc w:val="both"/>
        <w:rPr>
          <w:b/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8F6577" w:rsidRPr="00BA3D3A" w:rsidRDefault="008F6577" w:rsidP="007551D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8F6577" w:rsidRPr="00BA3D3A" w:rsidRDefault="008F6577" w:rsidP="007551DD">
      <w:pPr>
        <w:jc w:val="both"/>
        <w:rPr>
          <w:i/>
          <w:sz w:val="24"/>
          <w:szCs w:val="24"/>
        </w:rPr>
      </w:pPr>
    </w:p>
    <w:p w:rsidR="008F6577" w:rsidRPr="00BA3D3A" w:rsidRDefault="008F6577" w:rsidP="007551DD">
      <w:pPr>
        <w:jc w:val="both"/>
        <w:rPr>
          <w:i/>
          <w:sz w:val="24"/>
          <w:szCs w:val="24"/>
        </w:rPr>
      </w:pPr>
    </w:p>
    <w:p w:rsidR="008F6577" w:rsidRPr="00BA3D3A" w:rsidRDefault="008F6577" w:rsidP="007551D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8F6577" w:rsidRPr="00BA3D3A" w:rsidRDefault="008F6577" w:rsidP="007551DD">
      <w:pPr>
        <w:jc w:val="both"/>
        <w:rPr>
          <w:b/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8F6577" w:rsidRPr="00BA3D3A" w:rsidRDefault="008F6577" w:rsidP="007551DD">
      <w:pPr>
        <w:jc w:val="both"/>
        <w:rPr>
          <w:sz w:val="24"/>
          <w:szCs w:val="24"/>
        </w:rPr>
      </w:pPr>
    </w:p>
    <w:p w:rsidR="008F6577" w:rsidRPr="00BA3D3A" w:rsidRDefault="008F6577" w:rsidP="007551D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Pr="00BA3D3A" w:rsidRDefault="008F6577" w:rsidP="007551DD">
      <w:pPr>
        <w:ind w:left="6041" w:firstLine="708"/>
        <w:jc w:val="both"/>
        <w:rPr>
          <w:i/>
          <w:sz w:val="24"/>
          <w:szCs w:val="24"/>
        </w:rPr>
      </w:pPr>
    </w:p>
    <w:p w:rsidR="008F6577" w:rsidRDefault="008F6577" w:rsidP="007551DD">
      <w:pPr>
        <w:ind w:left="5600" w:hanging="5600"/>
        <w:rPr>
          <w:sz w:val="24"/>
          <w:szCs w:val="24"/>
        </w:rPr>
      </w:pPr>
    </w:p>
    <w:p w:rsidR="008F6577" w:rsidRPr="00AF48FB" w:rsidRDefault="008F6577" w:rsidP="007551D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8F6577" w:rsidRPr="00DA4C80" w:rsidRDefault="008F6577" w:rsidP="007551D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8F6577" w:rsidRPr="00DA4C80" w:rsidRDefault="008F657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8F6577" w:rsidRPr="00DA4C80" w:rsidRDefault="008F657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8F6577" w:rsidRPr="00DA4C80" w:rsidRDefault="008F6577" w:rsidP="007551D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8F6577" w:rsidRPr="00DA4C80" w:rsidRDefault="008F6577" w:rsidP="007551D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8F6577" w:rsidRPr="00DA4C80" w:rsidRDefault="008F6577" w:rsidP="007551D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8F6577" w:rsidRPr="00DA4C80" w:rsidRDefault="008F6577" w:rsidP="007551DD">
      <w:pPr>
        <w:rPr>
          <w:sz w:val="24"/>
          <w:szCs w:val="24"/>
        </w:rPr>
      </w:pPr>
    </w:p>
    <w:p w:rsidR="008F6577" w:rsidRPr="00DA4C80" w:rsidRDefault="008F6577" w:rsidP="007551DD">
      <w:pPr>
        <w:rPr>
          <w:sz w:val="24"/>
          <w:szCs w:val="24"/>
        </w:rPr>
      </w:pPr>
    </w:p>
    <w:p w:rsidR="008F6577" w:rsidRPr="00DA4C80" w:rsidRDefault="008F6577" w:rsidP="007551D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8F6577" w:rsidRPr="00DA4C80" w:rsidRDefault="008F657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8F6577" w:rsidRPr="00DA4C80" w:rsidRDefault="008F6577" w:rsidP="007551D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8F6577" w:rsidRPr="00DA4C80" w:rsidRDefault="008F6577" w:rsidP="007551D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7551DD" w:rsidRDefault="008F6577" w:rsidP="007551DD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E7535C">
        <w:rPr>
          <w:sz w:val="24"/>
          <w:szCs w:val="24"/>
        </w:rPr>
        <w:t>„Usługa grupowego ubezpieczenia na życie pracowników oraz członków ich rodzin”,</w:t>
      </w:r>
      <w: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1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8F6577" w:rsidRPr="00DA4C80" w:rsidRDefault="008F6577" w:rsidP="007551DD">
      <w:pPr>
        <w:ind w:firstLine="709"/>
        <w:jc w:val="both"/>
        <w:rPr>
          <w:sz w:val="24"/>
          <w:szCs w:val="24"/>
        </w:rPr>
      </w:pPr>
    </w:p>
    <w:p w:rsidR="008F6577" w:rsidRPr="00DA4C80" w:rsidRDefault="008F6577" w:rsidP="007551DD">
      <w:pPr>
        <w:ind w:firstLine="709"/>
        <w:jc w:val="both"/>
        <w:rPr>
          <w:sz w:val="24"/>
          <w:szCs w:val="24"/>
        </w:rPr>
      </w:pPr>
    </w:p>
    <w:p w:rsidR="008F6577" w:rsidRPr="00DA4C80" w:rsidRDefault="008F657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8F6577" w:rsidRPr="00DA4C80" w:rsidRDefault="008F657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8F6577" w:rsidRPr="00DA4C80" w:rsidRDefault="008F6577" w:rsidP="007551DD">
      <w:pPr>
        <w:jc w:val="both"/>
        <w:rPr>
          <w:i/>
          <w:sz w:val="24"/>
          <w:szCs w:val="24"/>
        </w:rPr>
      </w:pPr>
    </w:p>
    <w:p w:rsidR="008F6577" w:rsidRPr="00DA4C80" w:rsidRDefault="008F6577" w:rsidP="007551D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>..………………………………………………………………………………………………………, w następującym zakresie: …………………………………………</w:t>
      </w:r>
    </w:p>
    <w:p w:rsidR="008F6577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8F6577" w:rsidRPr="00DA4C80" w:rsidRDefault="008F6577" w:rsidP="007551D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6577" w:rsidRPr="00DA4C80" w:rsidRDefault="008F6577" w:rsidP="007551DD">
      <w:pPr>
        <w:ind w:left="5664" w:firstLine="708"/>
        <w:jc w:val="both"/>
        <w:rPr>
          <w:i/>
          <w:sz w:val="24"/>
          <w:szCs w:val="24"/>
        </w:rPr>
      </w:pPr>
    </w:p>
    <w:p w:rsidR="008F6577" w:rsidRPr="00DA4C80" w:rsidRDefault="008F6577" w:rsidP="007551D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Pr="00DA4C80" w:rsidRDefault="008F6577" w:rsidP="007551D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8F6577" w:rsidRPr="00DA4C80" w:rsidRDefault="008F6577" w:rsidP="007551D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8F6577" w:rsidRPr="00DA4C80" w:rsidRDefault="008F6577" w:rsidP="007551DD">
      <w:pPr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Default="008F6577" w:rsidP="007551DD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8F6577" w:rsidRPr="00AF48FB" w:rsidRDefault="008F6577" w:rsidP="007551D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6</w:t>
      </w:r>
      <w:r w:rsidRPr="00AF48FB">
        <w:rPr>
          <w:b/>
          <w:bCs/>
          <w:spacing w:val="4"/>
          <w:szCs w:val="24"/>
        </w:rPr>
        <w:t xml:space="preserve"> do SIWZ</w:t>
      </w:r>
    </w:p>
    <w:p w:rsidR="008F6577" w:rsidRPr="0032061E" w:rsidRDefault="008F6577" w:rsidP="007551D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8F6577" w:rsidRPr="0032061E" w:rsidRDefault="008F657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8F6577" w:rsidRPr="0032061E" w:rsidRDefault="008F657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8F6577" w:rsidRPr="0032061E" w:rsidRDefault="008F6577" w:rsidP="007551D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8F6577" w:rsidRPr="0032061E" w:rsidRDefault="008F6577" w:rsidP="007551D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8F6577" w:rsidRPr="0032061E" w:rsidRDefault="008F6577" w:rsidP="007551D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8F6577" w:rsidRPr="0032061E" w:rsidRDefault="008F6577" w:rsidP="007551DD">
      <w:pPr>
        <w:rPr>
          <w:sz w:val="24"/>
          <w:szCs w:val="24"/>
        </w:rPr>
      </w:pPr>
    </w:p>
    <w:p w:rsidR="008F6577" w:rsidRPr="00AF48FB" w:rsidRDefault="008F657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F6577" w:rsidRDefault="008F657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8F6577" w:rsidRPr="00AF48FB" w:rsidRDefault="008F6577" w:rsidP="008D4930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8D4930">
        <w:rPr>
          <w:sz w:val="24"/>
          <w:szCs w:val="24"/>
        </w:rPr>
        <w:t xml:space="preserve">„Usługa grupowego ubezpieczenia na życie pracowników oraz członków ich rodzin” </w:t>
      </w: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Pr="008D4930">
        <w:rPr>
          <w:sz w:val="24"/>
          <w:szCs w:val="24"/>
        </w:rPr>
        <w:t>„Usługa grupowego ubezpieczenia na życie pracowników oraz członków ich rodzin”</w:t>
      </w:r>
      <w:r>
        <w:rPr>
          <w:sz w:val="24"/>
          <w:szCs w:val="24"/>
        </w:rPr>
        <w:t xml:space="preserve"> </w:t>
      </w: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8F6577" w:rsidRDefault="008F6577" w:rsidP="007551D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8F6577" w:rsidRPr="00AF48FB" w:rsidRDefault="008F6577" w:rsidP="007551D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577" w:rsidRPr="00AF48FB" w:rsidRDefault="008F6577" w:rsidP="007551D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8F6577" w:rsidRPr="00AF48FB" w:rsidRDefault="008F6577" w:rsidP="00250415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8F6577" w:rsidRPr="00AF48FB" w:rsidRDefault="008F6577" w:rsidP="00250415">
      <w:pPr>
        <w:pStyle w:val="NormalnyWeb"/>
        <w:numPr>
          <w:ilvl w:val="0"/>
          <w:numId w:val="3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8F6577" w:rsidRPr="00AF48FB" w:rsidRDefault="008F657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8F6577" w:rsidRPr="00AF48FB" w:rsidRDefault="008F657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8F6577" w:rsidRPr="00AF48FB" w:rsidRDefault="008F6577" w:rsidP="007551D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8F6577" w:rsidRPr="00AF48FB" w:rsidRDefault="008F6577" w:rsidP="007551D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8F6577" w:rsidRPr="00AF48FB" w:rsidRDefault="008F6577" w:rsidP="007551D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8F6577" w:rsidRPr="00AF48FB" w:rsidRDefault="008F6577" w:rsidP="007551DD">
      <w:pPr>
        <w:jc w:val="both"/>
        <w:rPr>
          <w:sz w:val="24"/>
          <w:szCs w:val="24"/>
        </w:rPr>
      </w:pPr>
    </w:p>
    <w:p w:rsidR="008F6577" w:rsidRPr="00AF48FB" w:rsidRDefault="008F6577" w:rsidP="007551D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8F6577" w:rsidRPr="0032061E" w:rsidRDefault="008F6577" w:rsidP="007551D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8F6577" w:rsidRPr="0032061E" w:rsidRDefault="008F6577" w:rsidP="007551DD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8F6577" w:rsidRPr="0032061E" w:rsidRDefault="008F657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F6577" w:rsidRPr="0032061E" w:rsidRDefault="008F6577" w:rsidP="007551DD">
      <w:pPr>
        <w:jc w:val="both"/>
        <w:rPr>
          <w:sz w:val="24"/>
          <w:szCs w:val="24"/>
        </w:rPr>
      </w:pPr>
    </w:p>
    <w:p w:rsidR="008F6577" w:rsidRPr="0032061E" w:rsidRDefault="008F6577" w:rsidP="007551DD">
      <w:pPr>
        <w:jc w:val="both"/>
        <w:rPr>
          <w:sz w:val="24"/>
          <w:szCs w:val="24"/>
        </w:rPr>
      </w:pPr>
    </w:p>
    <w:p w:rsidR="008F6577" w:rsidRPr="0032061E" w:rsidRDefault="008F657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8F6577" w:rsidRPr="0032061E" w:rsidRDefault="008F6577" w:rsidP="007551DD">
      <w:pPr>
        <w:jc w:val="both"/>
        <w:rPr>
          <w:sz w:val="24"/>
          <w:szCs w:val="24"/>
        </w:rPr>
      </w:pPr>
    </w:p>
    <w:p w:rsidR="008F6577" w:rsidRPr="0032061E" w:rsidRDefault="008F6577" w:rsidP="007551D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8F6577" w:rsidRDefault="008F6577" w:rsidP="008D4930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8F6577" w:rsidRDefault="008F6577" w:rsidP="008D4930">
      <w:pPr>
        <w:ind w:left="6041" w:firstLine="708"/>
        <w:jc w:val="both"/>
        <w:rPr>
          <w:i/>
          <w:sz w:val="24"/>
          <w:szCs w:val="24"/>
        </w:rPr>
      </w:pPr>
    </w:p>
    <w:p w:rsidR="008F6577" w:rsidRPr="00AF48FB" w:rsidRDefault="008F6577" w:rsidP="00C601B3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7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8F6577" w:rsidRPr="00AF48FB" w:rsidRDefault="008F6577" w:rsidP="00C601B3">
      <w:pPr>
        <w:jc w:val="both"/>
        <w:rPr>
          <w:b/>
          <w:bCs/>
          <w:i/>
          <w:color w:val="000000"/>
          <w:sz w:val="24"/>
          <w:szCs w:val="24"/>
        </w:rPr>
      </w:pPr>
    </w:p>
    <w:p w:rsidR="008F6577" w:rsidRPr="00BA3D3A" w:rsidRDefault="008F6577" w:rsidP="00C601B3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8F6577" w:rsidRPr="00BA3D3A" w:rsidRDefault="008F6577" w:rsidP="00C601B3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8F6577" w:rsidRPr="00BA3D3A" w:rsidRDefault="008F6577" w:rsidP="00C601B3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8F6577" w:rsidRPr="00BA3D3A" w:rsidRDefault="008F6577" w:rsidP="00C601B3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8F6577" w:rsidRPr="00BA3D3A" w:rsidRDefault="008F6577" w:rsidP="00C601B3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8F6577" w:rsidRPr="00BA3D3A" w:rsidRDefault="008F6577" w:rsidP="00C601B3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8F6577" w:rsidRPr="00BA3D3A" w:rsidRDefault="008F6577" w:rsidP="00C601B3">
      <w:pPr>
        <w:rPr>
          <w:sz w:val="24"/>
          <w:szCs w:val="24"/>
        </w:rPr>
      </w:pPr>
    </w:p>
    <w:p w:rsidR="008F6577" w:rsidRPr="00BA3D3A" w:rsidRDefault="008F6577" w:rsidP="00C601B3">
      <w:pPr>
        <w:rPr>
          <w:sz w:val="24"/>
          <w:szCs w:val="24"/>
        </w:rPr>
      </w:pPr>
    </w:p>
    <w:p w:rsidR="008F6577" w:rsidRPr="00BA3D3A" w:rsidRDefault="008F6577" w:rsidP="00C601B3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8F6577" w:rsidRPr="00BA3D3A" w:rsidRDefault="008F6577" w:rsidP="00C601B3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8F6577" w:rsidRPr="00BA3D3A" w:rsidRDefault="008F6577" w:rsidP="00C601B3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8F6577" w:rsidRPr="00BA3D3A" w:rsidRDefault="008F6577" w:rsidP="00C601B3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8F6577" w:rsidRPr="00BA3D3A" w:rsidRDefault="008F6577" w:rsidP="00C601B3">
      <w:pPr>
        <w:jc w:val="both"/>
        <w:rPr>
          <w:sz w:val="24"/>
          <w:szCs w:val="24"/>
        </w:rPr>
      </w:pPr>
    </w:p>
    <w:p w:rsidR="008F6577" w:rsidRPr="00BA3D3A" w:rsidRDefault="008F6577" w:rsidP="00C601B3">
      <w:pPr>
        <w:jc w:val="both"/>
        <w:rPr>
          <w:sz w:val="24"/>
          <w:szCs w:val="24"/>
        </w:rPr>
      </w:pPr>
    </w:p>
    <w:p w:rsidR="008F6577" w:rsidRDefault="008F6577" w:rsidP="00C601B3">
      <w:pPr>
        <w:pStyle w:val="Tekstpodstawowy31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8F6577" w:rsidRPr="007551DD" w:rsidRDefault="008F6577" w:rsidP="00756F4D">
      <w:pPr>
        <w:pStyle w:val="Tekstpodstawowy31"/>
      </w:pPr>
      <w:r w:rsidRPr="00E7535C">
        <w:rPr>
          <w:sz w:val="24"/>
          <w:szCs w:val="24"/>
        </w:rPr>
        <w:t>„Usługa grupowego ubezpieczenia na życie pracowników oraz członków ich rodzin”,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Lublinie, nr sprawy 253-</w:t>
      </w:r>
      <w:r>
        <w:rPr>
          <w:b w:val="0"/>
          <w:sz w:val="24"/>
          <w:szCs w:val="24"/>
        </w:rPr>
        <w:t>1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8F6577" w:rsidRPr="00BA3D3A" w:rsidRDefault="008F6577" w:rsidP="00C601B3">
      <w:pPr>
        <w:jc w:val="both"/>
        <w:rPr>
          <w:sz w:val="24"/>
          <w:szCs w:val="24"/>
        </w:rPr>
      </w:pPr>
    </w:p>
    <w:p w:rsidR="008F6577" w:rsidRPr="00BA3D3A" w:rsidRDefault="008F6577" w:rsidP="00C601B3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8F6577" w:rsidRPr="00BA3D3A" w:rsidRDefault="008F6577" w:rsidP="00C601B3">
      <w:pPr>
        <w:pStyle w:val="Akapitzlist"/>
        <w:jc w:val="both"/>
        <w:rPr>
          <w:sz w:val="24"/>
          <w:szCs w:val="24"/>
        </w:rPr>
      </w:pPr>
    </w:p>
    <w:p w:rsidR="008F6577" w:rsidRDefault="008F6577" w:rsidP="00C601B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2563">
        <w:rPr>
          <w:sz w:val="24"/>
          <w:szCs w:val="24"/>
        </w:rPr>
        <w:t>Oświadcz</w:t>
      </w:r>
      <w:r>
        <w:rPr>
          <w:sz w:val="24"/>
          <w:szCs w:val="24"/>
        </w:rPr>
        <w:t>am,</w:t>
      </w:r>
      <w:r w:rsidRPr="00762563">
        <w:rPr>
          <w:sz w:val="24"/>
          <w:szCs w:val="24"/>
        </w:rPr>
        <w:t xml:space="preserve"> o braku wydania wobec </w:t>
      </w:r>
      <w:r>
        <w:rPr>
          <w:sz w:val="24"/>
          <w:szCs w:val="24"/>
        </w:rPr>
        <w:t>mnie</w:t>
      </w:r>
      <w:r w:rsidRPr="00762563">
        <w:rPr>
          <w:sz w:val="24"/>
          <w:szCs w:val="24"/>
        </w:rPr>
        <w:t xml:space="preserve">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sz w:val="24"/>
          <w:szCs w:val="24"/>
        </w:rPr>
        <w:t>,</w:t>
      </w:r>
    </w:p>
    <w:p w:rsidR="008F6577" w:rsidRPr="00762563" w:rsidRDefault="008F6577" w:rsidP="00C601B3">
      <w:pPr>
        <w:ind w:left="284" w:hanging="284"/>
        <w:jc w:val="both"/>
        <w:rPr>
          <w:sz w:val="24"/>
          <w:szCs w:val="24"/>
        </w:rPr>
      </w:pPr>
      <w:r w:rsidRPr="00762563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Oświadczam, </w:t>
      </w:r>
      <w:r w:rsidRPr="00762563">
        <w:rPr>
          <w:sz w:val="24"/>
          <w:szCs w:val="24"/>
        </w:rPr>
        <w:t>o braku orzeczenia wobec niego tytułem środka  zapobiegawczego zakazu ubiegania się o zamówienia publiczne</w:t>
      </w:r>
      <w:r>
        <w:rPr>
          <w:sz w:val="24"/>
          <w:szCs w:val="24"/>
        </w:rPr>
        <w:t>.</w:t>
      </w:r>
    </w:p>
    <w:p w:rsidR="008F6577" w:rsidRDefault="008F6577" w:rsidP="00C601B3">
      <w:pPr>
        <w:jc w:val="both"/>
        <w:rPr>
          <w:sz w:val="24"/>
          <w:szCs w:val="24"/>
        </w:rPr>
      </w:pPr>
    </w:p>
    <w:p w:rsidR="008F6577" w:rsidRPr="00AF48FB" w:rsidRDefault="008F6577" w:rsidP="00C601B3">
      <w:pPr>
        <w:jc w:val="both"/>
        <w:rPr>
          <w:sz w:val="24"/>
          <w:szCs w:val="24"/>
        </w:rPr>
      </w:pPr>
    </w:p>
    <w:p w:rsidR="008F6577" w:rsidRPr="00AF48FB" w:rsidRDefault="008F6577" w:rsidP="00C601B3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8F6577" w:rsidRPr="0032061E" w:rsidRDefault="008F6577" w:rsidP="00C601B3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8F6577" w:rsidRPr="0032061E" w:rsidRDefault="008F6577" w:rsidP="00C601B3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8F6577" w:rsidRPr="008D4930" w:rsidRDefault="008F6577" w:rsidP="008D4930">
      <w:pPr>
        <w:ind w:left="6041" w:firstLine="708"/>
        <w:jc w:val="both"/>
        <w:rPr>
          <w:i/>
          <w:sz w:val="24"/>
          <w:szCs w:val="24"/>
        </w:rPr>
      </w:pPr>
    </w:p>
    <w:sectPr w:rsidR="008F6577" w:rsidRPr="008D4930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C192E" w15:done="0"/>
  <w15:commentEx w15:paraId="6DFC521B" w15:done="0"/>
  <w15:commentEx w15:paraId="4506F861" w15:done="0"/>
  <w15:commentEx w15:paraId="37736D5E" w15:done="0"/>
  <w15:commentEx w15:paraId="6237779A" w15:done="0"/>
  <w15:commentEx w15:paraId="5BE5A4FE" w15:done="0"/>
  <w15:commentEx w15:paraId="04F44197" w15:done="0"/>
  <w15:commentEx w15:paraId="65B355A0" w15:done="0"/>
  <w15:commentEx w15:paraId="7BA85A11" w15:done="0"/>
  <w15:commentEx w15:paraId="08F162FC" w15:done="0"/>
  <w15:commentEx w15:paraId="7C25C2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4D" w:rsidRDefault="00611C4D" w:rsidP="00B750C4">
      <w:r>
        <w:separator/>
      </w:r>
    </w:p>
  </w:endnote>
  <w:endnote w:type="continuationSeparator" w:id="0">
    <w:p w:rsidR="00611C4D" w:rsidRDefault="00611C4D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0" w:rsidRDefault="00EE2170">
    <w:pPr>
      <w:pStyle w:val="Stopka"/>
      <w:jc w:val="center"/>
    </w:pPr>
    <w:r>
      <w:t xml:space="preserve">Strona </w:t>
    </w:r>
    <w:r w:rsidR="00A6303C">
      <w:rPr>
        <w:b/>
      </w:rPr>
      <w:fldChar w:fldCharType="begin"/>
    </w:r>
    <w:r>
      <w:rPr>
        <w:b/>
      </w:rPr>
      <w:instrText>PAGE</w:instrText>
    </w:r>
    <w:r w:rsidR="00A6303C">
      <w:rPr>
        <w:b/>
      </w:rPr>
      <w:fldChar w:fldCharType="separate"/>
    </w:r>
    <w:r w:rsidR="00A24193">
      <w:rPr>
        <w:b/>
        <w:noProof/>
      </w:rPr>
      <w:t>20</w:t>
    </w:r>
    <w:r w:rsidR="00A6303C">
      <w:rPr>
        <w:b/>
      </w:rPr>
      <w:fldChar w:fldCharType="end"/>
    </w:r>
    <w:r>
      <w:t xml:space="preserve"> z </w:t>
    </w:r>
    <w:r w:rsidR="00A6303C">
      <w:rPr>
        <w:b/>
      </w:rPr>
      <w:fldChar w:fldCharType="begin"/>
    </w:r>
    <w:r>
      <w:rPr>
        <w:b/>
      </w:rPr>
      <w:instrText>NUMPAGES</w:instrText>
    </w:r>
    <w:r w:rsidR="00A6303C">
      <w:rPr>
        <w:b/>
      </w:rPr>
      <w:fldChar w:fldCharType="separate"/>
    </w:r>
    <w:r w:rsidR="00A24193">
      <w:rPr>
        <w:b/>
        <w:noProof/>
      </w:rPr>
      <w:t>20</w:t>
    </w:r>
    <w:r w:rsidR="00A6303C">
      <w:rPr>
        <w:b/>
      </w:rPr>
      <w:fldChar w:fldCharType="end"/>
    </w:r>
  </w:p>
  <w:p w:rsidR="00EE2170" w:rsidRDefault="00EE21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4D" w:rsidRDefault="00611C4D" w:rsidP="00B750C4">
      <w:r>
        <w:separator/>
      </w:r>
    </w:p>
  </w:footnote>
  <w:footnote w:type="continuationSeparator" w:id="0">
    <w:p w:rsidR="00611C4D" w:rsidRDefault="00611C4D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0" w:rsidRPr="00910C8A" w:rsidRDefault="00EE2170">
    <w:pPr>
      <w:pStyle w:val="Nagwek"/>
    </w:pPr>
    <w:r>
      <w:t>Numer sprawy MZŻ.253-1/20</w:t>
    </w:r>
  </w:p>
  <w:p w:rsidR="00EE2170" w:rsidRDefault="00EE2170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D68B9"/>
    <w:multiLevelType w:val="multilevel"/>
    <w:tmpl w:val="9272ABF2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A17FD4"/>
    <w:multiLevelType w:val="multilevel"/>
    <w:tmpl w:val="84CACFB8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146D42FC"/>
    <w:multiLevelType w:val="hybridMultilevel"/>
    <w:tmpl w:val="B6A2F2E6"/>
    <w:lvl w:ilvl="0" w:tplc="135CF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4">
    <w:nsid w:val="193E2667"/>
    <w:multiLevelType w:val="multilevel"/>
    <w:tmpl w:val="01021AD6"/>
    <w:lvl w:ilvl="0">
      <w:start w:val="1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9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20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Times New Roman" w:hint="default"/>
        <w:b/>
      </w:rPr>
    </w:lvl>
  </w:abstractNum>
  <w:abstractNum w:abstractNumId="25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86048C"/>
    <w:multiLevelType w:val="hybridMultilevel"/>
    <w:tmpl w:val="1E48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69A1539"/>
    <w:multiLevelType w:val="hybridMultilevel"/>
    <w:tmpl w:val="C0C8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F3445D"/>
    <w:multiLevelType w:val="multilevel"/>
    <w:tmpl w:val="722A58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34"/>
  </w:num>
  <w:num w:numId="5">
    <w:abstractNumId w:val="1"/>
  </w:num>
  <w:num w:numId="6">
    <w:abstractNumId w:val="22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39"/>
  </w:num>
  <w:num w:numId="12">
    <w:abstractNumId w:val="26"/>
  </w:num>
  <w:num w:numId="13">
    <w:abstractNumId w:val="37"/>
  </w:num>
  <w:num w:numId="14">
    <w:abstractNumId w:val="8"/>
  </w:num>
  <w:num w:numId="15">
    <w:abstractNumId w:val="25"/>
  </w:num>
  <w:num w:numId="16">
    <w:abstractNumId w:val="40"/>
  </w:num>
  <w:num w:numId="17">
    <w:abstractNumId w:val="17"/>
  </w:num>
  <w:num w:numId="18">
    <w:abstractNumId w:val="33"/>
  </w:num>
  <w:num w:numId="19">
    <w:abstractNumId w:val="36"/>
  </w:num>
  <w:num w:numId="20">
    <w:abstractNumId w:val="35"/>
  </w:num>
  <w:num w:numId="21">
    <w:abstractNumId w:val="21"/>
  </w:num>
  <w:num w:numId="22">
    <w:abstractNumId w:val="13"/>
  </w:num>
  <w:num w:numId="23">
    <w:abstractNumId w:val="31"/>
  </w:num>
  <w:num w:numId="24">
    <w:abstractNumId w:val="20"/>
  </w:num>
  <w:num w:numId="25">
    <w:abstractNumId w:val="12"/>
  </w:num>
  <w:num w:numId="26">
    <w:abstractNumId w:val="24"/>
  </w:num>
  <w:num w:numId="27">
    <w:abstractNumId w:val="10"/>
  </w:num>
  <w:num w:numId="28">
    <w:abstractNumId w:val="32"/>
  </w:num>
  <w:num w:numId="29">
    <w:abstractNumId w:val="15"/>
  </w:num>
  <w:num w:numId="30">
    <w:abstractNumId w:val="38"/>
  </w:num>
  <w:num w:numId="31">
    <w:abstractNumId w:val="7"/>
  </w:num>
  <w:num w:numId="32">
    <w:abstractNumId w:val="14"/>
  </w:num>
  <w:num w:numId="33">
    <w:abstractNumId w:val="11"/>
  </w:num>
  <w:num w:numId="34">
    <w:abstractNumId w:val="30"/>
  </w:num>
  <w:num w:numId="35">
    <w:abstractNumId w:val="27"/>
  </w:num>
  <w:num w:numId="36">
    <w:abstractNumId w:val="9"/>
  </w:num>
  <w:num w:numId="37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2D3B"/>
    <w:rsid w:val="00004336"/>
    <w:rsid w:val="0000678F"/>
    <w:rsid w:val="000072C4"/>
    <w:rsid w:val="00011153"/>
    <w:rsid w:val="000132CC"/>
    <w:rsid w:val="000144FE"/>
    <w:rsid w:val="00017085"/>
    <w:rsid w:val="00017AD6"/>
    <w:rsid w:val="00017F82"/>
    <w:rsid w:val="00020AE7"/>
    <w:rsid w:val="00020EE5"/>
    <w:rsid w:val="00021D76"/>
    <w:rsid w:val="000223B7"/>
    <w:rsid w:val="000237FF"/>
    <w:rsid w:val="00023CD9"/>
    <w:rsid w:val="00024BE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4E33"/>
    <w:rsid w:val="000367BF"/>
    <w:rsid w:val="000375B3"/>
    <w:rsid w:val="00042270"/>
    <w:rsid w:val="000441A9"/>
    <w:rsid w:val="00044848"/>
    <w:rsid w:val="000450A3"/>
    <w:rsid w:val="00051266"/>
    <w:rsid w:val="00051831"/>
    <w:rsid w:val="00052978"/>
    <w:rsid w:val="00052DC0"/>
    <w:rsid w:val="00052DD7"/>
    <w:rsid w:val="00055245"/>
    <w:rsid w:val="00056D60"/>
    <w:rsid w:val="00057370"/>
    <w:rsid w:val="000574B7"/>
    <w:rsid w:val="000610B0"/>
    <w:rsid w:val="00061AD3"/>
    <w:rsid w:val="00062ED2"/>
    <w:rsid w:val="000636D3"/>
    <w:rsid w:val="00063BA5"/>
    <w:rsid w:val="00064CB9"/>
    <w:rsid w:val="00064D32"/>
    <w:rsid w:val="00065583"/>
    <w:rsid w:val="0006618B"/>
    <w:rsid w:val="00071024"/>
    <w:rsid w:val="00071C7B"/>
    <w:rsid w:val="00072B75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878DB"/>
    <w:rsid w:val="00090994"/>
    <w:rsid w:val="0009116E"/>
    <w:rsid w:val="00095A84"/>
    <w:rsid w:val="00095B76"/>
    <w:rsid w:val="00097D0D"/>
    <w:rsid w:val="00097D3D"/>
    <w:rsid w:val="00097E55"/>
    <w:rsid w:val="000A12D6"/>
    <w:rsid w:val="000A2666"/>
    <w:rsid w:val="000A2BF3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2CE1"/>
    <w:rsid w:val="000C4773"/>
    <w:rsid w:val="000C4992"/>
    <w:rsid w:val="000C5DD2"/>
    <w:rsid w:val="000D0A3A"/>
    <w:rsid w:val="000D3266"/>
    <w:rsid w:val="000D3826"/>
    <w:rsid w:val="000D393F"/>
    <w:rsid w:val="000D3DC8"/>
    <w:rsid w:val="000D62D7"/>
    <w:rsid w:val="000D6EDE"/>
    <w:rsid w:val="000D6F60"/>
    <w:rsid w:val="000E259A"/>
    <w:rsid w:val="000E387C"/>
    <w:rsid w:val="000E43C4"/>
    <w:rsid w:val="000E53DC"/>
    <w:rsid w:val="000E6302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5031"/>
    <w:rsid w:val="00105A66"/>
    <w:rsid w:val="001061ED"/>
    <w:rsid w:val="00106273"/>
    <w:rsid w:val="001075C5"/>
    <w:rsid w:val="0011034F"/>
    <w:rsid w:val="00110A2C"/>
    <w:rsid w:val="00112888"/>
    <w:rsid w:val="00115751"/>
    <w:rsid w:val="00116358"/>
    <w:rsid w:val="00124603"/>
    <w:rsid w:val="001257F9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3D21"/>
    <w:rsid w:val="001442E5"/>
    <w:rsid w:val="0014532D"/>
    <w:rsid w:val="00145913"/>
    <w:rsid w:val="00146AC6"/>
    <w:rsid w:val="001474E9"/>
    <w:rsid w:val="00156444"/>
    <w:rsid w:val="00160163"/>
    <w:rsid w:val="00161B3E"/>
    <w:rsid w:val="001633B6"/>
    <w:rsid w:val="00165D6D"/>
    <w:rsid w:val="00171EFB"/>
    <w:rsid w:val="0017204B"/>
    <w:rsid w:val="00173EC2"/>
    <w:rsid w:val="0017413F"/>
    <w:rsid w:val="001743E1"/>
    <w:rsid w:val="00176DDA"/>
    <w:rsid w:val="00181C45"/>
    <w:rsid w:val="0018269C"/>
    <w:rsid w:val="00182A9E"/>
    <w:rsid w:val="00183EB9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1E8F"/>
    <w:rsid w:val="001A2676"/>
    <w:rsid w:val="001A456D"/>
    <w:rsid w:val="001A78CA"/>
    <w:rsid w:val="001B09AF"/>
    <w:rsid w:val="001B2D8F"/>
    <w:rsid w:val="001B3AE2"/>
    <w:rsid w:val="001B4482"/>
    <w:rsid w:val="001B5BD5"/>
    <w:rsid w:val="001B5FC1"/>
    <w:rsid w:val="001B6CEC"/>
    <w:rsid w:val="001C0210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35A"/>
    <w:rsid w:val="001F09EA"/>
    <w:rsid w:val="001F3AF0"/>
    <w:rsid w:val="001F51D8"/>
    <w:rsid w:val="001F5686"/>
    <w:rsid w:val="00200278"/>
    <w:rsid w:val="0020143D"/>
    <w:rsid w:val="00205C30"/>
    <w:rsid w:val="00207307"/>
    <w:rsid w:val="00207C24"/>
    <w:rsid w:val="002100F0"/>
    <w:rsid w:val="00212839"/>
    <w:rsid w:val="00215337"/>
    <w:rsid w:val="00216533"/>
    <w:rsid w:val="002175A5"/>
    <w:rsid w:val="00221099"/>
    <w:rsid w:val="00222A26"/>
    <w:rsid w:val="0022332E"/>
    <w:rsid w:val="002242C2"/>
    <w:rsid w:val="002254DE"/>
    <w:rsid w:val="002266C7"/>
    <w:rsid w:val="00226B7F"/>
    <w:rsid w:val="00226F88"/>
    <w:rsid w:val="0022793C"/>
    <w:rsid w:val="00227CA9"/>
    <w:rsid w:val="00230D84"/>
    <w:rsid w:val="00230E73"/>
    <w:rsid w:val="00231208"/>
    <w:rsid w:val="002319CD"/>
    <w:rsid w:val="00234352"/>
    <w:rsid w:val="00234B2F"/>
    <w:rsid w:val="00234EA2"/>
    <w:rsid w:val="0023651B"/>
    <w:rsid w:val="00243E9F"/>
    <w:rsid w:val="002468F7"/>
    <w:rsid w:val="00250415"/>
    <w:rsid w:val="002510D0"/>
    <w:rsid w:val="002540D4"/>
    <w:rsid w:val="00254136"/>
    <w:rsid w:val="002563F0"/>
    <w:rsid w:val="002578E7"/>
    <w:rsid w:val="00260236"/>
    <w:rsid w:val="002613A0"/>
    <w:rsid w:val="00264865"/>
    <w:rsid w:val="00267B44"/>
    <w:rsid w:val="00267ECB"/>
    <w:rsid w:val="0027052B"/>
    <w:rsid w:val="00271F1B"/>
    <w:rsid w:val="00274275"/>
    <w:rsid w:val="00276B71"/>
    <w:rsid w:val="00277A91"/>
    <w:rsid w:val="00281A9B"/>
    <w:rsid w:val="002825C8"/>
    <w:rsid w:val="00285F49"/>
    <w:rsid w:val="002860D8"/>
    <w:rsid w:val="00287301"/>
    <w:rsid w:val="00292F42"/>
    <w:rsid w:val="0029693E"/>
    <w:rsid w:val="0029747D"/>
    <w:rsid w:val="00297DCF"/>
    <w:rsid w:val="002A026B"/>
    <w:rsid w:val="002A0919"/>
    <w:rsid w:val="002A2E79"/>
    <w:rsid w:val="002A2EDA"/>
    <w:rsid w:val="002A5507"/>
    <w:rsid w:val="002A5801"/>
    <w:rsid w:val="002A6F21"/>
    <w:rsid w:val="002A7C24"/>
    <w:rsid w:val="002B2FA8"/>
    <w:rsid w:val="002B3333"/>
    <w:rsid w:val="002B5F0F"/>
    <w:rsid w:val="002B7A99"/>
    <w:rsid w:val="002B7F3A"/>
    <w:rsid w:val="002C143C"/>
    <w:rsid w:val="002C2A03"/>
    <w:rsid w:val="002C3F51"/>
    <w:rsid w:val="002C6F3B"/>
    <w:rsid w:val="002D2400"/>
    <w:rsid w:val="002D25AE"/>
    <w:rsid w:val="002D277D"/>
    <w:rsid w:val="002D3E49"/>
    <w:rsid w:val="002D58D2"/>
    <w:rsid w:val="002D5E55"/>
    <w:rsid w:val="002E08D8"/>
    <w:rsid w:val="002E1413"/>
    <w:rsid w:val="002E2A52"/>
    <w:rsid w:val="002E3DCA"/>
    <w:rsid w:val="002E499B"/>
    <w:rsid w:val="002E501F"/>
    <w:rsid w:val="002E6138"/>
    <w:rsid w:val="002E65C1"/>
    <w:rsid w:val="002F0BFE"/>
    <w:rsid w:val="002F3886"/>
    <w:rsid w:val="002F474D"/>
    <w:rsid w:val="002F4C1E"/>
    <w:rsid w:val="002F5965"/>
    <w:rsid w:val="00301451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061E"/>
    <w:rsid w:val="00320CAD"/>
    <w:rsid w:val="003213A8"/>
    <w:rsid w:val="00322685"/>
    <w:rsid w:val="00322CFA"/>
    <w:rsid w:val="003319F3"/>
    <w:rsid w:val="0033391A"/>
    <w:rsid w:val="00334C12"/>
    <w:rsid w:val="00335874"/>
    <w:rsid w:val="00335926"/>
    <w:rsid w:val="003365C1"/>
    <w:rsid w:val="003372C5"/>
    <w:rsid w:val="003403DD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61E73"/>
    <w:rsid w:val="00364C88"/>
    <w:rsid w:val="003661FC"/>
    <w:rsid w:val="00370819"/>
    <w:rsid w:val="00373CF2"/>
    <w:rsid w:val="00375563"/>
    <w:rsid w:val="00376448"/>
    <w:rsid w:val="003770A1"/>
    <w:rsid w:val="00377402"/>
    <w:rsid w:val="00380313"/>
    <w:rsid w:val="00380A51"/>
    <w:rsid w:val="00380C45"/>
    <w:rsid w:val="0038120B"/>
    <w:rsid w:val="00381DD3"/>
    <w:rsid w:val="00385AAE"/>
    <w:rsid w:val="00385DB7"/>
    <w:rsid w:val="0038694F"/>
    <w:rsid w:val="00390C48"/>
    <w:rsid w:val="00390DAB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0C53"/>
    <w:rsid w:val="003B1A63"/>
    <w:rsid w:val="003B2B10"/>
    <w:rsid w:val="003B3272"/>
    <w:rsid w:val="003B409D"/>
    <w:rsid w:val="003B4EB5"/>
    <w:rsid w:val="003C085F"/>
    <w:rsid w:val="003C25F5"/>
    <w:rsid w:val="003C4A2C"/>
    <w:rsid w:val="003C6E79"/>
    <w:rsid w:val="003C78A4"/>
    <w:rsid w:val="003D2E8F"/>
    <w:rsid w:val="003E0F09"/>
    <w:rsid w:val="003E2D61"/>
    <w:rsid w:val="003E3201"/>
    <w:rsid w:val="003E4578"/>
    <w:rsid w:val="003F09F6"/>
    <w:rsid w:val="003F1D24"/>
    <w:rsid w:val="003F22E0"/>
    <w:rsid w:val="003F2645"/>
    <w:rsid w:val="003F5453"/>
    <w:rsid w:val="003F78DB"/>
    <w:rsid w:val="003F7FD4"/>
    <w:rsid w:val="00400BC9"/>
    <w:rsid w:val="00400CE6"/>
    <w:rsid w:val="004055B8"/>
    <w:rsid w:val="00406877"/>
    <w:rsid w:val="0041126E"/>
    <w:rsid w:val="0041277B"/>
    <w:rsid w:val="00412D49"/>
    <w:rsid w:val="00413EC3"/>
    <w:rsid w:val="00414485"/>
    <w:rsid w:val="004168BA"/>
    <w:rsid w:val="00416A34"/>
    <w:rsid w:val="00416D09"/>
    <w:rsid w:val="00420711"/>
    <w:rsid w:val="00420E91"/>
    <w:rsid w:val="0042155B"/>
    <w:rsid w:val="00421A6B"/>
    <w:rsid w:val="004318ED"/>
    <w:rsid w:val="00432279"/>
    <w:rsid w:val="00434492"/>
    <w:rsid w:val="00434B55"/>
    <w:rsid w:val="00436027"/>
    <w:rsid w:val="00437AC2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1967"/>
    <w:rsid w:val="0046307D"/>
    <w:rsid w:val="00463647"/>
    <w:rsid w:val="0046602A"/>
    <w:rsid w:val="004704E2"/>
    <w:rsid w:val="00473DD2"/>
    <w:rsid w:val="00475194"/>
    <w:rsid w:val="00476807"/>
    <w:rsid w:val="00480419"/>
    <w:rsid w:val="004819B0"/>
    <w:rsid w:val="00482D1A"/>
    <w:rsid w:val="0048408D"/>
    <w:rsid w:val="0048535D"/>
    <w:rsid w:val="00486FD3"/>
    <w:rsid w:val="00487089"/>
    <w:rsid w:val="00487321"/>
    <w:rsid w:val="004902C6"/>
    <w:rsid w:val="00490350"/>
    <w:rsid w:val="00491318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C4B"/>
    <w:rsid w:val="004A6E3E"/>
    <w:rsid w:val="004B059E"/>
    <w:rsid w:val="004B45ED"/>
    <w:rsid w:val="004B4D59"/>
    <w:rsid w:val="004B6D72"/>
    <w:rsid w:val="004B6FAD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40E6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B38"/>
    <w:rsid w:val="00500020"/>
    <w:rsid w:val="005006BA"/>
    <w:rsid w:val="00500C20"/>
    <w:rsid w:val="005015E0"/>
    <w:rsid w:val="00503257"/>
    <w:rsid w:val="00503C10"/>
    <w:rsid w:val="00504A96"/>
    <w:rsid w:val="0050608D"/>
    <w:rsid w:val="00507944"/>
    <w:rsid w:val="0051087F"/>
    <w:rsid w:val="00512149"/>
    <w:rsid w:val="005143F3"/>
    <w:rsid w:val="00515731"/>
    <w:rsid w:val="00515A81"/>
    <w:rsid w:val="0051661D"/>
    <w:rsid w:val="00517C7F"/>
    <w:rsid w:val="0052125C"/>
    <w:rsid w:val="0052555A"/>
    <w:rsid w:val="00525830"/>
    <w:rsid w:val="00525977"/>
    <w:rsid w:val="005262E6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55D0"/>
    <w:rsid w:val="00536F85"/>
    <w:rsid w:val="00537979"/>
    <w:rsid w:val="00537E2B"/>
    <w:rsid w:val="0054156A"/>
    <w:rsid w:val="005425B4"/>
    <w:rsid w:val="005435E2"/>
    <w:rsid w:val="00544D8F"/>
    <w:rsid w:val="005459A6"/>
    <w:rsid w:val="00546A7B"/>
    <w:rsid w:val="00546BB8"/>
    <w:rsid w:val="00547F5C"/>
    <w:rsid w:val="0055032C"/>
    <w:rsid w:val="0055156E"/>
    <w:rsid w:val="00551DC8"/>
    <w:rsid w:val="0055672B"/>
    <w:rsid w:val="00560CED"/>
    <w:rsid w:val="005619D7"/>
    <w:rsid w:val="00564FD2"/>
    <w:rsid w:val="00566658"/>
    <w:rsid w:val="00566B79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1F31"/>
    <w:rsid w:val="00592191"/>
    <w:rsid w:val="00593D60"/>
    <w:rsid w:val="00594556"/>
    <w:rsid w:val="00596688"/>
    <w:rsid w:val="00597A46"/>
    <w:rsid w:val="005A024C"/>
    <w:rsid w:val="005A0B29"/>
    <w:rsid w:val="005A16FF"/>
    <w:rsid w:val="005A20EF"/>
    <w:rsid w:val="005A3B54"/>
    <w:rsid w:val="005A7439"/>
    <w:rsid w:val="005A7F0C"/>
    <w:rsid w:val="005B08DE"/>
    <w:rsid w:val="005B140F"/>
    <w:rsid w:val="005B34A2"/>
    <w:rsid w:val="005B6AF8"/>
    <w:rsid w:val="005B7182"/>
    <w:rsid w:val="005B7CD0"/>
    <w:rsid w:val="005C1A3F"/>
    <w:rsid w:val="005C1C60"/>
    <w:rsid w:val="005C4723"/>
    <w:rsid w:val="005C5CDD"/>
    <w:rsid w:val="005C61B6"/>
    <w:rsid w:val="005C6476"/>
    <w:rsid w:val="005D031F"/>
    <w:rsid w:val="005D20BC"/>
    <w:rsid w:val="005D2BD3"/>
    <w:rsid w:val="005D4DB8"/>
    <w:rsid w:val="005D5534"/>
    <w:rsid w:val="005D7C46"/>
    <w:rsid w:val="005D7D8D"/>
    <w:rsid w:val="005E08F3"/>
    <w:rsid w:val="005E3F75"/>
    <w:rsid w:val="005E442D"/>
    <w:rsid w:val="005E4887"/>
    <w:rsid w:val="005E57F6"/>
    <w:rsid w:val="005E68BA"/>
    <w:rsid w:val="005F2631"/>
    <w:rsid w:val="005F363C"/>
    <w:rsid w:val="005F6F5F"/>
    <w:rsid w:val="005F7000"/>
    <w:rsid w:val="00600CBB"/>
    <w:rsid w:val="00601332"/>
    <w:rsid w:val="0060141C"/>
    <w:rsid w:val="00601B17"/>
    <w:rsid w:val="00603B7C"/>
    <w:rsid w:val="00604F16"/>
    <w:rsid w:val="006065A1"/>
    <w:rsid w:val="0060694E"/>
    <w:rsid w:val="006105CF"/>
    <w:rsid w:val="00611C4D"/>
    <w:rsid w:val="006133F5"/>
    <w:rsid w:val="00613903"/>
    <w:rsid w:val="0061574C"/>
    <w:rsid w:val="006162D4"/>
    <w:rsid w:val="00616921"/>
    <w:rsid w:val="00616EFA"/>
    <w:rsid w:val="00620983"/>
    <w:rsid w:val="006244C7"/>
    <w:rsid w:val="00625B50"/>
    <w:rsid w:val="00626AB1"/>
    <w:rsid w:val="00627851"/>
    <w:rsid w:val="00627B00"/>
    <w:rsid w:val="00630399"/>
    <w:rsid w:val="00632C2E"/>
    <w:rsid w:val="00634612"/>
    <w:rsid w:val="00634FCF"/>
    <w:rsid w:val="006408B7"/>
    <w:rsid w:val="0064092C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45A6"/>
    <w:rsid w:val="0066538D"/>
    <w:rsid w:val="00670829"/>
    <w:rsid w:val="00670A24"/>
    <w:rsid w:val="006716AD"/>
    <w:rsid w:val="00671A09"/>
    <w:rsid w:val="006725BB"/>
    <w:rsid w:val="00674C23"/>
    <w:rsid w:val="00675EE4"/>
    <w:rsid w:val="00676008"/>
    <w:rsid w:val="00676AC5"/>
    <w:rsid w:val="00682011"/>
    <w:rsid w:val="00682E2E"/>
    <w:rsid w:val="00684E20"/>
    <w:rsid w:val="006859C6"/>
    <w:rsid w:val="006861CE"/>
    <w:rsid w:val="00687AB6"/>
    <w:rsid w:val="00691E7E"/>
    <w:rsid w:val="00692E3C"/>
    <w:rsid w:val="00693AD7"/>
    <w:rsid w:val="0069480A"/>
    <w:rsid w:val="006954FC"/>
    <w:rsid w:val="00695624"/>
    <w:rsid w:val="00695D76"/>
    <w:rsid w:val="00696047"/>
    <w:rsid w:val="00696FBC"/>
    <w:rsid w:val="006A2972"/>
    <w:rsid w:val="006A312D"/>
    <w:rsid w:val="006A3B5F"/>
    <w:rsid w:val="006A515B"/>
    <w:rsid w:val="006A66AD"/>
    <w:rsid w:val="006A6F6E"/>
    <w:rsid w:val="006A7D9F"/>
    <w:rsid w:val="006B024B"/>
    <w:rsid w:val="006B1188"/>
    <w:rsid w:val="006B1770"/>
    <w:rsid w:val="006B269F"/>
    <w:rsid w:val="006B30E7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D7DED"/>
    <w:rsid w:val="006E004E"/>
    <w:rsid w:val="006E188F"/>
    <w:rsid w:val="006E2916"/>
    <w:rsid w:val="006E3A37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6F604D"/>
    <w:rsid w:val="00704970"/>
    <w:rsid w:val="00705290"/>
    <w:rsid w:val="0070599A"/>
    <w:rsid w:val="00705DB2"/>
    <w:rsid w:val="0070630A"/>
    <w:rsid w:val="007100E6"/>
    <w:rsid w:val="007107BC"/>
    <w:rsid w:val="00710AD3"/>
    <w:rsid w:val="0071339A"/>
    <w:rsid w:val="007146B8"/>
    <w:rsid w:val="007163CC"/>
    <w:rsid w:val="007211B6"/>
    <w:rsid w:val="00721836"/>
    <w:rsid w:val="0072232D"/>
    <w:rsid w:val="00722418"/>
    <w:rsid w:val="007234F6"/>
    <w:rsid w:val="00725382"/>
    <w:rsid w:val="00725507"/>
    <w:rsid w:val="00725B00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7B3"/>
    <w:rsid w:val="00734954"/>
    <w:rsid w:val="007372B2"/>
    <w:rsid w:val="007378EF"/>
    <w:rsid w:val="0074088B"/>
    <w:rsid w:val="007408F4"/>
    <w:rsid w:val="007431C9"/>
    <w:rsid w:val="007433EE"/>
    <w:rsid w:val="007435D5"/>
    <w:rsid w:val="007520D6"/>
    <w:rsid w:val="00752D24"/>
    <w:rsid w:val="007551DD"/>
    <w:rsid w:val="007554EC"/>
    <w:rsid w:val="00755949"/>
    <w:rsid w:val="00755F0A"/>
    <w:rsid w:val="00756F4D"/>
    <w:rsid w:val="00760247"/>
    <w:rsid w:val="00762563"/>
    <w:rsid w:val="00765B4D"/>
    <w:rsid w:val="007676BE"/>
    <w:rsid w:val="00767E59"/>
    <w:rsid w:val="0077019C"/>
    <w:rsid w:val="00772C68"/>
    <w:rsid w:val="0077514E"/>
    <w:rsid w:val="0077577B"/>
    <w:rsid w:val="00776D4C"/>
    <w:rsid w:val="00780546"/>
    <w:rsid w:val="00780677"/>
    <w:rsid w:val="00780B41"/>
    <w:rsid w:val="007836B3"/>
    <w:rsid w:val="007837C9"/>
    <w:rsid w:val="0078399A"/>
    <w:rsid w:val="0079002C"/>
    <w:rsid w:val="00793CFB"/>
    <w:rsid w:val="00793E26"/>
    <w:rsid w:val="007945A7"/>
    <w:rsid w:val="0079507F"/>
    <w:rsid w:val="007954AF"/>
    <w:rsid w:val="0079612E"/>
    <w:rsid w:val="00797A2D"/>
    <w:rsid w:val="007A125B"/>
    <w:rsid w:val="007A268C"/>
    <w:rsid w:val="007A2B7A"/>
    <w:rsid w:val="007A4442"/>
    <w:rsid w:val="007A60AD"/>
    <w:rsid w:val="007B10F3"/>
    <w:rsid w:val="007B132F"/>
    <w:rsid w:val="007B31FD"/>
    <w:rsid w:val="007B3797"/>
    <w:rsid w:val="007B4A40"/>
    <w:rsid w:val="007B4CD4"/>
    <w:rsid w:val="007B5846"/>
    <w:rsid w:val="007B7427"/>
    <w:rsid w:val="007B7C0B"/>
    <w:rsid w:val="007C022F"/>
    <w:rsid w:val="007C0364"/>
    <w:rsid w:val="007C0C23"/>
    <w:rsid w:val="007C322F"/>
    <w:rsid w:val="007C37D7"/>
    <w:rsid w:val="007D0812"/>
    <w:rsid w:val="007D353D"/>
    <w:rsid w:val="007D4AED"/>
    <w:rsid w:val="007D52C0"/>
    <w:rsid w:val="007D52CE"/>
    <w:rsid w:val="007D6854"/>
    <w:rsid w:val="007E02C1"/>
    <w:rsid w:val="007E0457"/>
    <w:rsid w:val="007E07C7"/>
    <w:rsid w:val="007E08BC"/>
    <w:rsid w:val="007E11F3"/>
    <w:rsid w:val="007E1F60"/>
    <w:rsid w:val="007E2B4E"/>
    <w:rsid w:val="007E4970"/>
    <w:rsid w:val="007E509D"/>
    <w:rsid w:val="007F19AE"/>
    <w:rsid w:val="007F51DF"/>
    <w:rsid w:val="007F581A"/>
    <w:rsid w:val="007F7ECC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20B7"/>
    <w:rsid w:val="00822EC2"/>
    <w:rsid w:val="00823181"/>
    <w:rsid w:val="00823E81"/>
    <w:rsid w:val="008263F7"/>
    <w:rsid w:val="00831C1C"/>
    <w:rsid w:val="00834339"/>
    <w:rsid w:val="00834E2A"/>
    <w:rsid w:val="008354A9"/>
    <w:rsid w:val="0083633C"/>
    <w:rsid w:val="008401AA"/>
    <w:rsid w:val="008420C0"/>
    <w:rsid w:val="008422B9"/>
    <w:rsid w:val="0084259F"/>
    <w:rsid w:val="00845806"/>
    <w:rsid w:val="008459AA"/>
    <w:rsid w:val="00847DA1"/>
    <w:rsid w:val="008536C1"/>
    <w:rsid w:val="00853899"/>
    <w:rsid w:val="00856EC4"/>
    <w:rsid w:val="008578EE"/>
    <w:rsid w:val="008607D1"/>
    <w:rsid w:val="0086091F"/>
    <w:rsid w:val="00861DE8"/>
    <w:rsid w:val="008622FC"/>
    <w:rsid w:val="00862420"/>
    <w:rsid w:val="00862828"/>
    <w:rsid w:val="00862C67"/>
    <w:rsid w:val="00864067"/>
    <w:rsid w:val="00865685"/>
    <w:rsid w:val="00865F06"/>
    <w:rsid w:val="00870BF8"/>
    <w:rsid w:val="00872FB1"/>
    <w:rsid w:val="008740A3"/>
    <w:rsid w:val="00875325"/>
    <w:rsid w:val="00875832"/>
    <w:rsid w:val="0088128C"/>
    <w:rsid w:val="008819CC"/>
    <w:rsid w:val="00882A12"/>
    <w:rsid w:val="00882CC4"/>
    <w:rsid w:val="00886CCF"/>
    <w:rsid w:val="008907EE"/>
    <w:rsid w:val="008912B2"/>
    <w:rsid w:val="00892505"/>
    <w:rsid w:val="00893066"/>
    <w:rsid w:val="00893803"/>
    <w:rsid w:val="00894A9B"/>
    <w:rsid w:val="00894ADE"/>
    <w:rsid w:val="00895B3E"/>
    <w:rsid w:val="00895D89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B7757"/>
    <w:rsid w:val="008C01A0"/>
    <w:rsid w:val="008C224B"/>
    <w:rsid w:val="008C592F"/>
    <w:rsid w:val="008C5C7E"/>
    <w:rsid w:val="008C652A"/>
    <w:rsid w:val="008C704E"/>
    <w:rsid w:val="008C7EE1"/>
    <w:rsid w:val="008D1317"/>
    <w:rsid w:val="008D2596"/>
    <w:rsid w:val="008D3154"/>
    <w:rsid w:val="008D44C2"/>
    <w:rsid w:val="008D4930"/>
    <w:rsid w:val="008D49D6"/>
    <w:rsid w:val="008D6384"/>
    <w:rsid w:val="008D7040"/>
    <w:rsid w:val="008D7D7E"/>
    <w:rsid w:val="008E0234"/>
    <w:rsid w:val="008E23A2"/>
    <w:rsid w:val="008E3D00"/>
    <w:rsid w:val="008E430A"/>
    <w:rsid w:val="008F21BC"/>
    <w:rsid w:val="008F2357"/>
    <w:rsid w:val="008F2500"/>
    <w:rsid w:val="008F494A"/>
    <w:rsid w:val="008F4FC0"/>
    <w:rsid w:val="008F57CE"/>
    <w:rsid w:val="008F6577"/>
    <w:rsid w:val="008F74F3"/>
    <w:rsid w:val="008F7FE0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14047"/>
    <w:rsid w:val="0092096C"/>
    <w:rsid w:val="00920D47"/>
    <w:rsid w:val="009229AA"/>
    <w:rsid w:val="009234E2"/>
    <w:rsid w:val="009249A8"/>
    <w:rsid w:val="00926710"/>
    <w:rsid w:val="00927D9D"/>
    <w:rsid w:val="00930BF2"/>
    <w:rsid w:val="00930EDE"/>
    <w:rsid w:val="00931B31"/>
    <w:rsid w:val="00934F3D"/>
    <w:rsid w:val="0093504F"/>
    <w:rsid w:val="00936262"/>
    <w:rsid w:val="00937731"/>
    <w:rsid w:val="00937B0A"/>
    <w:rsid w:val="00937F53"/>
    <w:rsid w:val="00940A98"/>
    <w:rsid w:val="009434D9"/>
    <w:rsid w:val="00943536"/>
    <w:rsid w:val="0094445C"/>
    <w:rsid w:val="009463EA"/>
    <w:rsid w:val="00946F65"/>
    <w:rsid w:val="00950035"/>
    <w:rsid w:val="00950319"/>
    <w:rsid w:val="00953EA5"/>
    <w:rsid w:val="0095405D"/>
    <w:rsid w:val="00957856"/>
    <w:rsid w:val="0096014E"/>
    <w:rsid w:val="00962F76"/>
    <w:rsid w:val="00965417"/>
    <w:rsid w:val="00966933"/>
    <w:rsid w:val="00970AE8"/>
    <w:rsid w:val="00971760"/>
    <w:rsid w:val="00972E61"/>
    <w:rsid w:val="0097494C"/>
    <w:rsid w:val="009755CE"/>
    <w:rsid w:val="00977594"/>
    <w:rsid w:val="00977810"/>
    <w:rsid w:val="00981834"/>
    <w:rsid w:val="0098207E"/>
    <w:rsid w:val="00982EA5"/>
    <w:rsid w:val="00985CC0"/>
    <w:rsid w:val="00986182"/>
    <w:rsid w:val="009873CA"/>
    <w:rsid w:val="00990120"/>
    <w:rsid w:val="00991A6F"/>
    <w:rsid w:val="009937C5"/>
    <w:rsid w:val="00993DF7"/>
    <w:rsid w:val="009946DF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16CF"/>
    <w:rsid w:val="009B4460"/>
    <w:rsid w:val="009B4A90"/>
    <w:rsid w:val="009B547E"/>
    <w:rsid w:val="009B57DB"/>
    <w:rsid w:val="009B5A2F"/>
    <w:rsid w:val="009C0B0A"/>
    <w:rsid w:val="009C11B3"/>
    <w:rsid w:val="009C1449"/>
    <w:rsid w:val="009C4D05"/>
    <w:rsid w:val="009C777C"/>
    <w:rsid w:val="009C77B7"/>
    <w:rsid w:val="009D2084"/>
    <w:rsid w:val="009D737A"/>
    <w:rsid w:val="009D7DF9"/>
    <w:rsid w:val="009E0559"/>
    <w:rsid w:val="009E0B09"/>
    <w:rsid w:val="009E2AC1"/>
    <w:rsid w:val="009E55FF"/>
    <w:rsid w:val="009E59C8"/>
    <w:rsid w:val="009E6A0D"/>
    <w:rsid w:val="009E7550"/>
    <w:rsid w:val="009F046B"/>
    <w:rsid w:val="009F32F0"/>
    <w:rsid w:val="009F6015"/>
    <w:rsid w:val="009F7FDA"/>
    <w:rsid w:val="00A0315F"/>
    <w:rsid w:val="00A05BB2"/>
    <w:rsid w:val="00A06E1E"/>
    <w:rsid w:val="00A11E75"/>
    <w:rsid w:val="00A15C4C"/>
    <w:rsid w:val="00A17374"/>
    <w:rsid w:val="00A17483"/>
    <w:rsid w:val="00A17B4A"/>
    <w:rsid w:val="00A17F85"/>
    <w:rsid w:val="00A206E3"/>
    <w:rsid w:val="00A214CB"/>
    <w:rsid w:val="00A24193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61C3"/>
    <w:rsid w:val="00A373D5"/>
    <w:rsid w:val="00A449A9"/>
    <w:rsid w:val="00A45D79"/>
    <w:rsid w:val="00A475BC"/>
    <w:rsid w:val="00A4780A"/>
    <w:rsid w:val="00A54469"/>
    <w:rsid w:val="00A5475C"/>
    <w:rsid w:val="00A55767"/>
    <w:rsid w:val="00A561FC"/>
    <w:rsid w:val="00A57EA4"/>
    <w:rsid w:val="00A61E15"/>
    <w:rsid w:val="00A6293E"/>
    <w:rsid w:val="00A6303C"/>
    <w:rsid w:val="00A631E7"/>
    <w:rsid w:val="00A653FF"/>
    <w:rsid w:val="00A70DC9"/>
    <w:rsid w:val="00A72BA6"/>
    <w:rsid w:val="00A72F3B"/>
    <w:rsid w:val="00A75CA2"/>
    <w:rsid w:val="00A76308"/>
    <w:rsid w:val="00A77D90"/>
    <w:rsid w:val="00A819B9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A5D1F"/>
    <w:rsid w:val="00AB0F70"/>
    <w:rsid w:val="00AB14C9"/>
    <w:rsid w:val="00AB1A18"/>
    <w:rsid w:val="00AB289E"/>
    <w:rsid w:val="00AB2B96"/>
    <w:rsid w:val="00AB357E"/>
    <w:rsid w:val="00AB37AC"/>
    <w:rsid w:val="00AB3D53"/>
    <w:rsid w:val="00AB48A4"/>
    <w:rsid w:val="00AC5EE6"/>
    <w:rsid w:val="00AC67A7"/>
    <w:rsid w:val="00AC7621"/>
    <w:rsid w:val="00AD0A86"/>
    <w:rsid w:val="00AD0A9B"/>
    <w:rsid w:val="00AD121A"/>
    <w:rsid w:val="00AD21D6"/>
    <w:rsid w:val="00AD3839"/>
    <w:rsid w:val="00AD3C29"/>
    <w:rsid w:val="00AD5916"/>
    <w:rsid w:val="00AE0DC3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07F9E"/>
    <w:rsid w:val="00B11332"/>
    <w:rsid w:val="00B1149E"/>
    <w:rsid w:val="00B14583"/>
    <w:rsid w:val="00B21489"/>
    <w:rsid w:val="00B21C25"/>
    <w:rsid w:val="00B26A41"/>
    <w:rsid w:val="00B3018E"/>
    <w:rsid w:val="00B34A80"/>
    <w:rsid w:val="00B40ADC"/>
    <w:rsid w:val="00B4157E"/>
    <w:rsid w:val="00B41F17"/>
    <w:rsid w:val="00B43690"/>
    <w:rsid w:val="00B464BE"/>
    <w:rsid w:val="00B5063C"/>
    <w:rsid w:val="00B52DE4"/>
    <w:rsid w:val="00B55937"/>
    <w:rsid w:val="00B602FB"/>
    <w:rsid w:val="00B63F3A"/>
    <w:rsid w:val="00B648A1"/>
    <w:rsid w:val="00B66E11"/>
    <w:rsid w:val="00B672EE"/>
    <w:rsid w:val="00B70F0A"/>
    <w:rsid w:val="00B749A7"/>
    <w:rsid w:val="00B74D4C"/>
    <w:rsid w:val="00B750C4"/>
    <w:rsid w:val="00B75D8E"/>
    <w:rsid w:val="00B76279"/>
    <w:rsid w:val="00B7695D"/>
    <w:rsid w:val="00B76E26"/>
    <w:rsid w:val="00B776AC"/>
    <w:rsid w:val="00B80EAB"/>
    <w:rsid w:val="00B81B54"/>
    <w:rsid w:val="00B830E0"/>
    <w:rsid w:val="00B838D5"/>
    <w:rsid w:val="00B848F8"/>
    <w:rsid w:val="00B84A24"/>
    <w:rsid w:val="00B861A3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3D3A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BE4"/>
    <w:rsid w:val="00BF57D0"/>
    <w:rsid w:val="00BF5BB2"/>
    <w:rsid w:val="00BF6404"/>
    <w:rsid w:val="00BF7192"/>
    <w:rsid w:val="00BF7195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797"/>
    <w:rsid w:val="00C0711C"/>
    <w:rsid w:val="00C0770E"/>
    <w:rsid w:val="00C1036E"/>
    <w:rsid w:val="00C10CA4"/>
    <w:rsid w:val="00C1162C"/>
    <w:rsid w:val="00C11C96"/>
    <w:rsid w:val="00C15F59"/>
    <w:rsid w:val="00C175C4"/>
    <w:rsid w:val="00C20AB1"/>
    <w:rsid w:val="00C2172F"/>
    <w:rsid w:val="00C24057"/>
    <w:rsid w:val="00C24AC9"/>
    <w:rsid w:val="00C2621B"/>
    <w:rsid w:val="00C27A89"/>
    <w:rsid w:val="00C30643"/>
    <w:rsid w:val="00C317EA"/>
    <w:rsid w:val="00C3218F"/>
    <w:rsid w:val="00C328D4"/>
    <w:rsid w:val="00C36093"/>
    <w:rsid w:val="00C36840"/>
    <w:rsid w:val="00C3720E"/>
    <w:rsid w:val="00C40042"/>
    <w:rsid w:val="00C42E7C"/>
    <w:rsid w:val="00C43C4E"/>
    <w:rsid w:val="00C43D81"/>
    <w:rsid w:val="00C4711F"/>
    <w:rsid w:val="00C47D97"/>
    <w:rsid w:val="00C500FC"/>
    <w:rsid w:val="00C50B60"/>
    <w:rsid w:val="00C522B5"/>
    <w:rsid w:val="00C5771D"/>
    <w:rsid w:val="00C601B3"/>
    <w:rsid w:val="00C6148D"/>
    <w:rsid w:val="00C62F01"/>
    <w:rsid w:val="00C6415A"/>
    <w:rsid w:val="00C7144B"/>
    <w:rsid w:val="00C72212"/>
    <w:rsid w:val="00C729B4"/>
    <w:rsid w:val="00C72A76"/>
    <w:rsid w:val="00C77443"/>
    <w:rsid w:val="00C77DF9"/>
    <w:rsid w:val="00C80C5A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B6AD7"/>
    <w:rsid w:val="00CB7F01"/>
    <w:rsid w:val="00CC0F06"/>
    <w:rsid w:val="00CC0F5F"/>
    <w:rsid w:val="00CC1A15"/>
    <w:rsid w:val="00CC1AA3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0096"/>
    <w:rsid w:val="00D01C3F"/>
    <w:rsid w:val="00D038F8"/>
    <w:rsid w:val="00D048D7"/>
    <w:rsid w:val="00D0547F"/>
    <w:rsid w:val="00D05CA4"/>
    <w:rsid w:val="00D05F2B"/>
    <w:rsid w:val="00D0609F"/>
    <w:rsid w:val="00D064AD"/>
    <w:rsid w:val="00D07869"/>
    <w:rsid w:val="00D12861"/>
    <w:rsid w:val="00D14C0C"/>
    <w:rsid w:val="00D1504D"/>
    <w:rsid w:val="00D1592E"/>
    <w:rsid w:val="00D16144"/>
    <w:rsid w:val="00D1627E"/>
    <w:rsid w:val="00D20493"/>
    <w:rsid w:val="00D20924"/>
    <w:rsid w:val="00D23D60"/>
    <w:rsid w:val="00D24058"/>
    <w:rsid w:val="00D27C07"/>
    <w:rsid w:val="00D3048A"/>
    <w:rsid w:val="00D30680"/>
    <w:rsid w:val="00D31F84"/>
    <w:rsid w:val="00D32134"/>
    <w:rsid w:val="00D3371D"/>
    <w:rsid w:val="00D33F83"/>
    <w:rsid w:val="00D34AC6"/>
    <w:rsid w:val="00D3691D"/>
    <w:rsid w:val="00D36C9A"/>
    <w:rsid w:val="00D403AB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81E"/>
    <w:rsid w:val="00D63162"/>
    <w:rsid w:val="00D644E6"/>
    <w:rsid w:val="00D70BDD"/>
    <w:rsid w:val="00D71CD7"/>
    <w:rsid w:val="00D72F81"/>
    <w:rsid w:val="00D75C34"/>
    <w:rsid w:val="00D775E6"/>
    <w:rsid w:val="00D778B4"/>
    <w:rsid w:val="00D813A5"/>
    <w:rsid w:val="00D8212B"/>
    <w:rsid w:val="00D83E06"/>
    <w:rsid w:val="00D8540F"/>
    <w:rsid w:val="00D8565A"/>
    <w:rsid w:val="00D85ADE"/>
    <w:rsid w:val="00D8657F"/>
    <w:rsid w:val="00D90357"/>
    <w:rsid w:val="00D94540"/>
    <w:rsid w:val="00D94D08"/>
    <w:rsid w:val="00D9590F"/>
    <w:rsid w:val="00D964BE"/>
    <w:rsid w:val="00D97116"/>
    <w:rsid w:val="00D9760C"/>
    <w:rsid w:val="00DA2015"/>
    <w:rsid w:val="00DA2248"/>
    <w:rsid w:val="00DA4C80"/>
    <w:rsid w:val="00DA5F55"/>
    <w:rsid w:val="00DB314A"/>
    <w:rsid w:val="00DB5DAA"/>
    <w:rsid w:val="00DB67E0"/>
    <w:rsid w:val="00DB6AE0"/>
    <w:rsid w:val="00DB6E02"/>
    <w:rsid w:val="00DB6FB1"/>
    <w:rsid w:val="00DC1821"/>
    <w:rsid w:val="00DC46EC"/>
    <w:rsid w:val="00DC4D2A"/>
    <w:rsid w:val="00DC7FB4"/>
    <w:rsid w:val="00DD0176"/>
    <w:rsid w:val="00DE2520"/>
    <w:rsid w:val="00DE4879"/>
    <w:rsid w:val="00DE7A99"/>
    <w:rsid w:val="00DF14FF"/>
    <w:rsid w:val="00DF1EE2"/>
    <w:rsid w:val="00DF2C35"/>
    <w:rsid w:val="00DF4CEA"/>
    <w:rsid w:val="00DF5A37"/>
    <w:rsid w:val="00DF6B2E"/>
    <w:rsid w:val="00E0002C"/>
    <w:rsid w:val="00E00C2D"/>
    <w:rsid w:val="00E04612"/>
    <w:rsid w:val="00E0529B"/>
    <w:rsid w:val="00E0596E"/>
    <w:rsid w:val="00E1295A"/>
    <w:rsid w:val="00E12B75"/>
    <w:rsid w:val="00E12DEC"/>
    <w:rsid w:val="00E204E7"/>
    <w:rsid w:val="00E21256"/>
    <w:rsid w:val="00E21ADE"/>
    <w:rsid w:val="00E22F8D"/>
    <w:rsid w:val="00E236A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1687"/>
    <w:rsid w:val="00E4244A"/>
    <w:rsid w:val="00E437C1"/>
    <w:rsid w:val="00E44872"/>
    <w:rsid w:val="00E453CF"/>
    <w:rsid w:val="00E468CA"/>
    <w:rsid w:val="00E46912"/>
    <w:rsid w:val="00E46EBC"/>
    <w:rsid w:val="00E504B9"/>
    <w:rsid w:val="00E52DB0"/>
    <w:rsid w:val="00E5645A"/>
    <w:rsid w:val="00E56588"/>
    <w:rsid w:val="00E57114"/>
    <w:rsid w:val="00E6170D"/>
    <w:rsid w:val="00E64ED1"/>
    <w:rsid w:val="00E67491"/>
    <w:rsid w:val="00E71CDC"/>
    <w:rsid w:val="00E728F9"/>
    <w:rsid w:val="00E7535C"/>
    <w:rsid w:val="00E76C54"/>
    <w:rsid w:val="00E84D7E"/>
    <w:rsid w:val="00E87109"/>
    <w:rsid w:val="00E873D3"/>
    <w:rsid w:val="00E9343C"/>
    <w:rsid w:val="00E9435C"/>
    <w:rsid w:val="00EA22AE"/>
    <w:rsid w:val="00EA3B26"/>
    <w:rsid w:val="00EA4811"/>
    <w:rsid w:val="00EA4EB2"/>
    <w:rsid w:val="00EA5606"/>
    <w:rsid w:val="00EA66A7"/>
    <w:rsid w:val="00EA7612"/>
    <w:rsid w:val="00EB02A2"/>
    <w:rsid w:val="00EB0A19"/>
    <w:rsid w:val="00EB1C56"/>
    <w:rsid w:val="00EB25F5"/>
    <w:rsid w:val="00EB3641"/>
    <w:rsid w:val="00EB48BD"/>
    <w:rsid w:val="00EB7E65"/>
    <w:rsid w:val="00EC0892"/>
    <w:rsid w:val="00EC1DD1"/>
    <w:rsid w:val="00EC20F0"/>
    <w:rsid w:val="00EC772B"/>
    <w:rsid w:val="00EC7DDC"/>
    <w:rsid w:val="00ED00F3"/>
    <w:rsid w:val="00ED0202"/>
    <w:rsid w:val="00ED0A4B"/>
    <w:rsid w:val="00ED0DD3"/>
    <w:rsid w:val="00ED1492"/>
    <w:rsid w:val="00ED2A82"/>
    <w:rsid w:val="00ED5276"/>
    <w:rsid w:val="00ED5384"/>
    <w:rsid w:val="00ED5624"/>
    <w:rsid w:val="00ED621E"/>
    <w:rsid w:val="00ED6678"/>
    <w:rsid w:val="00ED721B"/>
    <w:rsid w:val="00EE2170"/>
    <w:rsid w:val="00EE2FE3"/>
    <w:rsid w:val="00EE37E8"/>
    <w:rsid w:val="00EE47DD"/>
    <w:rsid w:val="00EE538A"/>
    <w:rsid w:val="00EE5396"/>
    <w:rsid w:val="00EE6166"/>
    <w:rsid w:val="00EE6C57"/>
    <w:rsid w:val="00EE7073"/>
    <w:rsid w:val="00EE70A0"/>
    <w:rsid w:val="00EE720A"/>
    <w:rsid w:val="00EF0982"/>
    <w:rsid w:val="00EF4342"/>
    <w:rsid w:val="00EF6334"/>
    <w:rsid w:val="00EF7E7D"/>
    <w:rsid w:val="00F02B5E"/>
    <w:rsid w:val="00F10E82"/>
    <w:rsid w:val="00F12CFE"/>
    <w:rsid w:val="00F14385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49B2"/>
    <w:rsid w:val="00F36738"/>
    <w:rsid w:val="00F369FA"/>
    <w:rsid w:val="00F36EBE"/>
    <w:rsid w:val="00F37B3C"/>
    <w:rsid w:val="00F40047"/>
    <w:rsid w:val="00F41071"/>
    <w:rsid w:val="00F41545"/>
    <w:rsid w:val="00F41C6A"/>
    <w:rsid w:val="00F42918"/>
    <w:rsid w:val="00F449C1"/>
    <w:rsid w:val="00F45351"/>
    <w:rsid w:val="00F45E40"/>
    <w:rsid w:val="00F504DB"/>
    <w:rsid w:val="00F51262"/>
    <w:rsid w:val="00F5133C"/>
    <w:rsid w:val="00F54824"/>
    <w:rsid w:val="00F55C2A"/>
    <w:rsid w:val="00F56372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87DD2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A7AAD"/>
    <w:rsid w:val="00FB02CD"/>
    <w:rsid w:val="00FB0653"/>
    <w:rsid w:val="00FB1EBA"/>
    <w:rsid w:val="00FB3473"/>
    <w:rsid w:val="00FB4C6A"/>
    <w:rsid w:val="00FB5291"/>
    <w:rsid w:val="00FB5BD9"/>
    <w:rsid w:val="00FC3DDE"/>
    <w:rsid w:val="00FC5D66"/>
    <w:rsid w:val="00FD099B"/>
    <w:rsid w:val="00FD1328"/>
    <w:rsid w:val="00FD2746"/>
    <w:rsid w:val="00FE0A29"/>
    <w:rsid w:val="00FE1768"/>
    <w:rsid w:val="00FE1A5D"/>
    <w:rsid w:val="00FE22B6"/>
    <w:rsid w:val="00FE3073"/>
    <w:rsid w:val="00FE4AEB"/>
    <w:rsid w:val="00FF2C55"/>
    <w:rsid w:val="00FF3FF6"/>
    <w:rsid w:val="00FF535E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E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Numbering3">
    <w:name w:val="Numbering 3"/>
    <w:rsid w:val="0040368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6A29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D4FC-8E49-4AF6-80DD-F094ECFA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5474</Words>
  <Characters>32844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38242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2020-01-14T10:23:00Z</cp:lastPrinted>
  <dcterms:created xsi:type="dcterms:W3CDTF">2020-01-14T13:06:00Z</dcterms:created>
  <dcterms:modified xsi:type="dcterms:W3CDTF">2020-01-14T13:06:00Z</dcterms:modified>
</cp:coreProperties>
</file>