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91" w:rsidRPr="00875E75" w:rsidRDefault="007F4191" w:rsidP="00D26C2C">
      <w:pPr>
        <w:rPr>
          <w:rFonts w:ascii="Times New Roman" w:hAnsi="Times New Roman"/>
          <w:sz w:val="24"/>
          <w:szCs w:val="24"/>
        </w:rPr>
      </w:pPr>
    </w:p>
    <w:p w:rsidR="00744A20" w:rsidRPr="00875E75" w:rsidRDefault="00B473C6" w:rsidP="00D26C2C">
      <w:pPr>
        <w:spacing w:after="0" w:line="240" w:lineRule="auto"/>
        <w:rPr>
          <w:rFonts w:ascii="Times New Roman" w:hAnsi="Times New Roman"/>
          <w:sz w:val="24"/>
          <w:szCs w:val="24"/>
        </w:rPr>
      </w:pPr>
      <w:r w:rsidRPr="00875E75">
        <w:rPr>
          <w:rFonts w:ascii="Times New Roman" w:hAnsi="Times New Roman"/>
          <w:sz w:val="24"/>
          <w:szCs w:val="24"/>
        </w:rPr>
        <w:t>Nr sprawy MZŻ. 25</w:t>
      </w:r>
      <w:r w:rsidR="0089416E" w:rsidRPr="00875E75">
        <w:rPr>
          <w:rFonts w:ascii="Times New Roman" w:hAnsi="Times New Roman"/>
          <w:sz w:val="24"/>
          <w:szCs w:val="24"/>
        </w:rPr>
        <w:t>3</w:t>
      </w:r>
      <w:r w:rsidRPr="00875E75">
        <w:rPr>
          <w:rFonts w:ascii="Times New Roman" w:hAnsi="Times New Roman"/>
          <w:sz w:val="24"/>
          <w:szCs w:val="24"/>
        </w:rPr>
        <w:t>-</w:t>
      </w:r>
      <w:r w:rsidR="0089416E" w:rsidRPr="00875E75">
        <w:rPr>
          <w:rFonts w:ascii="Times New Roman" w:hAnsi="Times New Roman"/>
          <w:sz w:val="24"/>
          <w:szCs w:val="24"/>
        </w:rPr>
        <w:t>1</w:t>
      </w:r>
      <w:r w:rsidRPr="00875E75">
        <w:rPr>
          <w:rFonts w:ascii="Times New Roman" w:hAnsi="Times New Roman"/>
          <w:sz w:val="24"/>
          <w:szCs w:val="24"/>
        </w:rPr>
        <w:t>/</w:t>
      </w:r>
      <w:r w:rsidR="0089416E" w:rsidRPr="00875E75">
        <w:rPr>
          <w:rFonts w:ascii="Times New Roman" w:hAnsi="Times New Roman"/>
          <w:sz w:val="24"/>
          <w:szCs w:val="24"/>
        </w:rPr>
        <w:t>20</w:t>
      </w:r>
      <w:r w:rsidRPr="00875E75">
        <w:rPr>
          <w:rFonts w:ascii="Times New Roman" w:hAnsi="Times New Roman"/>
          <w:sz w:val="24"/>
          <w:szCs w:val="24"/>
        </w:rPr>
        <w:tab/>
      </w:r>
    </w:p>
    <w:p w:rsidR="00744A20" w:rsidRPr="00875E75" w:rsidRDefault="00625331" w:rsidP="00D26C2C">
      <w:pPr>
        <w:spacing w:after="0" w:line="240" w:lineRule="auto"/>
        <w:jc w:val="right"/>
        <w:rPr>
          <w:rFonts w:ascii="Times New Roman" w:hAnsi="Times New Roman"/>
          <w:sz w:val="24"/>
          <w:szCs w:val="24"/>
        </w:rPr>
      </w:pPr>
      <w:r w:rsidRPr="00875E75">
        <w:rPr>
          <w:rFonts w:ascii="Times New Roman" w:hAnsi="Times New Roman"/>
          <w:sz w:val="24"/>
          <w:szCs w:val="24"/>
        </w:rPr>
        <w:t xml:space="preserve">Lublin, dn. </w:t>
      </w:r>
      <w:r w:rsidR="005F0F5C">
        <w:rPr>
          <w:rFonts w:ascii="Times New Roman" w:hAnsi="Times New Roman"/>
          <w:sz w:val="24"/>
          <w:szCs w:val="24"/>
        </w:rPr>
        <w:t>22</w:t>
      </w:r>
      <w:r w:rsidR="00744A20" w:rsidRPr="00875E75">
        <w:rPr>
          <w:rFonts w:ascii="Times New Roman" w:hAnsi="Times New Roman"/>
          <w:sz w:val="24"/>
          <w:szCs w:val="24"/>
        </w:rPr>
        <w:t>-</w:t>
      </w:r>
      <w:r w:rsidR="0089416E" w:rsidRPr="00875E75">
        <w:rPr>
          <w:rFonts w:ascii="Times New Roman" w:hAnsi="Times New Roman"/>
          <w:sz w:val="24"/>
          <w:szCs w:val="24"/>
        </w:rPr>
        <w:t>01</w:t>
      </w:r>
      <w:r w:rsidR="00B473C6" w:rsidRPr="00875E75">
        <w:rPr>
          <w:rFonts w:ascii="Times New Roman" w:hAnsi="Times New Roman"/>
          <w:sz w:val="24"/>
          <w:szCs w:val="24"/>
        </w:rPr>
        <w:t>-20</w:t>
      </w:r>
      <w:r w:rsidR="0089416E" w:rsidRPr="00875E75">
        <w:rPr>
          <w:rFonts w:ascii="Times New Roman" w:hAnsi="Times New Roman"/>
          <w:sz w:val="24"/>
          <w:szCs w:val="24"/>
        </w:rPr>
        <w:t>20</w:t>
      </w:r>
      <w:r w:rsidR="00744A20" w:rsidRPr="00875E75">
        <w:rPr>
          <w:rFonts w:ascii="Times New Roman" w:hAnsi="Times New Roman"/>
          <w:sz w:val="24"/>
          <w:szCs w:val="24"/>
        </w:rPr>
        <w:t xml:space="preserve">r. </w:t>
      </w:r>
    </w:p>
    <w:p w:rsidR="00744A20" w:rsidRPr="00875E75" w:rsidRDefault="00744A20" w:rsidP="00D26C2C">
      <w:pPr>
        <w:spacing w:after="0" w:line="240" w:lineRule="auto"/>
        <w:rPr>
          <w:rFonts w:ascii="Times New Roman" w:hAnsi="Times New Roman"/>
          <w:sz w:val="24"/>
          <w:szCs w:val="24"/>
        </w:rPr>
      </w:pPr>
    </w:p>
    <w:p w:rsidR="00744A20" w:rsidRPr="00875E75" w:rsidRDefault="00744A20" w:rsidP="00D26C2C">
      <w:pPr>
        <w:spacing w:after="0" w:line="240" w:lineRule="auto"/>
        <w:rPr>
          <w:rFonts w:ascii="Times New Roman" w:hAnsi="Times New Roman"/>
          <w:sz w:val="24"/>
          <w:szCs w:val="24"/>
        </w:rPr>
      </w:pPr>
    </w:p>
    <w:p w:rsidR="00744A20" w:rsidRPr="00875E75" w:rsidRDefault="008A0F64" w:rsidP="00922BF2">
      <w:pPr>
        <w:pStyle w:val="Tekstpodstawowy31"/>
        <w:rPr>
          <w:sz w:val="24"/>
          <w:szCs w:val="24"/>
        </w:rPr>
      </w:pPr>
      <w:r w:rsidRPr="00875E75">
        <w:rPr>
          <w:b w:val="0"/>
          <w:sz w:val="24"/>
          <w:szCs w:val="24"/>
        </w:rPr>
        <w:t xml:space="preserve">Odpowiedź na zadane pytania dotyczące Specyfikacji Istotnych Warunków Zamówienia do przetargu nieograniczonego na </w:t>
      </w:r>
      <w:r w:rsidRPr="00875E75">
        <w:rPr>
          <w:sz w:val="24"/>
          <w:szCs w:val="24"/>
        </w:rPr>
        <w:t>„</w:t>
      </w:r>
      <w:r w:rsidR="0089416E" w:rsidRPr="00875E75">
        <w:rPr>
          <w:sz w:val="24"/>
          <w:szCs w:val="24"/>
        </w:rPr>
        <w:t>Usługa grupowego ubezpieczenia na życie pracowników oraz członków ich rodzin”</w:t>
      </w:r>
      <w:r w:rsidR="00922BF2" w:rsidRPr="00875E75">
        <w:rPr>
          <w:sz w:val="24"/>
          <w:szCs w:val="24"/>
        </w:rPr>
        <w:t xml:space="preserve"> </w:t>
      </w:r>
      <w:r w:rsidR="00744A20" w:rsidRPr="00875E75">
        <w:rPr>
          <w:i/>
          <w:sz w:val="24"/>
          <w:szCs w:val="24"/>
        </w:rPr>
        <w:t xml:space="preserve">- </w:t>
      </w:r>
      <w:r w:rsidR="00744A20" w:rsidRPr="00875E75">
        <w:rPr>
          <w:sz w:val="24"/>
          <w:szCs w:val="24"/>
        </w:rPr>
        <w:t>Nr MZŻ. 25</w:t>
      </w:r>
      <w:r w:rsidR="0089416E" w:rsidRPr="00875E75">
        <w:rPr>
          <w:sz w:val="24"/>
          <w:szCs w:val="24"/>
        </w:rPr>
        <w:t>3</w:t>
      </w:r>
      <w:r w:rsidR="00B473C6" w:rsidRPr="00875E75">
        <w:rPr>
          <w:sz w:val="24"/>
          <w:szCs w:val="24"/>
        </w:rPr>
        <w:t>-</w:t>
      </w:r>
      <w:r w:rsidR="0089416E" w:rsidRPr="00875E75">
        <w:rPr>
          <w:sz w:val="24"/>
          <w:szCs w:val="24"/>
        </w:rPr>
        <w:t>1</w:t>
      </w:r>
      <w:r w:rsidR="00B473C6" w:rsidRPr="00875E75">
        <w:rPr>
          <w:sz w:val="24"/>
          <w:szCs w:val="24"/>
        </w:rPr>
        <w:t>/19</w:t>
      </w:r>
    </w:p>
    <w:p w:rsidR="00744A20" w:rsidRPr="00875E75" w:rsidRDefault="00744A20" w:rsidP="00D26C2C">
      <w:pPr>
        <w:spacing w:after="0" w:line="240" w:lineRule="auto"/>
        <w:rPr>
          <w:rFonts w:ascii="Times New Roman" w:hAnsi="Times New Roman"/>
          <w:sz w:val="24"/>
          <w:szCs w:val="24"/>
        </w:rPr>
      </w:pPr>
    </w:p>
    <w:p w:rsidR="00744A20" w:rsidRPr="00875E75" w:rsidRDefault="00744A20" w:rsidP="00D26C2C">
      <w:pPr>
        <w:pStyle w:val="Akapitzlist"/>
        <w:ind w:left="0"/>
        <w:rPr>
          <w:b/>
          <w:sz w:val="24"/>
          <w:szCs w:val="24"/>
        </w:rPr>
      </w:pPr>
      <w:r w:rsidRPr="00875E75">
        <w:rPr>
          <w:b/>
          <w:sz w:val="24"/>
          <w:szCs w:val="24"/>
        </w:rPr>
        <w:t xml:space="preserve">W dniu </w:t>
      </w:r>
      <w:r w:rsidR="0089416E" w:rsidRPr="00875E75">
        <w:rPr>
          <w:b/>
          <w:sz w:val="24"/>
          <w:szCs w:val="24"/>
        </w:rPr>
        <w:t>1</w:t>
      </w:r>
      <w:r w:rsidR="00B84824" w:rsidRPr="00875E75">
        <w:rPr>
          <w:b/>
          <w:sz w:val="24"/>
          <w:szCs w:val="24"/>
        </w:rPr>
        <w:t>7</w:t>
      </w:r>
      <w:r w:rsidRPr="00875E75">
        <w:rPr>
          <w:b/>
          <w:sz w:val="24"/>
          <w:szCs w:val="24"/>
        </w:rPr>
        <w:t xml:space="preserve"> </w:t>
      </w:r>
      <w:r w:rsidR="0089416E" w:rsidRPr="00875E75">
        <w:rPr>
          <w:b/>
          <w:sz w:val="24"/>
          <w:szCs w:val="24"/>
        </w:rPr>
        <w:t>stycznia</w:t>
      </w:r>
      <w:r w:rsidR="00625331" w:rsidRPr="00875E75">
        <w:rPr>
          <w:b/>
          <w:sz w:val="24"/>
          <w:szCs w:val="24"/>
        </w:rPr>
        <w:t xml:space="preserve"> </w:t>
      </w:r>
      <w:r w:rsidR="00B10128" w:rsidRPr="00875E75">
        <w:rPr>
          <w:b/>
          <w:sz w:val="24"/>
          <w:szCs w:val="24"/>
        </w:rPr>
        <w:t>20</w:t>
      </w:r>
      <w:r w:rsidR="0089416E" w:rsidRPr="00875E75">
        <w:rPr>
          <w:b/>
          <w:sz w:val="24"/>
          <w:szCs w:val="24"/>
        </w:rPr>
        <w:t>20</w:t>
      </w:r>
      <w:r w:rsidRPr="00875E75">
        <w:rPr>
          <w:b/>
          <w:sz w:val="24"/>
          <w:szCs w:val="24"/>
        </w:rPr>
        <w:t xml:space="preserve">r. do Zamawiającego wpłynęło zapytanie następującej treści: </w:t>
      </w:r>
    </w:p>
    <w:p w:rsidR="00744A20" w:rsidRPr="00875E75" w:rsidRDefault="00744A20" w:rsidP="00D26C2C">
      <w:pPr>
        <w:pStyle w:val="Akapitzlist"/>
        <w:ind w:left="0"/>
        <w:rPr>
          <w:sz w:val="24"/>
          <w:szCs w:val="24"/>
        </w:rPr>
      </w:pPr>
    </w:p>
    <w:p w:rsidR="008A0F64" w:rsidRPr="00875E75" w:rsidRDefault="00B84824" w:rsidP="00922BF2">
      <w:pPr>
        <w:pStyle w:val="Akapitzlist"/>
        <w:numPr>
          <w:ilvl w:val="0"/>
          <w:numId w:val="8"/>
        </w:numPr>
        <w:spacing w:before="100" w:beforeAutospacing="1" w:after="100" w:afterAutospacing="1"/>
        <w:ind w:left="284" w:hanging="284"/>
        <w:rPr>
          <w:sz w:val="24"/>
          <w:szCs w:val="24"/>
          <w:lang w:eastAsia="pl-PL"/>
        </w:rPr>
      </w:pPr>
      <w:r w:rsidRPr="00875E75">
        <w:rPr>
          <w:sz w:val="24"/>
          <w:szCs w:val="24"/>
        </w:rPr>
        <w:t>„Uprzejmie proszę o udostępnienie struktury wiekowo-płciowej zatrudnionych pracowników”</w:t>
      </w:r>
    </w:p>
    <w:p w:rsidR="008A0F64" w:rsidRPr="00875E75" w:rsidRDefault="008A0F64" w:rsidP="00152600">
      <w:pPr>
        <w:spacing w:before="100" w:beforeAutospacing="1" w:after="100" w:afterAutospacing="1" w:line="240" w:lineRule="auto"/>
        <w:ind w:left="284"/>
        <w:rPr>
          <w:rFonts w:ascii="Times New Roman" w:eastAsia="Times New Roman" w:hAnsi="Times New Roman"/>
          <w:sz w:val="24"/>
          <w:szCs w:val="24"/>
          <w:lang w:eastAsia="pl-PL"/>
        </w:rPr>
      </w:pPr>
      <w:r w:rsidRPr="00875E75">
        <w:rPr>
          <w:rFonts w:ascii="Times New Roman" w:eastAsia="Times New Roman" w:hAnsi="Times New Roman"/>
          <w:sz w:val="24"/>
          <w:szCs w:val="24"/>
          <w:lang w:eastAsia="pl-PL"/>
        </w:rPr>
        <w:t xml:space="preserve"> Zamawiający udziela informacji </w:t>
      </w:r>
    </w:p>
    <w:p w:rsidR="007F39B5" w:rsidRDefault="00922BF2" w:rsidP="007F39B5">
      <w:pPr>
        <w:pStyle w:val="Akapitzlist"/>
        <w:ind w:left="284"/>
        <w:jc w:val="both"/>
        <w:rPr>
          <w:sz w:val="24"/>
          <w:szCs w:val="24"/>
        </w:rPr>
      </w:pPr>
      <w:r w:rsidRPr="00875E75">
        <w:rPr>
          <w:sz w:val="24"/>
          <w:szCs w:val="24"/>
        </w:rPr>
        <w:t>„</w:t>
      </w:r>
      <w:r w:rsidR="00B84824" w:rsidRPr="00875E75">
        <w:rPr>
          <w:sz w:val="24"/>
          <w:szCs w:val="24"/>
        </w:rPr>
        <w:t xml:space="preserve">Zamawiający </w:t>
      </w:r>
      <w:r w:rsidR="007F39B5">
        <w:rPr>
          <w:sz w:val="24"/>
          <w:szCs w:val="24"/>
        </w:rPr>
        <w:t xml:space="preserve">poniżej przedstawia informację: </w:t>
      </w:r>
    </w:p>
    <w:p w:rsidR="007F39B5" w:rsidRDefault="007F39B5" w:rsidP="007F39B5">
      <w:pPr>
        <w:pStyle w:val="Akapitzlist"/>
        <w:ind w:left="284"/>
        <w:jc w:val="both"/>
        <w:rPr>
          <w:sz w:val="24"/>
          <w:szCs w:val="24"/>
        </w:rPr>
      </w:pPr>
    </w:p>
    <w:tbl>
      <w:tblPr>
        <w:tblStyle w:val="Tabela-Siatka"/>
        <w:tblW w:w="0" w:type="auto"/>
        <w:tblInd w:w="284" w:type="dxa"/>
        <w:tblLook w:val="04A0"/>
      </w:tblPr>
      <w:tblGrid>
        <w:gridCol w:w="4525"/>
        <w:gridCol w:w="4479"/>
      </w:tblGrid>
      <w:tr w:rsidR="007F39B5" w:rsidTr="007F39B5">
        <w:tc>
          <w:tcPr>
            <w:tcW w:w="4525" w:type="dxa"/>
          </w:tcPr>
          <w:p w:rsidR="007F39B5" w:rsidRDefault="007F39B5" w:rsidP="007F39B5">
            <w:pPr>
              <w:pStyle w:val="Akapitzlist"/>
              <w:ind w:left="0"/>
              <w:jc w:val="both"/>
              <w:rPr>
                <w:sz w:val="24"/>
                <w:szCs w:val="24"/>
              </w:rPr>
            </w:pPr>
            <w:r>
              <w:rPr>
                <w:sz w:val="24"/>
                <w:szCs w:val="24"/>
              </w:rPr>
              <w:t>Wiek Ubezpieczonego</w:t>
            </w:r>
          </w:p>
        </w:tc>
        <w:tc>
          <w:tcPr>
            <w:tcW w:w="4479" w:type="dxa"/>
          </w:tcPr>
          <w:p w:rsidR="007F39B5" w:rsidRDefault="007F39B5" w:rsidP="007F39B5">
            <w:pPr>
              <w:pStyle w:val="Akapitzlist"/>
              <w:ind w:left="0"/>
              <w:jc w:val="both"/>
              <w:rPr>
                <w:sz w:val="24"/>
                <w:szCs w:val="24"/>
              </w:rPr>
            </w:pPr>
            <w:r>
              <w:rPr>
                <w:sz w:val="24"/>
                <w:szCs w:val="24"/>
              </w:rPr>
              <w:t xml:space="preserve">Ilość osób ubezpieczonych -288osób </w:t>
            </w:r>
          </w:p>
        </w:tc>
      </w:tr>
      <w:tr w:rsidR="007F39B5" w:rsidTr="007F39B5">
        <w:tc>
          <w:tcPr>
            <w:tcW w:w="4525" w:type="dxa"/>
          </w:tcPr>
          <w:p w:rsidR="007F39B5" w:rsidRDefault="007F39B5" w:rsidP="00AF4199">
            <w:pPr>
              <w:pStyle w:val="Akapitzlist"/>
              <w:ind w:left="0"/>
              <w:jc w:val="both"/>
              <w:rPr>
                <w:sz w:val="24"/>
                <w:szCs w:val="24"/>
              </w:rPr>
            </w:pPr>
            <w:r>
              <w:rPr>
                <w:sz w:val="24"/>
                <w:szCs w:val="24"/>
              </w:rPr>
              <w:t xml:space="preserve">do 25 lat </w:t>
            </w:r>
          </w:p>
        </w:tc>
        <w:tc>
          <w:tcPr>
            <w:tcW w:w="4479" w:type="dxa"/>
          </w:tcPr>
          <w:p w:rsidR="007F39B5" w:rsidRDefault="007F39B5" w:rsidP="007F39B5">
            <w:pPr>
              <w:pStyle w:val="Akapitzlist"/>
              <w:ind w:left="0"/>
              <w:jc w:val="both"/>
              <w:rPr>
                <w:sz w:val="24"/>
                <w:szCs w:val="24"/>
              </w:rPr>
            </w:pPr>
            <w:r>
              <w:rPr>
                <w:sz w:val="24"/>
                <w:szCs w:val="24"/>
              </w:rPr>
              <w:t xml:space="preserve">13 osób </w:t>
            </w:r>
          </w:p>
        </w:tc>
      </w:tr>
      <w:tr w:rsidR="007F39B5" w:rsidTr="007F39B5">
        <w:tc>
          <w:tcPr>
            <w:tcW w:w="4525" w:type="dxa"/>
          </w:tcPr>
          <w:p w:rsidR="007F39B5" w:rsidRDefault="007F39B5" w:rsidP="00AF4199">
            <w:pPr>
              <w:pStyle w:val="Akapitzlist"/>
              <w:ind w:left="0"/>
              <w:jc w:val="both"/>
              <w:rPr>
                <w:sz w:val="24"/>
                <w:szCs w:val="24"/>
              </w:rPr>
            </w:pPr>
            <w:r>
              <w:rPr>
                <w:sz w:val="24"/>
                <w:szCs w:val="24"/>
              </w:rPr>
              <w:t xml:space="preserve">do 30 lat </w:t>
            </w:r>
          </w:p>
        </w:tc>
        <w:tc>
          <w:tcPr>
            <w:tcW w:w="4479" w:type="dxa"/>
          </w:tcPr>
          <w:p w:rsidR="007F39B5" w:rsidRDefault="007F39B5" w:rsidP="007F39B5">
            <w:pPr>
              <w:pStyle w:val="Akapitzlist"/>
              <w:ind w:left="0"/>
              <w:jc w:val="both"/>
              <w:rPr>
                <w:sz w:val="24"/>
                <w:szCs w:val="24"/>
              </w:rPr>
            </w:pPr>
            <w:r>
              <w:rPr>
                <w:sz w:val="24"/>
                <w:szCs w:val="24"/>
              </w:rPr>
              <w:t>32 osoby</w:t>
            </w:r>
          </w:p>
        </w:tc>
      </w:tr>
      <w:tr w:rsidR="007F39B5" w:rsidTr="007F39B5">
        <w:tc>
          <w:tcPr>
            <w:tcW w:w="4525" w:type="dxa"/>
          </w:tcPr>
          <w:p w:rsidR="007F39B5" w:rsidRDefault="007F39B5" w:rsidP="00AF4199">
            <w:pPr>
              <w:pStyle w:val="Akapitzlist"/>
              <w:ind w:left="0"/>
              <w:jc w:val="both"/>
              <w:rPr>
                <w:sz w:val="24"/>
                <w:szCs w:val="24"/>
              </w:rPr>
            </w:pPr>
            <w:r>
              <w:rPr>
                <w:sz w:val="24"/>
                <w:szCs w:val="24"/>
              </w:rPr>
              <w:t xml:space="preserve">do 35 lat </w:t>
            </w:r>
          </w:p>
        </w:tc>
        <w:tc>
          <w:tcPr>
            <w:tcW w:w="4479" w:type="dxa"/>
          </w:tcPr>
          <w:p w:rsidR="007F39B5" w:rsidRDefault="007F39B5" w:rsidP="007F39B5">
            <w:pPr>
              <w:pStyle w:val="Akapitzlist"/>
              <w:ind w:left="0"/>
              <w:jc w:val="both"/>
              <w:rPr>
                <w:sz w:val="24"/>
                <w:szCs w:val="24"/>
              </w:rPr>
            </w:pPr>
            <w:r>
              <w:rPr>
                <w:sz w:val="24"/>
                <w:szCs w:val="24"/>
              </w:rPr>
              <w:t>66 osób</w:t>
            </w:r>
          </w:p>
        </w:tc>
      </w:tr>
      <w:tr w:rsidR="007F39B5" w:rsidTr="007F39B5">
        <w:tc>
          <w:tcPr>
            <w:tcW w:w="4525" w:type="dxa"/>
          </w:tcPr>
          <w:p w:rsidR="007F39B5" w:rsidRDefault="007F39B5" w:rsidP="00AF4199">
            <w:pPr>
              <w:pStyle w:val="Akapitzlist"/>
              <w:ind w:left="0"/>
              <w:jc w:val="both"/>
              <w:rPr>
                <w:sz w:val="24"/>
                <w:szCs w:val="24"/>
              </w:rPr>
            </w:pPr>
            <w:r>
              <w:rPr>
                <w:sz w:val="24"/>
                <w:szCs w:val="24"/>
              </w:rPr>
              <w:t xml:space="preserve">do 40 lat </w:t>
            </w:r>
          </w:p>
        </w:tc>
        <w:tc>
          <w:tcPr>
            <w:tcW w:w="4479" w:type="dxa"/>
          </w:tcPr>
          <w:p w:rsidR="007F39B5" w:rsidRDefault="007F39B5" w:rsidP="007F39B5">
            <w:pPr>
              <w:pStyle w:val="Akapitzlist"/>
              <w:ind w:left="0"/>
              <w:jc w:val="both"/>
              <w:rPr>
                <w:sz w:val="24"/>
                <w:szCs w:val="24"/>
              </w:rPr>
            </w:pPr>
            <w:r>
              <w:rPr>
                <w:sz w:val="24"/>
                <w:szCs w:val="24"/>
              </w:rPr>
              <w:t>46 osób</w:t>
            </w:r>
          </w:p>
        </w:tc>
      </w:tr>
      <w:tr w:rsidR="007F39B5" w:rsidTr="007F39B5">
        <w:tc>
          <w:tcPr>
            <w:tcW w:w="4525" w:type="dxa"/>
          </w:tcPr>
          <w:p w:rsidR="007F39B5" w:rsidRDefault="007F39B5" w:rsidP="00AF4199">
            <w:pPr>
              <w:pStyle w:val="Akapitzlist"/>
              <w:ind w:left="0"/>
              <w:jc w:val="both"/>
              <w:rPr>
                <w:sz w:val="24"/>
                <w:szCs w:val="24"/>
              </w:rPr>
            </w:pPr>
            <w:r>
              <w:rPr>
                <w:sz w:val="24"/>
                <w:szCs w:val="24"/>
              </w:rPr>
              <w:t xml:space="preserve">do 45 lat </w:t>
            </w:r>
          </w:p>
        </w:tc>
        <w:tc>
          <w:tcPr>
            <w:tcW w:w="4479" w:type="dxa"/>
          </w:tcPr>
          <w:p w:rsidR="007F39B5" w:rsidRDefault="007F39B5" w:rsidP="007F39B5">
            <w:pPr>
              <w:pStyle w:val="Akapitzlist"/>
              <w:ind w:left="0"/>
              <w:jc w:val="both"/>
              <w:rPr>
                <w:sz w:val="24"/>
                <w:szCs w:val="24"/>
              </w:rPr>
            </w:pPr>
            <w:r>
              <w:rPr>
                <w:sz w:val="24"/>
                <w:szCs w:val="24"/>
              </w:rPr>
              <w:t>34 osób</w:t>
            </w:r>
          </w:p>
        </w:tc>
      </w:tr>
      <w:tr w:rsidR="007F39B5" w:rsidTr="007F39B5">
        <w:tc>
          <w:tcPr>
            <w:tcW w:w="4525" w:type="dxa"/>
          </w:tcPr>
          <w:p w:rsidR="007F39B5" w:rsidRDefault="007F39B5" w:rsidP="00AF4199">
            <w:pPr>
              <w:pStyle w:val="Akapitzlist"/>
              <w:ind w:left="0"/>
              <w:jc w:val="both"/>
              <w:rPr>
                <w:sz w:val="24"/>
                <w:szCs w:val="24"/>
              </w:rPr>
            </w:pPr>
            <w:r>
              <w:rPr>
                <w:sz w:val="24"/>
                <w:szCs w:val="24"/>
              </w:rPr>
              <w:t xml:space="preserve">do 50 lat </w:t>
            </w:r>
          </w:p>
        </w:tc>
        <w:tc>
          <w:tcPr>
            <w:tcW w:w="4479" w:type="dxa"/>
          </w:tcPr>
          <w:p w:rsidR="007F39B5" w:rsidRDefault="007F39B5" w:rsidP="007F39B5">
            <w:pPr>
              <w:pStyle w:val="Akapitzlist"/>
              <w:ind w:left="0"/>
              <w:jc w:val="both"/>
              <w:rPr>
                <w:sz w:val="24"/>
                <w:szCs w:val="24"/>
              </w:rPr>
            </w:pPr>
            <w:r>
              <w:rPr>
                <w:sz w:val="24"/>
                <w:szCs w:val="24"/>
              </w:rPr>
              <w:t>28 osób</w:t>
            </w:r>
          </w:p>
        </w:tc>
      </w:tr>
      <w:tr w:rsidR="007F39B5" w:rsidTr="007F39B5">
        <w:trPr>
          <w:trHeight w:val="133"/>
        </w:trPr>
        <w:tc>
          <w:tcPr>
            <w:tcW w:w="4525" w:type="dxa"/>
          </w:tcPr>
          <w:p w:rsidR="007F39B5" w:rsidRDefault="007F39B5" w:rsidP="00AF4199">
            <w:pPr>
              <w:pStyle w:val="Akapitzlist"/>
              <w:ind w:left="0"/>
              <w:jc w:val="both"/>
              <w:rPr>
                <w:sz w:val="24"/>
                <w:szCs w:val="24"/>
              </w:rPr>
            </w:pPr>
            <w:r>
              <w:rPr>
                <w:sz w:val="24"/>
                <w:szCs w:val="24"/>
              </w:rPr>
              <w:t xml:space="preserve">do 55 lat </w:t>
            </w:r>
          </w:p>
        </w:tc>
        <w:tc>
          <w:tcPr>
            <w:tcW w:w="4479" w:type="dxa"/>
          </w:tcPr>
          <w:p w:rsidR="007F39B5" w:rsidRDefault="007F39B5" w:rsidP="007F39B5">
            <w:pPr>
              <w:pStyle w:val="Akapitzlist"/>
              <w:ind w:left="0"/>
              <w:jc w:val="both"/>
              <w:rPr>
                <w:sz w:val="24"/>
                <w:szCs w:val="24"/>
              </w:rPr>
            </w:pPr>
            <w:r>
              <w:rPr>
                <w:sz w:val="24"/>
                <w:szCs w:val="24"/>
              </w:rPr>
              <w:t>25 osób</w:t>
            </w:r>
          </w:p>
        </w:tc>
      </w:tr>
      <w:tr w:rsidR="007F39B5" w:rsidTr="007F39B5">
        <w:trPr>
          <w:trHeight w:val="157"/>
        </w:trPr>
        <w:tc>
          <w:tcPr>
            <w:tcW w:w="4525" w:type="dxa"/>
          </w:tcPr>
          <w:p w:rsidR="007F39B5" w:rsidRDefault="007F39B5" w:rsidP="00AF4199">
            <w:pPr>
              <w:pStyle w:val="Akapitzlist"/>
              <w:ind w:left="0"/>
              <w:jc w:val="both"/>
              <w:rPr>
                <w:sz w:val="24"/>
                <w:szCs w:val="24"/>
              </w:rPr>
            </w:pPr>
            <w:r>
              <w:rPr>
                <w:sz w:val="24"/>
                <w:szCs w:val="24"/>
              </w:rPr>
              <w:t xml:space="preserve">do 60 lat </w:t>
            </w:r>
          </w:p>
        </w:tc>
        <w:tc>
          <w:tcPr>
            <w:tcW w:w="4479" w:type="dxa"/>
          </w:tcPr>
          <w:p w:rsidR="007F39B5" w:rsidRDefault="007F39B5" w:rsidP="007F39B5">
            <w:pPr>
              <w:pStyle w:val="Akapitzlist"/>
              <w:ind w:left="0"/>
              <w:jc w:val="both"/>
              <w:rPr>
                <w:sz w:val="24"/>
                <w:szCs w:val="24"/>
              </w:rPr>
            </w:pPr>
            <w:r>
              <w:rPr>
                <w:sz w:val="24"/>
                <w:szCs w:val="24"/>
              </w:rPr>
              <w:t>22 osoby</w:t>
            </w:r>
          </w:p>
        </w:tc>
      </w:tr>
      <w:tr w:rsidR="007F39B5" w:rsidTr="007F39B5">
        <w:trPr>
          <w:trHeight w:val="157"/>
        </w:trPr>
        <w:tc>
          <w:tcPr>
            <w:tcW w:w="4525" w:type="dxa"/>
          </w:tcPr>
          <w:p w:rsidR="007F39B5" w:rsidRDefault="007F39B5" w:rsidP="00AF4199">
            <w:pPr>
              <w:pStyle w:val="Akapitzlist"/>
              <w:ind w:left="0"/>
              <w:jc w:val="both"/>
              <w:rPr>
                <w:sz w:val="24"/>
                <w:szCs w:val="24"/>
              </w:rPr>
            </w:pPr>
            <w:r>
              <w:rPr>
                <w:sz w:val="24"/>
                <w:szCs w:val="24"/>
              </w:rPr>
              <w:t xml:space="preserve">do 65 lat </w:t>
            </w:r>
          </w:p>
        </w:tc>
        <w:tc>
          <w:tcPr>
            <w:tcW w:w="4479" w:type="dxa"/>
          </w:tcPr>
          <w:p w:rsidR="007F39B5" w:rsidRDefault="007F39B5" w:rsidP="007F39B5">
            <w:pPr>
              <w:pStyle w:val="Akapitzlist"/>
              <w:ind w:left="0"/>
              <w:jc w:val="both"/>
              <w:rPr>
                <w:sz w:val="24"/>
                <w:szCs w:val="24"/>
              </w:rPr>
            </w:pPr>
            <w:r>
              <w:rPr>
                <w:sz w:val="24"/>
                <w:szCs w:val="24"/>
              </w:rPr>
              <w:t>22 osoby</w:t>
            </w:r>
          </w:p>
        </w:tc>
      </w:tr>
      <w:tr w:rsidR="007F39B5" w:rsidTr="007F39B5">
        <w:trPr>
          <w:trHeight w:val="157"/>
        </w:trPr>
        <w:tc>
          <w:tcPr>
            <w:tcW w:w="4525" w:type="dxa"/>
            <w:vMerge w:val="restart"/>
          </w:tcPr>
          <w:p w:rsidR="007F39B5" w:rsidRDefault="007F39B5" w:rsidP="007F39B5">
            <w:pPr>
              <w:pStyle w:val="Akapitzlist"/>
              <w:ind w:left="0"/>
              <w:jc w:val="both"/>
              <w:rPr>
                <w:sz w:val="24"/>
                <w:szCs w:val="24"/>
              </w:rPr>
            </w:pPr>
            <w:r>
              <w:rPr>
                <w:sz w:val="24"/>
                <w:szCs w:val="24"/>
              </w:rPr>
              <w:t xml:space="preserve">Liczba osób Ubezpieczonych - płeć </w:t>
            </w:r>
          </w:p>
        </w:tc>
        <w:tc>
          <w:tcPr>
            <w:tcW w:w="4479" w:type="dxa"/>
          </w:tcPr>
          <w:p w:rsidR="007F39B5" w:rsidRDefault="007F39B5" w:rsidP="007F39B5">
            <w:pPr>
              <w:pStyle w:val="Akapitzlist"/>
              <w:ind w:left="0"/>
              <w:jc w:val="both"/>
              <w:rPr>
                <w:sz w:val="24"/>
                <w:szCs w:val="24"/>
              </w:rPr>
            </w:pPr>
            <w:r>
              <w:rPr>
                <w:sz w:val="24"/>
                <w:szCs w:val="24"/>
              </w:rPr>
              <w:t>193 kobiety</w:t>
            </w:r>
          </w:p>
        </w:tc>
      </w:tr>
      <w:tr w:rsidR="007F39B5" w:rsidTr="007F39B5">
        <w:trPr>
          <w:trHeight w:val="157"/>
        </w:trPr>
        <w:tc>
          <w:tcPr>
            <w:tcW w:w="4525" w:type="dxa"/>
            <w:vMerge/>
          </w:tcPr>
          <w:p w:rsidR="007F39B5" w:rsidRDefault="007F39B5" w:rsidP="00AF4199">
            <w:pPr>
              <w:pStyle w:val="Akapitzlist"/>
              <w:ind w:left="0"/>
              <w:jc w:val="both"/>
              <w:rPr>
                <w:sz w:val="24"/>
                <w:szCs w:val="24"/>
              </w:rPr>
            </w:pPr>
          </w:p>
        </w:tc>
        <w:tc>
          <w:tcPr>
            <w:tcW w:w="4479" w:type="dxa"/>
          </w:tcPr>
          <w:p w:rsidR="007F39B5" w:rsidRDefault="007F39B5" w:rsidP="007F39B5">
            <w:pPr>
              <w:pStyle w:val="Akapitzlist"/>
              <w:ind w:left="0"/>
              <w:jc w:val="both"/>
              <w:rPr>
                <w:sz w:val="24"/>
                <w:szCs w:val="24"/>
              </w:rPr>
            </w:pPr>
            <w:r>
              <w:rPr>
                <w:sz w:val="24"/>
                <w:szCs w:val="24"/>
              </w:rPr>
              <w:t>95 mężczyzn</w:t>
            </w:r>
          </w:p>
        </w:tc>
      </w:tr>
    </w:tbl>
    <w:p w:rsidR="00922BF2" w:rsidRPr="007F39B5" w:rsidRDefault="00152600" w:rsidP="007F39B5">
      <w:pPr>
        <w:pStyle w:val="Akapitzlist"/>
        <w:ind w:left="284"/>
        <w:jc w:val="both"/>
        <w:rPr>
          <w:sz w:val="24"/>
          <w:szCs w:val="24"/>
        </w:rPr>
      </w:pPr>
      <w:r w:rsidRPr="007F39B5">
        <w:rPr>
          <w:sz w:val="24"/>
          <w:szCs w:val="24"/>
        </w:rPr>
        <w:t>”</w:t>
      </w:r>
    </w:p>
    <w:p w:rsidR="00B84824" w:rsidRPr="00875E75" w:rsidRDefault="00B84824" w:rsidP="00B84824">
      <w:pPr>
        <w:pStyle w:val="Akapitzlist"/>
        <w:ind w:left="0"/>
        <w:jc w:val="both"/>
        <w:rPr>
          <w:sz w:val="24"/>
          <w:szCs w:val="24"/>
        </w:rPr>
      </w:pPr>
    </w:p>
    <w:p w:rsidR="0089416E" w:rsidRPr="00875E75" w:rsidRDefault="0089416E" w:rsidP="00152600">
      <w:pPr>
        <w:pStyle w:val="Akapitzlist"/>
        <w:numPr>
          <w:ilvl w:val="0"/>
          <w:numId w:val="8"/>
        </w:numPr>
        <w:ind w:left="284" w:hanging="284"/>
        <w:jc w:val="both"/>
        <w:rPr>
          <w:sz w:val="24"/>
          <w:szCs w:val="24"/>
        </w:rPr>
      </w:pPr>
      <w:r w:rsidRPr="00875E75">
        <w:rPr>
          <w:sz w:val="24"/>
          <w:szCs w:val="24"/>
        </w:rPr>
        <w:t>„</w:t>
      </w:r>
      <w:r w:rsidR="00AC2517" w:rsidRPr="00875E75">
        <w:rPr>
          <w:sz w:val="24"/>
          <w:szCs w:val="24"/>
        </w:rPr>
        <w:t>Czy Zamawiający zgodzi się na poniższy zapis, aby Zamawiający mógł skorzystać z prawa opcji?</w:t>
      </w:r>
      <w:r w:rsidR="00152600" w:rsidRPr="00875E75">
        <w:rPr>
          <w:sz w:val="24"/>
          <w:szCs w:val="24"/>
        </w:rPr>
        <w:t xml:space="preserve"> </w:t>
      </w:r>
      <w:r w:rsidR="00AC2517" w:rsidRPr="00875E75">
        <w:rPr>
          <w:sz w:val="24"/>
          <w:szCs w:val="24"/>
        </w:rPr>
        <w:t xml:space="preserve">Zamówienie będzie realizowane przez okres 12 </w:t>
      </w:r>
      <w:proofErr w:type="spellStart"/>
      <w:r w:rsidR="00AC2517" w:rsidRPr="00875E75">
        <w:rPr>
          <w:sz w:val="24"/>
          <w:szCs w:val="24"/>
        </w:rPr>
        <w:t>m-cy</w:t>
      </w:r>
      <w:proofErr w:type="spellEnd"/>
      <w:r w:rsidR="00AC2517" w:rsidRPr="00875E75">
        <w:rPr>
          <w:sz w:val="24"/>
          <w:szCs w:val="24"/>
        </w:rPr>
        <w:t xml:space="preserve"> od dnia rozpoczęcia usług ubezpieczeniowych przy czym nie wcześniej niż od 01.02.2020r. z możliwością przedłużenia na 2 kolejne 12-miesięczne okresy ubezpieczenia. Wykonawca w terminie co najmniej 3 miesięcy przed końcem każdego rocznego okresu ubezpieczenia może pisemnie oświadczyć o braku zgody na przedłużenie na kolejny okres, jeśli wskaźnik szkodowości będzie wyższy niż 80%. Brak przekazania takiego oświadczenia Zamawiającemu oznacza przedłużenie zamówienia na kolejny 12-miesięczny okres ubezpieczenia. W przypadku zawarcia umowy od 01.02.2020 umowa będzie trwać maksymalnie do 31.01.2023r.</w:t>
      </w:r>
      <w:r w:rsidRPr="00875E75">
        <w:rPr>
          <w:sz w:val="24"/>
          <w:szCs w:val="24"/>
        </w:rPr>
        <w:t>”.</w:t>
      </w:r>
    </w:p>
    <w:p w:rsidR="00922BF2" w:rsidRPr="00875E75" w:rsidRDefault="00922BF2" w:rsidP="00922BF2">
      <w:pPr>
        <w:pStyle w:val="Akapitzlist"/>
        <w:ind w:left="284"/>
        <w:jc w:val="both"/>
        <w:rPr>
          <w:sz w:val="24"/>
          <w:szCs w:val="24"/>
        </w:rPr>
      </w:pPr>
    </w:p>
    <w:p w:rsidR="0089416E" w:rsidRPr="00875E75" w:rsidRDefault="00152600" w:rsidP="00922BF2">
      <w:pPr>
        <w:pStyle w:val="Akapitzlist"/>
        <w:ind w:left="0"/>
        <w:jc w:val="both"/>
        <w:rPr>
          <w:sz w:val="24"/>
          <w:szCs w:val="24"/>
        </w:rPr>
      </w:pPr>
      <w:r w:rsidRPr="00875E75">
        <w:rPr>
          <w:sz w:val="24"/>
          <w:szCs w:val="24"/>
        </w:rPr>
        <w:t xml:space="preserve">     </w:t>
      </w:r>
      <w:r w:rsidR="0089416E" w:rsidRPr="00875E75">
        <w:rPr>
          <w:sz w:val="24"/>
          <w:szCs w:val="24"/>
        </w:rPr>
        <w:t xml:space="preserve">Zamawiający udziela informacji: </w:t>
      </w:r>
    </w:p>
    <w:p w:rsidR="00152600" w:rsidRPr="00875E75" w:rsidRDefault="00152600" w:rsidP="00922BF2">
      <w:pPr>
        <w:pStyle w:val="Akapitzlist"/>
        <w:ind w:left="0"/>
        <w:jc w:val="both"/>
        <w:rPr>
          <w:sz w:val="24"/>
          <w:szCs w:val="24"/>
        </w:rPr>
      </w:pPr>
    </w:p>
    <w:p w:rsidR="00152600" w:rsidRPr="00875E75" w:rsidRDefault="00152600" w:rsidP="00875E75">
      <w:pPr>
        <w:pStyle w:val="Akapitzlist"/>
        <w:ind w:left="284"/>
        <w:jc w:val="both"/>
        <w:rPr>
          <w:sz w:val="24"/>
          <w:szCs w:val="24"/>
        </w:rPr>
      </w:pPr>
      <w:r w:rsidRPr="00875E75">
        <w:rPr>
          <w:sz w:val="24"/>
          <w:szCs w:val="24"/>
        </w:rPr>
        <w:t xml:space="preserve">„Zamawiający nie wyraża zgody na powyższy zapis, Szacowanie wartości zamówienia było wykonane na okres wskazany w SIWZ w związku z tym Zamawiający zgodnie z </w:t>
      </w:r>
      <w:r w:rsidRPr="00875E75">
        <w:rPr>
          <w:sz w:val="24"/>
          <w:szCs w:val="24"/>
        </w:rPr>
        <w:lastRenderedPageBreak/>
        <w:t xml:space="preserve">przepisami ustawy Prawa </w:t>
      </w:r>
      <w:r w:rsidR="00875E75" w:rsidRPr="00875E75">
        <w:rPr>
          <w:sz w:val="24"/>
          <w:szCs w:val="24"/>
        </w:rPr>
        <w:t>Zamówień</w:t>
      </w:r>
      <w:r w:rsidRPr="00875E75">
        <w:rPr>
          <w:sz w:val="24"/>
          <w:szCs w:val="24"/>
        </w:rPr>
        <w:t xml:space="preserve"> Publicznych </w:t>
      </w:r>
      <w:r w:rsidR="00875E75">
        <w:rPr>
          <w:sz w:val="24"/>
          <w:szCs w:val="24"/>
        </w:rPr>
        <w:t xml:space="preserve">zastosował przepisy ustawy bez wskazania prawa opcji” </w:t>
      </w:r>
    </w:p>
    <w:p w:rsidR="00152600" w:rsidRPr="00875E75" w:rsidRDefault="00152600" w:rsidP="00922BF2">
      <w:pPr>
        <w:pStyle w:val="Akapitzlist"/>
        <w:ind w:left="0"/>
        <w:jc w:val="both"/>
        <w:rPr>
          <w:sz w:val="24"/>
          <w:szCs w:val="24"/>
        </w:rPr>
      </w:pPr>
    </w:p>
    <w:p w:rsidR="00152600" w:rsidRPr="00875E75" w:rsidRDefault="00152600" w:rsidP="00152600">
      <w:pPr>
        <w:pStyle w:val="Akapitzlist"/>
        <w:numPr>
          <w:ilvl w:val="0"/>
          <w:numId w:val="8"/>
        </w:numPr>
        <w:ind w:left="284" w:hanging="284"/>
        <w:jc w:val="both"/>
        <w:rPr>
          <w:sz w:val="24"/>
          <w:szCs w:val="24"/>
        </w:rPr>
      </w:pPr>
      <w:r w:rsidRPr="00875E75">
        <w:rPr>
          <w:sz w:val="24"/>
          <w:szCs w:val="24"/>
        </w:rPr>
        <w:t>„</w:t>
      </w:r>
      <w:r w:rsidRPr="00875E75">
        <w:rPr>
          <w:color w:val="000000"/>
          <w:sz w:val="24"/>
          <w:szCs w:val="24"/>
        </w:rPr>
        <w:t>SIWZ</w:t>
      </w:r>
      <w:r w:rsidRPr="00875E75">
        <w:rPr>
          <w:sz w:val="24"/>
          <w:szCs w:val="24"/>
        </w:rPr>
        <w:t>, Indywidualna Kontynuacja Ubezpieczenia:</w:t>
      </w:r>
    </w:p>
    <w:p w:rsidR="00152600" w:rsidRPr="00875E75" w:rsidRDefault="00152600" w:rsidP="00152600">
      <w:pPr>
        <w:spacing w:before="80" w:after="80"/>
        <w:ind w:left="284" w:hanging="284"/>
        <w:jc w:val="both"/>
        <w:rPr>
          <w:rFonts w:ascii="Times New Roman" w:hAnsi="Times New Roman"/>
          <w:sz w:val="24"/>
          <w:szCs w:val="24"/>
        </w:rPr>
      </w:pPr>
      <w:r w:rsidRPr="00875E75">
        <w:rPr>
          <w:rFonts w:ascii="Times New Roman" w:hAnsi="Times New Roman"/>
          <w:sz w:val="24"/>
          <w:szCs w:val="24"/>
        </w:rPr>
        <w:t xml:space="preserve">     Czy Zamawiający zgodzi się aby umowa indywidualnej kontynuacji ubezpieczenia zawierana była na okres 1 roku i przedłużana na kolejny roczny okres, o ile żadna ze stron nie postanowi inaczej?”</w:t>
      </w:r>
    </w:p>
    <w:p w:rsidR="00620EB4" w:rsidRDefault="00620EB4" w:rsidP="00875E75">
      <w:pPr>
        <w:spacing w:before="80" w:after="80"/>
        <w:ind w:left="284"/>
        <w:jc w:val="both"/>
        <w:rPr>
          <w:rFonts w:ascii="Times New Roman" w:hAnsi="Times New Roman"/>
          <w:sz w:val="24"/>
          <w:szCs w:val="24"/>
        </w:rPr>
      </w:pPr>
    </w:p>
    <w:p w:rsidR="00152600" w:rsidRDefault="00152600" w:rsidP="00875E75">
      <w:pPr>
        <w:spacing w:before="80" w:after="80"/>
        <w:ind w:left="284"/>
        <w:jc w:val="both"/>
        <w:rPr>
          <w:rFonts w:ascii="Times New Roman" w:hAnsi="Times New Roman"/>
          <w:sz w:val="24"/>
          <w:szCs w:val="24"/>
        </w:rPr>
      </w:pPr>
      <w:r w:rsidRPr="00875E75">
        <w:rPr>
          <w:rFonts w:ascii="Times New Roman" w:hAnsi="Times New Roman"/>
          <w:sz w:val="24"/>
          <w:szCs w:val="24"/>
        </w:rPr>
        <w:t>Zamawiający udziela informacji:</w:t>
      </w:r>
    </w:p>
    <w:p w:rsidR="00620EB4" w:rsidRDefault="00620EB4" w:rsidP="00875E75">
      <w:pPr>
        <w:spacing w:before="80" w:after="80"/>
        <w:ind w:left="284"/>
        <w:jc w:val="both"/>
        <w:rPr>
          <w:rFonts w:ascii="Times New Roman" w:hAnsi="Times New Roman"/>
          <w:sz w:val="24"/>
          <w:szCs w:val="24"/>
        </w:rPr>
      </w:pPr>
    </w:p>
    <w:p w:rsidR="00875E75" w:rsidRDefault="00875E75" w:rsidP="00875E75">
      <w:pPr>
        <w:spacing w:before="80" w:after="80"/>
        <w:ind w:left="284"/>
        <w:jc w:val="both"/>
        <w:rPr>
          <w:rFonts w:ascii="Times New Roman" w:hAnsi="Times New Roman"/>
          <w:sz w:val="24"/>
          <w:szCs w:val="24"/>
        </w:rPr>
      </w:pPr>
      <w:r>
        <w:rPr>
          <w:rFonts w:ascii="Times New Roman" w:hAnsi="Times New Roman"/>
          <w:sz w:val="24"/>
          <w:szCs w:val="24"/>
        </w:rPr>
        <w:t xml:space="preserve">„Zamawiający wyraża zgodę na </w:t>
      </w:r>
      <w:r w:rsidR="00620EB4">
        <w:rPr>
          <w:rFonts w:ascii="Times New Roman" w:hAnsi="Times New Roman"/>
          <w:sz w:val="24"/>
          <w:szCs w:val="24"/>
        </w:rPr>
        <w:t xml:space="preserve">zapis, </w:t>
      </w:r>
      <w:r w:rsidR="00620EB4" w:rsidRPr="00875E75">
        <w:rPr>
          <w:rFonts w:ascii="Times New Roman" w:hAnsi="Times New Roman"/>
          <w:sz w:val="24"/>
          <w:szCs w:val="24"/>
        </w:rPr>
        <w:t>aby umowa indywidualnej kontynuacji ubezpieczenia zawierana była na okres 1 roku i przedłużana na kolejny roczny okres, o ile żadna ze stron nie postanowi inaczej</w:t>
      </w:r>
      <w:r>
        <w:rPr>
          <w:rFonts w:ascii="Times New Roman" w:hAnsi="Times New Roman"/>
          <w:sz w:val="24"/>
          <w:szCs w:val="24"/>
        </w:rPr>
        <w:t>”</w:t>
      </w:r>
    </w:p>
    <w:p w:rsidR="007F39B5" w:rsidRDefault="007F39B5" w:rsidP="007F39B5">
      <w:pPr>
        <w:pStyle w:val="Akapitzlist"/>
        <w:ind w:left="284"/>
        <w:jc w:val="both"/>
        <w:rPr>
          <w:sz w:val="24"/>
          <w:szCs w:val="24"/>
        </w:rPr>
      </w:pPr>
    </w:p>
    <w:p w:rsidR="00875E75" w:rsidRPr="00875E75" w:rsidRDefault="00875E75" w:rsidP="00620EB4">
      <w:pPr>
        <w:pStyle w:val="Akapitzlist"/>
        <w:numPr>
          <w:ilvl w:val="0"/>
          <w:numId w:val="8"/>
        </w:numPr>
        <w:ind w:left="284" w:hanging="284"/>
        <w:jc w:val="both"/>
        <w:rPr>
          <w:sz w:val="24"/>
          <w:szCs w:val="24"/>
        </w:rPr>
      </w:pPr>
      <w:r w:rsidRPr="00875E75">
        <w:rPr>
          <w:sz w:val="24"/>
          <w:szCs w:val="24"/>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p w:rsidR="00875E75" w:rsidRDefault="00875E75" w:rsidP="00620EB4">
      <w:pPr>
        <w:pStyle w:val="Akapitzlist"/>
        <w:ind w:left="-142" w:firstLine="142"/>
        <w:jc w:val="both"/>
        <w:rPr>
          <w:sz w:val="24"/>
          <w:szCs w:val="24"/>
        </w:rPr>
      </w:pPr>
    </w:p>
    <w:p w:rsidR="00875E75" w:rsidRDefault="00875E75" w:rsidP="00620EB4">
      <w:pPr>
        <w:spacing w:before="80" w:after="80"/>
        <w:ind w:left="284" w:firstLine="142"/>
        <w:jc w:val="both"/>
        <w:rPr>
          <w:rFonts w:ascii="Times New Roman" w:hAnsi="Times New Roman"/>
          <w:sz w:val="24"/>
          <w:szCs w:val="24"/>
        </w:rPr>
      </w:pPr>
      <w:r w:rsidRPr="00875E75">
        <w:rPr>
          <w:rFonts w:ascii="Times New Roman" w:hAnsi="Times New Roman"/>
          <w:sz w:val="24"/>
          <w:szCs w:val="24"/>
        </w:rPr>
        <w:t>Zamawiający udziela informacji:</w:t>
      </w:r>
    </w:p>
    <w:p w:rsidR="00875E75" w:rsidRDefault="00875E75" w:rsidP="00620EB4">
      <w:pPr>
        <w:pStyle w:val="Akapitzlist"/>
        <w:ind w:left="284"/>
        <w:jc w:val="both"/>
        <w:rPr>
          <w:sz w:val="24"/>
          <w:szCs w:val="24"/>
        </w:rPr>
      </w:pPr>
      <w:r>
        <w:rPr>
          <w:sz w:val="24"/>
          <w:szCs w:val="24"/>
        </w:rPr>
        <w:t>„Zamawiający prześle wypełniony plik</w:t>
      </w:r>
      <w:r w:rsidR="00620EB4">
        <w:rPr>
          <w:sz w:val="24"/>
          <w:szCs w:val="24"/>
        </w:rPr>
        <w:t>, bezpośrednio do Potencjalnego Wykonawcy który przesłał druk oświadczenia</w:t>
      </w:r>
      <w:r>
        <w:rPr>
          <w:sz w:val="24"/>
          <w:szCs w:val="24"/>
        </w:rPr>
        <w:t>”</w:t>
      </w:r>
    </w:p>
    <w:p w:rsidR="00875E75" w:rsidRPr="00875E75" w:rsidRDefault="00875E75" w:rsidP="00620EB4">
      <w:pPr>
        <w:pStyle w:val="Akapitzlist"/>
        <w:ind w:left="-142" w:firstLine="142"/>
        <w:jc w:val="both"/>
        <w:rPr>
          <w:sz w:val="24"/>
          <w:szCs w:val="24"/>
        </w:rPr>
      </w:pPr>
    </w:p>
    <w:p w:rsidR="00875E75" w:rsidRDefault="00875E75" w:rsidP="00620EB4">
      <w:pPr>
        <w:pStyle w:val="Akapitzlist"/>
        <w:numPr>
          <w:ilvl w:val="0"/>
          <w:numId w:val="8"/>
        </w:numPr>
        <w:ind w:left="284" w:hanging="284"/>
        <w:jc w:val="both"/>
        <w:rPr>
          <w:sz w:val="24"/>
          <w:szCs w:val="24"/>
        </w:rPr>
      </w:pPr>
      <w:r w:rsidRPr="00875E75">
        <w:rPr>
          <w:sz w:val="24"/>
          <w:szCs w:val="24"/>
        </w:rPr>
        <w:t xml:space="preserve">Umowa, Załącznik nr 3 do SIWZ, §2 </w:t>
      </w:r>
      <w:proofErr w:type="spellStart"/>
      <w:r w:rsidRPr="00875E75">
        <w:rPr>
          <w:sz w:val="24"/>
          <w:szCs w:val="24"/>
        </w:rPr>
        <w:t>pkt</w:t>
      </w:r>
      <w:proofErr w:type="spellEnd"/>
      <w:r w:rsidRPr="00875E75">
        <w:rPr>
          <w:sz w:val="24"/>
          <w:szCs w:val="24"/>
        </w:rPr>
        <w:t xml:space="preserve"> 1 </w:t>
      </w:r>
      <w:proofErr w:type="spellStart"/>
      <w:r w:rsidRPr="00875E75">
        <w:rPr>
          <w:sz w:val="24"/>
          <w:szCs w:val="24"/>
        </w:rPr>
        <w:t>ppkt</w:t>
      </w:r>
      <w:proofErr w:type="spellEnd"/>
      <w:r w:rsidRPr="00875E75">
        <w:rPr>
          <w:sz w:val="24"/>
          <w:szCs w:val="24"/>
        </w:rPr>
        <w:t xml:space="preserve"> 3 Czy Zamawiający potwierdza, że polisy staną się integralną częścią umowy w momencie ich wystawienie przez Ubezpieczyciela? Przekazanie dokumentu polisy nastąpi w pierwszym miesiącu obowiązywania ubezpieczenia.</w:t>
      </w:r>
    </w:p>
    <w:p w:rsidR="00575A58" w:rsidRDefault="00575A58" w:rsidP="00620EB4">
      <w:pPr>
        <w:pStyle w:val="Akapitzlist"/>
        <w:spacing w:before="80" w:after="80"/>
        <w:ind w:left="-142" w:firstLine="142"/>
        <w:jc w:val="both"/>
        <w:rPr>
          <w:sz w:val="24"/>
          <w:szCs w:val="24"/>
        </w:rPr>
      </w:pPr>
    </w:p>
    <w:p w:rsidR="00575A58" w:rsidRPr="00575A58" w:rsidRDefault="00575A58" w:rsidP="008453CC">
      <w:pPr>
        <w:pStyle w:val="Akapitzlist"/>
        <w:spacing w:before="80" w:after="80"/>
        <w:ind w:left="284"/>
        <w:jc w:val="both"/>
        <w:rPr>
          <w:sz w:val="24"/>
          <w:szCs w:val="24"/>
        </w:rPr>
      </w:pPr>
      <w:r w:rsidRPr="00575A58">
        <w:rPr>
          <w:sz w:val="24"/>
          <w:szCs w:val="24"/>
        </w:rPr>
        <w:t>Zamawiający udziela informacji:</w:t>
      </w:r>
    </w:p>
    <w:p w:rsidR="00E06D36" w:rsidRDefault="00E06D36" w:rsidP="008453CC">
      <w:pPr>
        <w:pStyle w:val="Akapitzlist"/>
        <w:ind w:left="284"/>
        <w:jc w:val="both"/>
        <w:rPr>
          <w:sz w:val="24"/>
          <w:szCs w:val="24"/>
        </w:rPr>
      </w:pPr>
    </w:p>
    <w:p w:rsidR="00575A58" w:rsidRPr="00875E75" w:rsidRDefault="00575A58" w:rsidP="008453CC">
      <w:pPr>
        <w:pStyle w:val="Akapitzlist"/>
        <w:ind w:left="284"/>
        <w:jc w:val="both"/>
        <w:rPr>
          <w:sz w:val="24"/>
          <w:szCs w:val="24"/>
        </w:rPr>
      </w:pPr>
      <w:r>
        <w:rPr>
          <w:sz w:val="24"/>
          <w:szCs w:val="24"/>
        </w:rPr>
        <w:t xml:space="preserve">„Zamawiający potwierdza, że plisy wystawiane przez Wykonawcę najkorzystniejszej oferty staną się integralną częścią umowy” </w:t>
      </w:r>
    </w:p>
    <w:p w:rsidR="00875E75" w:rsidRPr="00875E75" w:rsidRDefault="00875E75" w:rsidP="008453CC">
      <w:pPr>
        <w:pStyle w:val="Akapitzlist"/>
        <w:ind w:left="284"/>
        <w:jc w:val="both"/>
        <w:rPr>
          <w:sz w:val="24"/>
          <w:szCs w:val="24"/>
        </w:rPr>
      </w:pPr>
    </w:p>
    <w:p w:rsidR="00875E75" w:rsidRDefault="00575A58" w:rsidP="008453CC">
      <w:pPr>
        <w:pStyle w:val="Akapitzlist"/>
        <w:numPr>
          <w:ilvl w:val="0"/>
          <w:numId w:val="8"/>
        </w:numPr>
        <w:ind w:left="284" w:hanging="284"/>
        <w:jc w:val="both"/>
        <w:rPr>
          <w:sz w:val="24"/>
          <w:szCs w:val="24"/>
        </w:rPr>
      </w:pPr>
      <w:r>
        <w:rPr>
          <w:sz w:val="24"/>
          <w:szCs w:val="24"/>
        </w:rPr>
        <w:t>U</w:t>
      </w:r>
      <w:r w:rsidR="00875E75" w:rsidRPr="00875E75">
        <w:rPr>
          <w:sz w:val="24"/>
          <w:szCs w:val="24"/>
        </w:rPr>
        <w:t xml:space="preserve">mowa, Załącznik nr 3 do SIWZ, §6 </w:t>
      </w:r>
      <w:proofErr w:type="spellStart"/>
      <w:r w:rsidR="00875E75" w:rsidRPr="00875E75">
        <w:rPr>
          <w:sz w:val="24"/>
          <w:szCs w:val="24"/>
        </w:rPr>
        <w:t>pkt</w:t>
      </w:r>
      <w:proofErr w:type="spellEnd"/>
      <w:r w:rsidR="00875E75" w:rsidRPr="00875E75">
        <w:rPr>
          <w:sz w:val="24"/>
          <w:szCs w:val="24"/>
        </w:rPr>
        <w:t xml:space="preserve"> 5  W nawiązaniu do zapisów, czy Zamawiający zgodzi się, aby obsługa ubezpieczenia była realizowana elektronicznie przy wykorzystaniu systemu, który Wykonawca zobowiązuje się udostępnić bezpłatnie? Wówczas deklaracje osób przystępujących do ubezpieczenia rejestrowane byłyby w elektronicznym systemie informatycznym do końca miesiąca poprzedzającego początek odpowiedzialności i za jego pośrednictwem wysyłane Wykonawcy, podpisane oryginały deklaracji przystąpienia </w:t>
      </w:r>
      <w:r w:rsidR="00875E75" w:rsidRPr="00875E75">
        <w:rPr>
          <w:sz w:val="24"/>
          <w:szCs w:val="24"/>
        </w:rPr>
        <w:lastRenderedPageBreak/>
        <w:t>byłyby przekazywane Wykonawcy w celu dokonania ich archiwizacji. Również wykazy osób przystępujących do ubezpieczenia oraz wykazy osób występujących z ubezpieczenia byłaby rejestrowana w systemie informatycznym. Salda polis/łączna składka miesięczna byłyby dostępne/widoczne na bieżąco dla osób wyznaczonych do obsługi ubezpieczenia przez Zamawiającego.</w:t>
      </w:r>
    </w:p>
    <w:p w:rsidR="008453CC" w:rsidRDefault="008453CC" w:rsidP="008453CC">
      <w:pPr>
        <w:pStyle w:val="Akapitzlist"/>
        <w:ind w:left="284"/>
        <w:jc w:val="both"/>
        <w:rPr>
          <w:sz w:val="24"/>
          <w:szCs w:val="24"/>
        </w:rPr>
      </w:pPr>
    </w:p>
    <w:p w:rsidR="008453CC" w:rsidRPr="00575A58" w:rsidRDefault="008453CC" w:rsidP="008453CC">
      <w:pPr>
        <w:pStyle w:val="Akapitzlist"/>
        <w:spacing w:before="80" w:after="80"/>
        <w:ind w:left="284"/>
        <w:jc w:val="both"/>
        <w:rPr>
          <w:sz w:val="24"/>
          <w:szCs w:val="24"/>
        </w:rPr>
      </w:pPr>
      <w:r w:rsidRPr="00575A58">
        <w:rPr>
          <w:sz w:val="24"/>
          <w:szCs w:val="24"/>
        </w:rPr>
        <w:t>Zamawiający udziela informacji:</w:t>
      </w:r>
    </w:p>
    <w:p w:rsidR="008453CC" w:rsidRDefault="008453CC" w:rsidP="008453CC">
      <w:pPr>
        <w:pStyle w:val="Akapitzlist"/>
        <w:ind w:left="284"/>
        <w:jc w:val="both"/>
        <w:rPr>
          <w:sz w:val="24"/>
          <w:szCs w:val="24"/>
        </w:rPr>
      </w:pPr>
    </w:p>
    <w:p w:rsidR="008453CC" w:rsidRDefault="008453CC" w:rsidP="008453CC">
      <w:pPr>
        <w:pStyle w:val="Akapitzlist"/>
        <w:ind w:left="284"/>
        <w:jc w:val="both"/>
        <w:rPr>
          <w:sz w:val="24"/>
          <w:szCs w:val="24"/>
        </w:rPr>
      </w:pPr>
      <w:r>
        <w:rPr>
          <w:sz w:val="24"/>
          <w:szCs w:val="24"/>
        </w:rPr>
        <w:t>„Zamawiający zgadza</w:t>
      </w:r>
      <w:r w:rsidRPr="00875E75">
        <w:rPr>
          <w:sz w:val="24"/>
          <w:szCs w:val="24"/>
        </w:rPr>
        <w:t xml:space="preserve"> się, aby obsługa ubezpieczenia była realizowana elektronicznie przy wykorzystaniu systemu, który Wykonawca</w:t>
      </w:r>
      <w:r>
        <w:rPr>
          <w:sz w:val="24"/>
          <w:szCs w:val="24"/>
        </w:rPr>
        <w:t xml:space="preserve"> najkorzystniejszej oferty</w:t>
      </w:r>
      <w:r w:rsidRPr="00875E75">
        <w:rPr>
          <w:sz w:val="24"/>
          <w:szCs w:val="24"/>
        </w:rPr>
        <w:t xml:space="preserve"> zobowi</w:t>
      </w:r>
      <w:r>
        <w:rPr>
          <w:sz w:val="24"/>
          <w:szCs w:val="24"/>
        </w:rPr>
        <w:t>ązuje się udostępnić bezpłatnie.</w:t>
      </w:r>
      <w:r w:rsidRPr="00875E75">
        <w:rPr>
          <w:sz w:val="24"/>
          <w:szCs w:val="24"/>
        </w:rPr>
        <w:t xml:space="preserve"> Wówczas deklaracje osób przystępujących do ubezpieczenia rejestrowane byłyby w elektronicznym systemie informatycznym do końca miesiąca poprzedzającego początek odpowiedzialności i za jego pośrednictwem wysyłane Wykonawcy</w:t>
      </w:r>
      <w:r>
        <w:rPr>
          <w:sz w:val="24"/>
          <w:szCs w:val="24"/>
        </w:rPr>
        <w:t xml:space="preserve"> najkorzystniejszej oferty</w:t>
      </w:r>
      <w:r w:rsidRPr="00875E75">
        <w:rPr>
          <w:sz w:val="24"/>
          <w:szCs w:val="24"/>
        </w:rPr>
        <w:t>, podpisane oryginały deklaracji przystąpienia byłyby przekazywane Wykonawcy</w:t>
      </w:r>
      <w:r>
        <w:rPr>
          <w:sz w:val="24"/>
          <w:szCs w:val="24"/>
        </w:rPr>
        <w:t xml:space="preserve"> najkorzystniejszej oferty</w:t>
      </w:r>
      <w:r w:rsidRPr="00875E75">
        <w:rPr>
          <w:sz w:val="24"/>
          <w:szCs w:val="24"/>
        </w:rPr>
        <w:t xml:space="preserve"> w celu dokonania ich archiwizacji. Również wykazy osób przystępujących do ubezpieczenia oraz wykazy osób występujących z ubezpieczenia byłaby rejestrowana w systemie informatycznym. Salda polis/łączna składka miesięczna byłyby dostępne/widoczne na bieżąco dla osób wyznaczonych do obsługi ubezpieczenia przez Zamawiającego.</w:t>
      </w:r>
    </w:p>
    <w:p w:rsidR="008453CC" w:rsidRDefault="008453CC" w:rsidP="008453CC">
      <w:pPr>
        <w:pStyle w:val="Akapitzlist"/>
        <w:ind w:left="284"/>
        <w:jc w:val="both"/>
        <w:rPr>
          <w:sz w:val="24"/>
          <w:szCs w:val="24"/>
        </w:rPr>
      </w:pPr>
    </w:p>
    <w:p w:rsidR="00875E75" w:rsidRDefault="00EB2A28" w:rsidP="008453CC">
      <w:pPr>
        <w:pStyle w:val="Akapitzlist"/>
        <w:numPr>
          <w:ilvl w:val="0"/>
          <w:numId w:val="8"/>
        </w:numPr>
        <w:ind w:left="284" w:hanging="284"/>
        <w:jc w:val="both"/>
        <w:rPr>
          <w:sz w:val="24"/>
          <w:szCs w:val="24"/>
        </w:rPr>
      </w:pPr>
      <w:r>
        <w:rPr>
          <w:sz w:val="24"/>
          <w:szCs w:val="24"/>
        </w:rPr>
        <w:t>„</w:t>
      </w:r>
      <w:r w:rsidR="00875E75" w:rsidRPr="00875E75">
        <w:rPr>
          <w:sz w:val="24"/>
          <w:szCs w:val="24"/>
        </w:rPr>
        <w:t xml:space="preserve">Wzór umowy, Załącznik nr 3 do SIWZ, §6 </w:t>
      </w:r>
      <w:proofErr w:type="spellStart"/>
      <w:r w:rsidR="00875E75" w:rsidRPr="00875E75">
        <w:rPr>
          <w:sz w:val="24"/>
          <w:szCs w:val="24"/>
        </w:rPr>
        <w:t>pkt</w:t>
      </w:r>
      <w:proofErr w:type="spellEnd"/>
      <w:r w:rsidR="00875E75" w:rsidRPr="00875E75">
        <w:rPr>
          <w:sz w:val="24"/>
          <w:szCs w:val="24"/>
        </w:rPr>
        <w:t xml:space="preserve"> 6 – z tytułu realizacji zamówienia Wykonawca nie wystawia faktur.</w:t>
      </w:r>
      <w:r>
        <w:rPr>
          <w:sz w:val="24"/>
          <w:szCs w:val="24"/>
        </w:rPr>
        <w:t>”</w:t>
      </w:r>
    </w:p>
    <w:p w:rsidR="00E06D36" w:rsidRDefault="00E06D36" w:rsidP="00620EB4">
      <w:pPr>
        <w:pStyle w:val="Akapitzlist"/>
        <w:ind w:left="-142" w:firstLine="142"/>
        <w:rPr>
          <w:sz w:val="24"/>
          <w:szCs w:val="24"/>
        </w:rPr>
      </w:pPr>
    </w:p>
    <w:p w:rsidR="00E06D36" w:rsidRDefault="00E06D36" w:rsidP="008453CC">
      <w:pPr>
        <w:pStyle w:val="Akapitzlist"/>
        <w:spacing w:before="80" w:after="80"/>
        <w:ind w:left="284"/>
        <w:jc w:val="both"/>
        <w:rPr>
          <w:sz w:val="24"/>
          <w:szCs w:val="24"/>
        </w:rPr>
      </w:pPr>
      <w:r w:rsidRPr="00575A58">
        <w:rPr>
          <w:sz w:val="24"/>
          <w:szCs w:val="24"/>
        </w:rPr>
        <w:t>Zamawiający udziela informacji:</w:t>
      </w:r>
    </w:p>
    <w:p w:rsidR="00EB2A28" w:rsidRPr="00575A58" w:rsidRDefault="00EB2A28" w:rsidP="008453CC">
      <w:pPr>
        <w:pStyle w:val="Akapitzlist"/>
        <w:spacing w:before="80" w:after="80"/>
        <w:ind w:left="284"/>
        <w:jc w:val="both"/>
        <w:rPr>
          <w:sz w:val="24"/>
          <w:szCs w:val="24"/>
        </w:rPr>
      </w:pPr>
    </w:p>
    <w:p w:rsidR="00E06D36" w:rsidRPr="00E06D36" w:rsidRDefault="00E06D36" w:rsidP="008453CC">
      <w:pPr>
        <w:pStyle w:val="Akapitzlist"/>
        <w:ind w:left="284"/>
        <w:jc w:val="both"/>
        <w:rPr>
          <w:sz w:val="24"/>
          <w:szCs w:val="24"/>
        </w:rPr>
      </w:pPr>
      <w:r>
        <w:rPr>
          <w:sz w:val="24"/>
          <w:szCs w:val="24"/>
        </w:rPr>
        <w:t xml:space="preserve">„Zamawiający zgodnie z </w:t>
      </w:r>
      <w:r w:rsidR="008453CC">
        <w:rPr>
          <w:sz w:val="24"/>
          <w:szCs w:val="24"/>
        </w:rPr>
        <w:t>z</w:t>
      </w:r>
      <w:r>
        <w:rPr>
          <w:sz w:val="24"/>
          <w:szCs w:val="24"/>
        </w:rPr>
        <w:t xml:space="preserve">arządzeniem musi zawierać informacje o ustrukturyzowanych fakturach elektronicznych z uwzględnieniem konkretnego nr GLN, jednakże w przypadku zamówienia na usługi grupowego ubezpieczenia na życie pracowników oraz członków ich rodzin zostanie wskazane oświadczenie o nie wysyłaniu faktur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poz. 2191</w:t>
      </w:r>
      <w:r w:rsidR="008453CC">
        <w:rPr>
          <w:sz w:val="24"/>
          <w:szCs w:val="24"/>
        </w:rPr>
        <w:t>”.</w:t>
      </w:r>
    </w:p>
    <w:p w:rsidR="00E06D36" w:rsidRPr="00875E75" w:rsidRDefault="00E06D36" w:rsidP="008453CC">
      <w:pPr>
        <w:pStyle w:val="Akapitzlist"/>
        <w:ind w:left="284" w:hanging="284"/>
        <w:jc w:val="both"/>
        <w:rPr>
          <w:sz w:val="24"/>
          <w:szCs w:val="24"/>
        </w:rPr>
      </w:pPr>
    </w:p>
    <w:p w:rsidR="00875E75" w:rsidRDefault="00EB2A28" w:rsidP="008453CC">
      <w:pPr>
        <w:pStyle w:val="Akapitzlist"/>
        <w:numPr>
          <w:ilvl w:val="0"/>
          <w:numId w:val="8"/>
        </w:numPr>
        <w:ind w:left="284" w:hanging="284"/>
        <w:jc w:val="both"/>
        <w:rPr>
          <w:sz w:val="24"/>
          <w:szCs w:val="24"/>
        </w:rPr>
      </w:pPr>
      <w:r>
        <w:rPr>
          <w:sz w:val="24"/>
          <w:szCs w:val="24"/>
        </w:rPr>
        <w:t>„</w:t>
      </w:r>
      <w:r w:rsidR="00875E75" w:rsidRPr="00875E75">
        <w:rPr>
          <w:sz w:val="24"/>
          <w:szCs w:val="24"/>
        </w:rPr>
        <w:t>Wzór umowy, załącznik nr 3 do SIWZ §4 pkt. 5 – Wykonawca zwraca się z prośbą o doprecyzowanie zapisu: „w razie konieczności wymaga od pracownika posiadania aktualnego badania lekarskiego..”? Czy Wykonawca dobrze rozumie, że w zakresie tego pkt. Zamawiający wymaga, aby Wykonawca zapewnił możliwość podejmowania decyzji wyłącznie na podstawie złożonej dokumentacji medycznej?</w:t>
      </w:r>
      <w:r>
        <w:rPr>
          <w:sz w:val="24"/>
          <w:szCs w:val="24"/>
        </w:rPr>
        <w:t>”</w:t>
      </w:r>
      <w:r w:rsidR="00875E75" w:rsidRPr="00875E75">
        <w:rPr>
          <w:sz w:val="24"/>
          <w:szCs w:val="24"/>
        </w:rPr>
        <w:t xml:space="preserve">  </w:t>
      </w:r>
    </w:p>
    <w:p w:rsidR="008453CC" w:rsidRDefault="008453CC" w:rsidP="008453CC">
      <w:pPr>
        <w:pStyle w:val="Akapitzlist"/>
        <w:ind w:left="284"/>
        <w:jc w:val="both"/>
        <w:rPr>
          <w:sz w:val="24"/>
          <w:szCs w:val="24"/>
        </w:rPr>
      </w:pPr>
    </w:p>
    <w:p w:rsidR="008453CC" w:rsidRPr="00575A58" w:rsidRDefault="008453CC" w:rsidP="008453CC">
      <w:pPr>
        <w:pStyle w:val="Akapitzlist"/>
        <w:spacing w:before="80" w:after="80"/>
        <w:ind w:left="284"/>
        <w:jc w:val="both"/>
        <w:rPr>
          <w:sz w:val="24"/>
          <w:szCs w:val="24"/>
        </w:rPr>
      </w:pPr>
      <w:r w:rsidRPr="00575A58">
        <w:rPr>
          <w:sz w:val="24"/>
          <w:szCs w:val="24"/>
        </w:rPr>
        <w:t>Zamawiający udziela informacji:</w:t>
      </w:r>
    </w:p>
    <w:p w:rsidR="008453CC" w:rsidRDefault="008453CC" w:rsidP="008453CC">
      <w:pPr>
        <w:pStyle w:val="Akapitzlist"/>
        <w:ind w:left="284"/>
        <w:jc w:val="both"/>
        <w:rPr>
          <w:sz w:val="24"/>
          <w:szCs w:val="24"/>
        </w:rPr>
      </w:pPr>
    </w:p>
    <w:p w:rsidR="00EB2A28" w:rsidRDefault="00EB2A28" w:rsidP="00EB2A28">
      <w:pPr>
        <w:autoSpaceDE w:val="0"/>
        <w:autoSpaceDN w:val="0"/>
        <w:adjustRightInd w:val="0"/>
        <w:ind w:left="284"/>
        <w:jc w:val="both"/>
        <w:rPr>
          <w:rFonts w:ascii="Times New Roman" w:hAnsi="Times New Roman"/>
          <w:sz w:val="24"/>
          <w:szCs w:val="24"/>
        </w:rPr>
      </w:pPr>
      <w:r w:rsidRPr="00EB2A28">
        <w:rPr>
          <w:rFonts w:ascii="Times New Roman" w:hAnsi="Times New Roman"/>
          <w:sz w:val="24"/>
          <w:szCs w:val="24"/>
        </w:rPr>
        <w:t>„Zamawiający wymaga, aby Wykonawca najkorzystniejszej oferty zapewnił możliwość wypłaty stosownego świadczenia Ubezpieczonemu na podstawie przekazanej dokumentacji lekarskiej.</w:t>
      </w:r>
      <w:r>
        <w:rPr>
          <w:rFonts w:ascii="Times New Roman" w:hAnsi="Times New Roman"/>
          <w:sz w:val="24"/>
          <w:szCs w:val="24"/>
        </w:rPr>
        <w:t>”</w:t>
      </w:r>
    </w:p>
    <w:p w:rsidR="00875E75" w:rsidRDefault="00EB2A28" w:rsidP="008453CC">
      <w:pPr>
        <w:pStyle w:val="Akapitzlist"/>
        <w:numPr>
          <w:ilvl w:val="0"/>
          <w:numId w:val="8"/>
        </w:numPr>
        <w:ind w:left="284" w:hanging="284"/>
        <w:jc w:val="both"/>
        <w:rPr>
          <w:sz w:val="24"/>
          <w:szCs w:val="24"/>
        </w:rPr>
      </w:pPr>
      <w:r>
        <w:rPr>
          <w:sz w:val="24"/>
          <w:szCs w:val="24"/>
        </w:rPr>
        <w:lastRenderedPageBreak/>
        <w:t>„</w:t>
      </w:r>
      <w:r w:rsidR="00875E75" w:rsidRPr="00875E75">
        <w:rPr>
          <w:sz w:val="24"/>
          <w:szCs w:val="24"/>
        </w:rPr>
        <w:t>Formularz Ofertowy, tabela - „Wysokość świadczenia”, Pobyty w szpitalu – czy, z braku stosownych regulacji w SIWZ, Zamawiający dopuści do stosowania zawartą w ogólnych warunkach Wykonawcy zasadę, zgodnie, z którą w przypadku długotrwałych pobytów w szpitalu, świadczenie za pobyt od 15 dnia – bez względu na przyczynę – będzie równe świadczeniu z tytułu pobytu w szpitalu wskutek choroby?</w:t>
      </w:r>
      <w:r>
        <w:rPr>
          <w:sz w:val="24"/>
          <w:szCs w:val="24"/>
        </w:rPr>
        <w:t>”</w:t>
      </w:r>
    </w:p>
    <w:p w:rsidR="008453CC" w:rsidRDefault="008453CC" w:rsidP="008453CC">
      <w:pPr>
        <w:spacing w:before="80" w:after="80"/>
        <w:ind w:left="284"/>
        <w:jc w:val="both"/>
        <w:rPr>
          <w:rFonts w:ascii="Times New Roman" w:hAnsi="Times New Roman"/>
          <w:sz w:val="24"/>
          <w:szCs w:val="24"/>
        </w:rPr>
      </w:pPr>
    </w:p>
    <w:p w:rsidR="008453CC" w:rsidRDefault="008453CC" w:rsidP="008453CC">
      <w:pPr>
        <w:spacing w:before="80" w:after="80"/>
        <w:ind w:left="284"/>
        <w:jc w:val="both"/>
        <w:rPr>
          <w:rFonts w:ascii="Times New Roman" w:hAnsi="Times New Roman"/>
          <w:sz w:val="24"/>
          <w:szCs w:val="24"/>
        </w:rPr>
      </w:pPr>
      <w:r w:rsidRPr="008453CC">
        <w:rPr>
          <w:rFonts w:ascii="Times New Roman" w:hAnsi="Times New Roman"/>
          <w:sz w:val="24"/>
          <w:szCs w:val="24"/>
        </w:rPr>
        <w:t>Zamawiający udziela informacji:</w:t>
      </w:r>
    </w:p>
    <w:p w:rsidR="00EB2A28" w:rsidRPr="008453CC" w:rsidRDefault="00EB2A28" w:rsidP="008453CC">
      <w:pPr>
        <w:spacing w:before="80" w:after="80"/>
        <w:ind w:left="284"/>
        <w:jc w:val="both"/>
        <w:rPr>
          <w:rFonts w:ascii="Times New Roman" w:hAnsi="Times New Roman"/>
          <w:sz w:val="24"/>
          <w:szCs w:val="24"/>
        </w:rPr>
      </w:pPr>
    </w:p>
    <w:p w:rsidR="008453CC" w:rsidRPr="00875E75" w:rsidRDefault="008453CC" w:rsidP="008453CC">
      <w:pPr>
        <w:pStyle w:val="Akapitzlist"/>
        <w:ind w:left="284"/>
        <w:jc w:val="both"/>
        <w:rPr>
          <w:sz w:val="24"/>
          <w:szCs w:val="24"/>
        </w:rPr>
      </w:pPr>
      <w:r>
        <w:rPr>
          <w:sz w:val="24"/>
          <w:szCs w:val="24"/>
        </w:rPr>
        <w:t>„Zamawiający dopuszcza</w:t>
      </w:r>
      <w:r w:rsidRPr="00875E75">
        <w:rPr>
          <w:sz w:val="24"/>
          <w:szCs w:val="24"/>
        </w:rPr>
        <w:t xml:space="preserve"> do stosowania zawartą w ogólnych warunkach Wykonawcy </w:t>
      </w:r>
      <w:r>
        <w:rPr>
          <w:sz w:val="24"/>
          <w:szCs w:val="24"/>
        </w:rPr>
        <w:t xml:space="preserve">najkorzystniejszej oferty </w:t>
      </w:r>
      <w:r w:rsidRPr="00875E75">
        <w:rPr>
          <w:sz w:val="24"/>
          <w:szCs w:val="24"/>
        </w:rPr>
        <w:t>zasadę, zgodnie, z którą w przypadku długotrwałych pobytów w szpitalu, świadczenie za pobyt od 15 dnia – bez względu na przyczynę – będzie równe świadczeniu z tytułu pobytu w szpitalu wskutek choroby</w:t>
      </w:r>
      <w:r>
        <w:rPr>
          <w:sz w:val="24"/>
          <w:szCs w:val="24"/>
        </w:rPr>
        <w:t>”</w:t>
      </w:r>
    </w:p>
    <w:p w:rsidR="00875E75" w:rsidRPr="00875E75" w:rsidRDefault="00875E75" w:rsidP="00620EB4">
      <w:pPr>
        <w:pStyle w:val="Akapitzlist"/>
        <w:ind w:left="-142" w:firstLine="142"/>
        <w:jc w:val="both"/>
        <w:rPr>
          <w:sz w:val="24"/>
          <w:szCs w:val="24"/>
        </w:rPr>
      </w:pPr>
    </w:p>
    <w:p w:rsidR="00875E75" w:rsidRDefault="00875E75" w:rsidP="008453CC">
      <w:pPr>
        <w:pStyle w:val="Akapitzlist"/>
        <w:numPr>
          <w:ilvl w:val="0"/>
          <w:numId w:val="8"/>
        </w:numPr>
        <w:ind w:left="284" w:hanging="426"/>
        <w:jc w:val="both"/>
        <w:rPr>
          <w:sz w:val="24"/>
          <w:szCs w:val="24"/>
        </w:rPr>
      </w:pPr>
      <w:r w:rsidRPr="00875E75">
        <w:rPr>
          <w:sz w:val="24"/>
          <w:szCs w:val="24"/>
        </w:rPr>
        <w:t>Formularz Ofertowy, tabela „Wysokość świadczenia”, Operacje chirurgiczne – prośba do Zamawiającego o potwierdzenie, ze w przypadku ryzyka „operacje chirurgiczne” kwota w tabeli jest sumą ubezpieczenia, od której Wykonawca, zgodnie ze swymi ogólnymi warunkami, będzie liczył procenty przynależne danej klasie operacji. Jeśli teza ta jest błędna, prośba o wskazanie właściwej.</w:t>
      </w:r>
    </w:p>
    <w:p w:rsidR="00575A58" w:rsidRDefault="00575A58" w:rsidP="00620EB4">
      <w:pPr>
        <w:pStyle w:val="Akapitzlist"/>
        <w:spacing w:before="80" w:after="80"/>
        <w:ind w:left="-142" w:firstLine="142"/>
        <w:jc w:val="both"/>
        <w:rPr>
          <w:sz w:val="24"/>
          <w:szCs w:val="24"/>
        </w:rPr>
      </w:pPr>
    </w:p>
    <w:p w:rsidR="00575A58" w:rsidRDefault="00575A58" w:rsidP="008453CC">
      <w:pPr>
        <w:pStyle w:val="Akapitzlist"/>
        <w:spacing w:before="80" w:after="80"/>
        <w:ind w:left="284"/>
        <w:jc w:val="both"/>
        <w:rPr>
          <w:sz w:val="24"/>
          <w:szCs w:val="24"/>
        </w:rPr>
      </w:pPr>
      <w:r w:rsidRPr="00575A58">
        <w:rPr>
          <w:sz w:val="24"/>
          <w:szCs w:val="24"/>
        </w:rPr>
        <w:t>Zamawiający udziela informacji:</w:t>
      </w:r>
    </w:p>
    <w:p w:rsidR="008453CC" w:rsidRPr="00575A58" w:rsidRDefault="008453CC" w:rsidP="008453CC">
      <w:pPr>
        <w:pStyle w:val="Akapitzlist"/>
        <w:spacing w:before="80" w:after="80"/>
        <w:ind w:left="284"/>
        <w:jc w:val="both"/>
        <w:rPr>
          <w:sz w:val="24"/>
          <w:szCs w:val="24"/>
        </w:rPr>
      </w:pPr>
    </w:p>
    <w:p w:rsidR="00575A58" w:rsidRPr="00575A58" w:rsidRDefault="00575A58" w:rsidP="008453CC">
      <w:pPr>
        <w:pStyle w:val="Akapitzlist"/>
        <w:ind w:left="284"/>
        <w:rPr>
          <w:sz w:val="24"/>
          <w:szCs w:val="24"/>
        </w:rPr>
      </w:pPr>
      <w:r>
        <w:rPr>
          <w:sz w:val="24"/>
          <w:szCs w:val="24"/>
        </w:rPr>
        <w:t>„K</w:t>
      </w:r>
      <w:r w:rsidRPr="00875E75">
        <w:rPr>
          <w:sz w:val="24"/>
          <w:szCs w:val="24"/>
        </w:rPr>
        <w:t xml:space="preserve">wota w tabeli jest sumą ubezpieczenia, </w:t>
      </w:r>
      <w:r>
        <w:rPr>
          <w:sz w:val="24"/>
          <w:szCs w:val="24"/>
        </w:rPr>
        <w:t>od której Wykonawca, zgodnie z</w:t>
      </w:r>
      <w:r w:rsidRPr="00875E75">
        <w:rPr>
          <w:sz w:val="24"/>
          <w:szCs w:val="24"/>
        </w:rPr>
        <w:t xml:space="preserve"> ogólnymi warunkami, będzie liczył procenty przynależne danej klasie operacji</w:t>
      </w:r>
      <w:r>
        <w:rPr>
          <w:sz w:val="24"/>
          <w:szCs w:val="24"/>
        </w:rPr>
        <w:t>”.</w:t>
      </w:r>
    </w:p>
    <w:p w:rsidR="00875E75" w:rsidRPr="00875E75" w:rsidRDefault="00875E75" w:rsidP="00620EB4">
      <w:pPr>
        <w:pStyle w:val="Akapitzlist"/>
        <w:ind w:left="-142" w:firstLine="142"/>
        <w:jc w:val="both"/>
        <w:rPr>
          <w:sz w:val="24"/>
          <w:szCs w:val="24"/>
        </w:rPr>
      </w:pPr>
    </w:p>
    <w:p w:rsidR="00875E75" w:rsidRDefault="00875E75" w:rsidP="008453CC">
      <w:pPr>
        <w:pStyle w:val="Akapitzlist"/>
        <w:numPr>
          <w:ilvl w:val="0"/>
          <w:numId w:val="8"/>
        </w:numPr>
        <w:ind w:left="284" w:hanging="426"/>
        <w:jc w:val="both"/>
        <w:rPr>
          <w:sz w:val="24"/>
          <w:szCs w:val="24"/>
        </w:rPr>
      </w:pPr>
      <w:r w:rsidRPr="00875E75">
        <w:rPr>
          <w:sz w:val="24"/>
          <w:szCs w:val="24"/>
        </w:rPr>
        <w:t>Tabela rozszerzenia fakultatywnego, wiersz 1 – Wykonawca prosi o potwierdzenie, ze wszelkie szczegółowe regulacje związane z wypłatą świadczenia (m. in. Max ilość dni, za które wypłacane będzie świadczenie z tytułu rekonwalescencji itd.) – regulować będą, z braku zapisów doprecyzowujących, ogólne warunki Wykonawcy. W przeciwnym przypadku Wykonawca prosi o doprecyzowanie zapisu.</w:t>
      </w:r>
    </w:p>
    <w:p w:rsidR="008453CC" w:rsidRDefault="008453CC" w:rsidP="008453CC">
      <w:pPr>
        <w:pStyle w:val="Akapitzlist"/>
        <w:ind w:left="284"/>
        <w:jc w:val="both"/>
        <w:rPr>
          <w:sz w:val="24"/>
          <w:szCs w:val="24"/>
        </w:rPr>
      </w:pPr>
    </w:p>
    <w:p w:rsidR="008453CC" w:rsidRDefault="008453CC" w:rsidP="008453CC">
      <w:pPr>
        <w:pStyle w:val="Akapitzlist"/>
        <w:spacing w:before="80" w:after="80"/>
        <w:ind w:left="284"/>
        <w:jc w:val="both"/>
        <w:rPr>
          <w:sz w:val="24"/>
          <w:szCs w:val="24"/>
        </w:rPr>
      </w:pPr>
      <w:r w:rsidRPr="00575A58">
        <w:rPr>
          <w:sz w:val="24"/>
          <w:szCs w:val="24"/>
        </w:rPr>
        <w:t>Zamawiający udziela informacji:</w:t>
      </w:r>
    </w:p>
    <w:p w:rsidR="00EB2A28" w:rsidRDefault="00EB2A28" w:rsidP="008453CC">
      <w:pPr>
        <w:pStyle w:val="Akapitzlist"/>
        <w:spacing w:before="80" w:after="80"/>
        <w:ind w:left="284"/>
        <w:jc w:val="both"/>
        <w:rPr>
          <w:sz w:val="24"/>
          <w:szCs w:val="24"/>
        </w:rPr>
      </w:pPr>
    </w:p>
    <w:p w:rsidR="008453CC" w:rsidRPr="00875E75" w:rsidRDefault="008453CC" w:rsidP="008453CC">
      <w:pPr>
        <w:pStyle w:val="Akapitzlist"/>
        <w:ind w:left="284"/>
        <w:jc w:val="both"/>
        <w:rPr>
          <w:sz w:val="24"/>
          <w:szCs w:val="24"/>
        </w:rPr>
      </w:pPr>
      <w:r>
        <w:rPr>
          <w:sz w:val="24"/>
          <w:szCs w:val="24"/>
        </w:rPr>
        <w:t>„Zamawiający potwierdza, ż</w:t>
      </w:r>
      <w:r w:rsidRPr="00875E75">
        <w:rPr>
          <w:sz w:val="24"/>
          <w:szCs w:val="24"/>
        </w:rPr>
        <w:t>e wszelkie szczegółowe regulacje związane</w:t>
      </w:r>
      <w:r>
        <w:rPr>
          <w:sz w:val="24"/>
          <w:szCs w:val="24"/>
        </w:rPr>
        <w:t xml:space="preserve"> z wypłatą świadczenia (m. in. m</w:t>
      </w:r>
      <w:r w:rsidRPr="00875E75">
        <w:rPr>
          <w:sz w:val="24"/>
          <w:szCs w:val="24"/>
        </w:rPr>
        <w:t>ax ilość dni, za które wypłacane będzie świadczenie z tytułu rekonwalescencji itd.) – regulowa</w:t>
      </w:r>
      <w:r>
        <w:rPr>
          <w:sz w:val="24"/>
          <w:szCs w:val="24"/>
        </w:rPr>
        <w:t xml:space="preserve">ć będą </w:t>
      </w:r>
      <w:r w:rsidRPr="00875E75">
        <w:rPr>
          <w:sz w:val="24"/>
          <w:szCs w:val="24"/>
        </w:rPr>
        <w:t>ogólne warunki Wykonawcy</w:t>
      </w:r>
      <w:r>
        <w:rPr>
          <w:sz w:val="24"/>
          <w:szCs w:val="24"/>
        </w:rPr>
        <w:t xml:space="preserve"> najkorzystniejszej oferty.”</w:t>
      </w:r>
    </w:p>
    <w:p w:rsidR="00875E75" w:rsidRPr="00875E75" w:rsidRDefault="00875E75" w:rsidP="00620EB4">
      <w:pPr>
        <w:pStyle w:val="Akapitzlist"/>
        <w:ind w:left="-142" w:firstLine="142"/>
        <w:jc w:val="both"/>
        <w:rPr>
          <w:sz w:val="24"/>
          <w:szCs w:val="24"/>
        </w:rPr>
      </w:pPr>
    </w:p>
    <w:p w:rsidR="00875E75" w:rsidRDefault="00875E75" w:rsidP="008F42F3">
      <w:pPr>
        <w:pStyle w:val="Akapitzlist"/>
        <w:numPr>
          <w:ilvl w:val="0"/>
          <w:numId w:val="8"/>
        </w:numPr>
        <w:ind w:left="284" w:hanging="426"/>
        <w:jc w:val="both"/>
        <w:rPr>
          <w:sz w:val="24"/>
          <w:szCs w:val="24"/>
        </w:rPr>
      </w:pPr>
      <w:r w:rsidRPr="00875E75">
        <w:rPr>
          <w:sz w:val="24"/>
          <w:szCs w:val="24"/>
        </w:rPr>
        <w:t>Tabela rozszerzenia fakultatywnego, wiersz 2 – Wykonawca prosi o wskazanie minimalnej obligatoryjnej listy chorób, jakiej oczekuje Zamawiający (w tabeli wspomniany jest kosztorys cenowy, którego nie ma w załączonej dokumentacji – zgodnie z wyjaśnieniem Zamawiającego został on usunięty).</w:t>
      </w:r>
    </w:p>
    <w:p w:rsidR="008F42F3" w:rsidRDefault="008F42F3" w:rsidP="008F42F3">
      <w:pPr>
        <w:spacing w:before="80" w:after="80"/>
        <w:ind w:left="284"/>
        <w:jc w:val="both"/>
        <w:rPr>
          <w:rFonts w:ascii="Times New Roman" w:hAnsi="Times New Roman"/>
          <w:sz w:val="24"/>
          <w:szCs w:val="24"/>
        </w:rPr>
      </w:pPr>
    </w:p>
    <w:p w:rsidR="008F42F3" w:rsidRPr="008F42F3" w:rsidRDefault="008F42F3" w:rsidP="008F42F3">
      <w:pPr>
        <w:spacing w:before="80" w:after="80"/>
        <w:ind w:left="284"/>
        <w:jc w:val="both"/>
        <w:rPr>
          <w:rFonts w:ascii="Times New Roman" w:hAnsi="Times New Roman"/>
          <w:sz w:val="24"/>
          <w:szCs w:val="24"/>
        </w:rPr>
      </w:pPr>
      <w:r w:rsidRPr="008F42F3">
        <w:rPr>
          <w:rFonts w:ascii="Times New Roman" w:hAnsi="Times New Roman"/>
          <w:sz w:val="24"/>
          <w:szCs w:val="24"/>
        </w:rPr>
        <w:t>Zamawiający udziela informacji:</w:t>
      </w:r>
    </w:p>
    <w:p w:rsidR="0000102A" w:rsidRPr="0000102A" w:rsidRDefault="00EB2A28" w:rsidP="0000102A">
      <w:pPr>
        <w:autoSpaceDN w:val="0"/>
        <w:ind w:left="284"/>
        <w:rPr>
          <w:rFonts w:ascii="Times New Roman" w:hAnsi="Times New Roman"/>
          <w:color w:val="000000"/>
          <w:sz w:val="24"/>
          <w:szCs w:val="24"/>
        </w:rPr>
      </w:pPr>
      <w:r w:rsidRPr="0000102A">
        <w:rPr>
          <w:rFonts w:ascii="Times New Roman" w:hAnsi="Times New Roman"/>
          <w:sz w:val="24"/>
          <w:szCs w:val="24"/>
        </w:rPr>
        <w:lastRenderedPageBreak/>
        <w:t xml:space="preserve">„Zamawiający wymaga </w:t>
      </w:r>
      <w:r w:rsidR="00511792" w:rsidRPr="0000102A">
        <w:rPr>
          <w:rFonts w:ascii="Times New Roman" w:hAnsi="Times New Roman"/>
          <w:sz w:val="24"/>
          <w:szCs w:val="24"/>
        </w:rPr>
        <w:t>rozszerzenia zakresu wystąpienia ciężkiej choroby</w:t>
      </w:r>
      <w:r w:rsidR="0000102A" w:rsidRPr="0000102A">
        <w:rPr>
          <w:rFonts w:ascii="Times New Roman" w:hAnsi="Times New Roman"/>
          <w:sz w:val="24"/>
          <w:szCs w:val="24"/>
        </w:rPr>
        <w:t xml:space="preserve"> o przypadki wskazane w tabeli tj. </w:t>
      </w:r>
      <w:r w:rsidR="0000102A" w:rsidRPr="0000102A">
        <w:rPr>
          <w:rFonts w:ascii="Times New Roman" w:hAnsi="Times New Roman"/>
          <w:color w:val="000000"/>
          <w:sz w:val="24"/>
          <w:szCs w:val="24"/>
        </w:rPr>
        <w:t>utraty kończyny wskutek choroby, utraty słuchu, wada serca, choroby neuronu ruchowego, choroba Parkinsona, oponiak, utrata wzroku, transplantacja organów, oparzenia, stwardnienie rozsiane, zakażona martwica trzustki , bakteryjne zapalenie wsierdzia, bakteryjne zapalenie mózgu lub opon mózgowo rdzeniowych, choroba Huntingtona.”</w:t>
      </w:r>
    </w:p>
    <w:p w:rsidR="00875E75" w:rsidRPr="00875E75" w:rsidRDefault="0000102A" w:rsidP="007F39B5">
      <w:pPr>
        <w:pStyle w:val="Akapitzlist"/>
        <w:ind w:left="284"/>
        <w:jc w:val="both"/>
        <w:rPr>
          <w:sz w:val="24"/>
          <w:szCs w:val="24"/>
        </w:rPr>
      </w:pPr>
      <w:r>
        <w:rPr>
          <w:sz w:val="24"/>
          <w:szCs w:val="24"/>
        </w:rPr>
        <w:t xml:space="preserve"> </w:t>
      </w:r>
      <w:r w:rsidR="00511792">
        <w:rPr>
          <w:sz w:val="24"/>
          <w:szCs w:val="24"/>
        </w:rPr>
        <w:t xml:space="preserve"> </w:t>
      </w:r>
    </w:p>
    <w:p w:rsidR="00875E75" w:rsidRDefault="00875E75" w:rsidP="008F42F3">
      <w:pPr>
        <w:pStyle w:val="Akapitzlist"/>
        <w:numPr>
          <w:ilvl w:val="0"/>
          <w:numId w:val="8"/>
        </w:numPr>
        <w:ind w:left="284" w:hanging="426"/>
        <w:jc w:val="both"/>
        <w:rPr>
          <w:sz w:val="24"/>
          <w:szCs w:val="24"/>
        </w:rPr>
      </w:pPr>
      <w:r w:rsidRPr="00875E75">
        <w:rPr>
          <w:sz w:val="24"/>
          <w:szCs w:val="24"/>
        </w:rPr>
        <w:t>Tabela rozszerzenia fakultatywnego, wiersze 3 i 4 – czy Wykonawca dobrze rozumie, iż może przedstawić ryzyko leczenia specjalistycznego albo w sumami wskazanymi w wierszu 3, albo wyższymi – wtedy należy wskazać, jako obowiązujący, wiersz 4? Jeśli teza ta jest błędna, prośba o wskazanie właściwej.</w:t>
      </w:r>
    </w:p>
    <w:p w:rsidR="0002501D" w:rsidRDefault="0002501D" w:rsidP="0002501D">
      <w:pPr>
        <w:spacing w:before="80" w:after="80"/>
        <w:ind w:left="284"/>
        <w:jc w:val="both"/>
        <w:rPr>
          <w:rFonts w:ascii="Times New Roman" w:hAnsi="Times New Roman"/>
          <w:sz w:val="24"/>
          <w:szCs w:val="24"/>
        </w:rPr>
      </w:pPr>
    </w:p>
    <w:p w:rsidR="0002501D" w:rsidRPr="0002501D" w:rsidRDefault="0002501D" w:rsidP="0002501D">
      <w:pPr>
        <w:spacing w:before="80" w:after="80"/>
        <w:jc w:val="both"/>
        <w:rPr>
          <w:rFonts w:ascii="Times New Roman" w:hAnsi="Times New Roman"/>
          <w:sz w:val="24"/>
          <w:szCs w:val="24"/>
        </w:rPr>
      </w:pPr>
      <w:r>
        <w:rPr>
          <w:rFonts w:ascii="Times New Roman" w:hAnsi="Times New Roman"/>
          <w:sz w:val="24"/>
          <w:szCs w:val="24"/>
        </w:rPr>
        <w:t xml:space="preserve">     </w:t>
      </w:r>
      <w:r w:rsidRPr="0002501D">
        <w:rPr>
          <w:rFonts w:ascii="Times New Roman" w:hAnsi="Times New Roman"/>
          <w:sz w:val="24"/>
          <w:szCs w:val="24"/>
        </w:rPr>
        <w:t>Zamawiający udziela informacji:</w:t>
      </w:r>
    </w:p>
    <w:p w:rsidR="008F42F3" w:rsidRDefault="0002501D" w:rsidP="008F42F3">
      <w:pPr>
        <w:pStyle w:val="Akapitzlist"/>
        <w:ind w:left="284"/>
        <w:jc w:val="both"/>
        <w:rPr>
          <w:sz w:val="24"/>
          <w:szCs w:val="24"/>
        </w:rPr>
      </w:pPr>
      <w:r>
        <w:rPr>
          <w:sz w:val="24"/>
          <w:szCs w:val="24"/>
        </w:rPr>
        <w:t xml:space="preserve">„Zamawiający </w:t>
      </w:r>
      <w:r w:rsidR="00722075">
        <w:rPr>
          <w:sz w:val="24"/>
          <w:szCs w:val="24"/>
        </w:rPr>
        <w:t xml:space="preserve">w tabeli rozszerzenia fakultatywnego </w:t>
      </w:r>
      <w:r>
        <w:rPr>
          <w:sz w:val="24"/>
          <w:szCs w:val="24"/>
        </w:rPr>
        <w:t xml:space="preserve">w wierszu 3 i 4 wymaga </w:t>
      </w:r>
      <w:r w:rsidR="00722075">
        <w:rPr>
          <w:sz w:val="24"/>
          <w:szCs w:val="24"/>
        </w:rPr>
        <w:t xml:space="preserve">w przypadku wskazania wysokości świadczenia określenia kwoty jednak nie niższej niż wskazane w tabeli tj. 2000zł w pierwszym zakresie i 3000,00zł w drugim zakresie. Zamawiający przy wyższym świadczeniu wskazane w wierszu 3 – będzie brał pod uwagę wagę z wiersza 4.”    </w:t>
      </w:r>
    </w:p>
    <w:p w:rsidR="008F42F3" w:rsidRPr="00875E75" w:rsidRDefault="008F42F3" w:rsidP="008F42F3">
      <w:pPr>
        <w:pStyle w:val="Akapitzlist"/>
        <w:ind w:left="284"/>
        <w:jc w:val="both"/>
        <w:rPr>
          <w:sz w:val="24"/>
          <w:szCs w:val="24"/>
        </w:rPr>
      </w:pPr>
    </w:p>
    <w:p w:rsidR="00875E75" w:rsidRPr="00875E75" w:rsidRDefault="00875E75" w:rsidP="00620EB4">
      <w:pPr>
        <w:pStyle w:val="Akapitzlist"/>
        <w:ind w:left="-142" w:firstLine="142"/>
        <w:jc w:val="both"/>
        <w:rPr>
          <w:sz w:val="24"/>
          <w:szCs w:val="24"/>
        </w:rPr>
      </w:pPr>
    </w:p>
    <w:p w:rsidR="00875E75" w:rsidRDefault="00EB2A28" w:rsidP="008F42F3">
      <w:pPr>
        <w:pStyle w:val="Akapitzlist"/>
        <w:numPr>
          <w:ilvl w:val="0"/>
          <w:numId w:val="8"/>
        </w:numPr>
        <w:tabs>
          <w:tab w:val="left" w:pos="284"/>
        </w:tabs>
        <w:ind w:left="284" w:hanging="426"/>
        <w:jc w:val="both"/>
        <w:rPr>
          <w:sz w:val="24"/>
          <w:szCs w:val="24"/>
        </w:rPr>
      </w:pPr>
      <w:r>
        <w:rPr>
          <w:sz w:val="24"/>
          <w:szCs w:val="24"/>
        </w:rPr>
        <w:t>„</w:t>
      </w:r>
      <w:r w:rsidR="00875E75" w:rsidRPr="00875E75">
        <w:rPr>
          <w:sz w:val="24"/>
          <w:szCs w:val="24"/>
        </w:rPr>
        <w:t>Umowa, § 7 ust. 3 - prośba do Zamawiającego o potwierdzenie, ze w przypadku osób dotychczas ubezpieczonych, brak karencji będzie dotyczył wyłącznie wobec tych osób, które przystąpią w dniu początku odpowiedzialności umowy.</w:t>
      </w:r>
      <w:r>
        <w:rPr>
          <w:sz w:val="24"/>
          <w:szCs w:val="24"/>
        </w:rPr>
        <w:t>”</w:t>
      </w:r>
    </w:p>
    <w:p w:rsidR="00575A58" w:rsidRPr="00575A58" w:rsidRDefault="00575A58" w:rsidP="00620EB4">
      <w:pPr>
        <w:pStyle w:val="Akapitzlist"/>
        <w:ind w:left="-142" w:firstLine="142"/>
        <w:rPr>
          <w:sz w:val="24"/>
          <w:szCs w:val="24"/>
        </w:rPr>
      </w:pPr>
    </w:p>
    <w:p w:rsidR="00922BF2" w:rsidRDefault="00575A58" w:rsidP="00722075">
      <w:pPr>
        <w:pStyle w:val="Akapitzlist"/>
        <w:ind w:left="284"/>
        <w:jc w:val="both"/>
        <w:rPr>
          <w:sz w:val="24"/>
          <w:szCs w:val="24"/>
        </w:rPr>
      </w:pPr>
      <w:r w:rsidRPr="00575A58">
        <w:rPr>
          <w:sz w:val="24"/>
          <w:szCs w:val="24"/>
        </w:rPr>
        <w:t>Zamawiający udziela informacji:</w:t>
      </w:r>
    </w:p>
    <w:p w:rsidR="008453CC" w:rsidRDefault="008453CC" w:rsidP="00620EB4">
      <w:pPr>
        <w:pStyle w:val="Akapitzlist"/>
        <w:ind w:left="-142" w:firstLine="142"/>
        <w:jc w:val="both"/>
        <w:rPr>
          <w:sz w:val="24"/>
          <w:szCs w:val="24"/>
        </w:rPr>
      </w:pPr>
    </w:p>
    <w:p w:rsidR="00620EB4" w:rsidRPr="00875E75" w:rsidRDefault="00575A58" w:rsidP="00722075">
      <w:pPr>
        <w:pStyle w:val="Akapitzlist"/>
        <w:ind w:left="284"/>
        <w:jc w:val="both"/>
        <w:rPr>
          <w:sz w:val="24"/>
          <w:szCs w:val="24"/>
        </w:rPr>
      </w:pPr>
      <w:r>
        <w:rPr>
          <w:sz w:val="24"/>
          <w:szCs w:val="24"/>
        </w:rPr>
        <w:t xml:space="preserve">„W przypadku osób dotychczas ubezpieczonych, </w:t>
      </w:r>
      <w:r w:rsidRPr="00875E75">
        <w:rPr>
          <w:sz w:val="24"/>
          <w:szCs w:val="24"/>
        </w:rPr>
        <w:t>brak karencji będzie dotyczył wyłącznie wobec tych osób, które przystąpią w dniu początku odpowiedzialności umowy</w:t>
      </w:r>
      <w:r w:rsidR="008453CC">
        <w:rPr>
          <w:sz w:val="24"/>
          <w:szCs w:val="24"/>
        </w:rPr>
        <w:t>.</w:t>
      </w:r>
      <w:r>
        <w:rPr>
          <w:sz w:val="24"/>
          <w:szCs w:val="24"/>
        </w:rPr>
        <w:t>”</w:t>
      </w:r>
    </w:p>
    <w:sectPr w:rsidR="00620EB4" w:rsidRPr="00875E75" w:rsidSect="00922BF2">
      <w:headerReference w:type="default" r:id="rId7"/>
      <w:footerReference w:type="default" r:id="rId8"/>
      <w:headerReference w:type="first" r:id="rId9"/>
      <w:pgSz w:w="11906" w:h="16838"/>
      <w:pgMar w:top="2444" w:right="1417" w:bottom="426"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35" w:rsidRDefault="00666B35" w:rsidP="007F4191">
      <w:pPr>
        <w:spacing w:after="0" w:line="240" w:lineRule="auto"/>
      </w:pPr>
      <w:r>
        <w:separator/>
      </w:r>
    </w:p>
  </w:endnote>
  <w:endnote w:type="continuationSeparator" w:id="0">
    <w:p w:rsidR="00666B35" w:rsidRDefault="00666B35" w:rsidP="007F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22" w:rsidRDefault="00860222" w:rsidP="00860222">
    <w:pPr>
      <w:pStyle w:val="Stopka"/>
    </w:pPr>
  </w:p>
  <w:p w:rsidR="00860222" w:rsidRDefault="00860222">
    <w:pPr>
      <w:pStyle w:val="Stopka"/>
      <w:jc w:val="center"/>
    </w:pPr>
  </w:p>
  <w:p w:rsidR="00860222" w:rsidRDefault="002D40CA">
    <w:pPr>
      <w:pStyle w:val="Stopka"/>
      <w:jc w:val="center"/>
    </w:pPr>
    <w:fldSimple w:instr=" PAGE   \* MERGEFORMAT ">
      <w:r w:rsidR="005F0F5C">
        <w:rPr>
          <w:noProof/>
        </w:rPr>
        <w:t>5</w:t>
      </w:r>
    </w:fldSimple>
  </w:p>
  <w:p w:rsidR="00860222" w:rsidRDefault="008602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35" w:rsidRDefault="00666B35" w:rsidP="007F4191">
      <w:pPr>
        <w:spacing w:after="0" w:line="240" w:lineRule="auto"/>
      </w:pPr>
      <w:r>
        <w:separator/>
      </w:r>
    </w:p>
  </w:footnote>
  <w:footnote w:type="continuationSeparator" w:id="0">
    <w:p w:rsidR="00666B35" w:rsidRDefault="00666B35" w:rsidP="007F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22" w:rsidRDefault="00860222">
    <w:pPr>
      <w:pStyle w:val="Nagwek"/>
    </w:pPr>
  </w:p>
  <w:p w:rsidR="00860222" w:rsidRDefault="00A529ED">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1"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860222" w:rsidRDefault="0086022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22" w:rsidRDefault="00A529ED">
    <w:pPr>
      <w:pStyle w:val="Nagwek"/>
    </w:pPr>
    <w:r>
      <w:rPr>
        <w:noProof/>
        <w:lang w:eastAsia="pl-PL"/>
      </w:rPr>
      <w:drawing>
        <wp:anchor distT="0" distB="0" distL="114300" distR="114300" simplePos="0" relativeHeight="251657728" behindDoc="0" locked="0" layoutInCell="1" allowOverlap="1">
          <wp:simplePos x="0" y="0"/>
          <wp:positionH relativeFrom="column">
            <wp:posOffset>-795020</wp:posOffset>
          </wp:positionH>
          <wp:positionV relativeFrom="paragraph">
            <wp:posOffset>76835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860222" w:rsidRDefault="00860222">
    <w:pPr>
      <w:pStyle w:val="Nagwek"/>
    </w:pPr>
  </w:p>
  <w:p w:rsidR="00860222" w:rsidRDefault="00860222">
    <w:pPr>
      <w:pStyle w:val="Nagwek"/>
    </w:pPr>
  </w:p>
  <w:p w:rsidR="00860222" w:rsidRDefault="002D40CA">
    <w:pPr>
      <w:pStyle w:val="Nagwek"/>
    </w:pPr>
    <w:r>
      <w:rPr>
        <w:noProof/>
      </w:rPr>
      <w:pict>
        <v:shapetype id="_x0000_t202" coordsize="21600,21600" o:spt="202" path="m,l,21600r21600,l21600,xe">
          <v:stroke joinstyle="miter"/>
          <v:path gradientshapeok="t" o:connecttype="rect"/>
        </v:shapetype>
        <v:shape id="_x0000_s1027" type="#_x0000_t202" style="position:absolute;margin-left:158.5pt;margin-top:53.5pt;width:333.75pt;height:38.4pt;z-index:251658752;mso-width-relative:margin;mso-height-relative:margin" strokecolor="white">
          <v:textbox style="mso-next-textbox:#_x0000_s1027">
            <w:txbxContent>
              <w:p w:rsidR="00860222" w:rsidRDefault="00860222" w:rsidP="00860222">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860222" w:rsidRDefault="00860222" w:rsidP="00860222">
                <w:pPr>
                  <w:jc w:val="righ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B17"/>
    <w:multiLevelType w:val="hybridMultilevel"/>
    <w:tmpl w:val="AD30B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2D0FFD"/>
    <w:multiLevelType w:val="hybridMultilevel"/>
    <w:tmpl w:val="BDAAD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6163AE"/>
    <w:multiLevelType w:val="hybridMultilevel"/>
    <w:tmpl w:val="2B7A5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3E7508"/>
    <w:multiLevelType w:val="hybridMultilevel"/>
    <w:tmpl w:val="C040D9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3A4676"/>
    <w:multiLevelType w:val="hybridMultilevel"/>
    <w:tmpl w:val="B3FEA59C"/>
    <w:lvl w:ilvl="0" w:tplc="13BC6D9E">
      <w:start w:val="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A858E0"/>
    <w:multiLevelType w:val="hybridMultilevel"/>
    <w:tmpl w:val="C040D9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B73101"/>
    <w:multiLevelType w:val="hybridMultilevel"/>
    <w:tmpl w:val="705AC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3308BF"/>
    <w:multiLevelType w:val="hybridMultilevel"/>
    <w:tmpl w:val="5F140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B363DE"/>
    <w:multiLevelType w:val="hybridMultilevel"/>
    <w:tmpl w:val="756C55A4"/>
    <w:lvl w:ilvl="0" w:tplc="BBA67CCE">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5"/>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7F4191"/>
    <w:rsid w:val="0000102A"/>
    <w:rsid w:val="00003CE3"/>
    <w:rsid w:val="0002501D"/>
    <w:rsid w:val="0004332A"/>
    <w:rsid w:val="000F4258"/>
    <w:rsid w:val="000F7E2F"/>
    <w:rsid w:val="001035B7"/>
    <w:rsid w:val="00152600"/>
    <w:rsid w:val="00211BF9"/>
    <w:rsid w:val="00240290"/>
    <w:rsid w:val="002D40CA"/>
    <w:rsid w:val="00395E14"/>
    <w:rsid w:val="00455627"/>
    <w:rsid w:val="0047702B"/>
    <w:rsid w:val="00511792"/>
    <w:rsid w:val="00530199"/>
    <w:rsid w:val="00575A58"/>
    <w:rsid w:val="005F0F5C"/>
    <w:rsid w:val="00620EB4"/>
    <w:rsid w:val="00625331"/>
    <w:rsid w:val="00625D73"/>
    <w:rsid w:val="00630104"/>
    <w:rsid w:val="00666B35"/>
    <w:rsid w:val="00722075"/>
    <w:rsid w:val="00744A20"/>
    <w:rsid w:val="0077190A"/>
    <w:rsid w:val="007D7D67"/>
    <w:rsid w:val="007F39B5"/>
    <w:rsid w:val="007F4191"/>
    <w:rsid w:val="00842442"/>
    <w:rsid w:val="008453CC"/>
    <w:rsid w:val="00860222"/>
    <w:rsid w:val="008708A5"/>
    <w:rsid w:val="00875E75"/>
    <w:rsid w:val="008840F7"/>
    <w:rsid w:val="0089416E"/>
    <w:rsid w:val="008A0F64"/>
    <w:rsid w:val="008F42F3"/>
    <w:rsid w:val="00922BF2"/>
    <w:rsid w:val="009E5E0A"/>
    <w:rsid w:val="00A044A0"/>
    <w:rsid w:val="00A34947"/>
    <w:rsid w:val="00A52742"/>
    <w:rsid w:val="00A529ED"/>
    <w:rsid w:val="00AB5146"/>
    <w:rsid w:val="00AC2517"/>
    <w:rsid w:val="00AD6564"/>
    <w:rsid w:val="00B00576"/>
    <w:rsid w:val="00B10128"/>
    <w:rsid w:val="00B473C6"/>
    <w:rsid w:val="00B84824"/>
    <w:rsid w:val="00CA2321"/>
    <w:rsid w:val="00CD5513"/>
    <w:rsid w:val="00CD664D"/>
    <w:rsid w:val="00D26C2C"/>
    <w:rsid w:val="00D72C1B"/>
    <w:rsid w:val="00E017F5"/>
    <w:rsid w:val="00E06D36"/>
    <w:rsid w:val="00E15E98"/>
    <w:rsid w:val="00EB2A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19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1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191"/>
    <w:rPr>
      <w:rFonts w:ascii="Calibri" w:eastAsia="Calibri" w:hAnsi="Calibri" w:cs="Times New Roman"/>
    </w:rPr>
  </w:style>
  <w:style w:type="paragraph" w:styleId="Stopka">
    <w:name w:val="footer"/>
    <w:basedOn w:val="Normalny"/>
    <w:link w:val="StopkaZnak"/>
    <w:uiPriority w:val="99"/>
    <w:unhideWhenUsed/>
    <w:rsid w:val="007F41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191"/>
    <w:rPr>
      <w:rFonts w:ascii="Calibri" w:eastAsia="Calibri" w:hAnsi="Calibri" w:cs="Times New Roman"/>
    </w:rPr>
  </w:style>
  <w:style w:type="character" w:styleId="Hipercze">
    <w:name w:val="Hyperlink"/>
    <w:uiPriority w:val="99"/>
    <w:unhideWhenUsed/>
    <w:rsid w:val="007F4191"/>
    <w:rPr>
      <w:color w:val="0000FF"/>
      <w:u w:val="single"/>
    </w:rPr>
  </w:style>
  <w:style w:type="paragraph" w:styleId="Akapitzlist">
    <w:name w:val="List Paragraph"/>
    <w:basedOn w:val="Normalny"/>
    <w:uiPriority w:val="34"/>
    <w:qFormat/>
    <w:rsid w:val="007F4191"/>
    <w:pPr>
      <w:suppressAutoHyphens/>
      <w:spacing w:after="0" w:line="240" w:lineRule="auto"/>
      <w:ind w:left="720"/>
      <w:contextualSpacing/>
    </w:pPr>
    <w:rPr>
      <w:rFonts w:ascii="Times New Roman" w:eastAsia="Times New Roman" w:hAnsi="Times New Roman"/>
      <w:sz w:val="20"/>
      <w:szCs w:val="20"/>
      <w:lang w:eastAsia="ar-SA"/>
    </w:rPr>
  </w:style>
  <w:style w:type="paragraph" w:customStyle="1" w:styleId="Standard">
    <w:name w:val="Standard"/>
    <w:rsid w:val="007F4191"/>
    <w:pPr>
      <w:widowControl w:val="0"/>
      <w:autoSpaceDE w:val="0"/>
      <w:autoSpaceDN w:val="0"/>
      <w:adjustRightInd w:val="0"/>
    </w:pPr>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1035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5B7"/>
    <w:rPr>
      <w:rFonts w:ascii="Tahoma" w:eastAsia="Calibri" w:hAnsi="Tahoma" w:cs="Tahoma"/>
      <w:sz w:val="16"/>
      <w:szCs w:val="16"/>
    </w:rPr>
  </w:style>
  <w:style w:type="paragraph" w:customStyle="1" w:styleId="SIWZ2">
    <w:name w:val="SIWZ 2"/>
    <w:basedOn w:val="Normalny"/>
    <w:rsid w:val="00744A20"/>
    <w:pPr>
      <w:widowControl w:val="0"/>
      <w:suppressAutoHyphens/>
      <w:autoSpaceDN w:val="0"/>
      <w:spacing w:after="113" w:line="240" w:lineRule="auto"/>
      <w:jc w:val="both"/>
      <w:textAlignment w:val="baseline"/>
    </w:pPr>
    <w:rPr>
      <w:rFonts w:ascii="Arial" w:eastAsia="Lucida Sans Unicode" w:hAnsi="Arial" w:cs="Tahoma"/>
      <w:kern w:val="3"/>
      <w:sz w:val="24"/>
      <w:szCs w:val="24"/>
      <w:lang w:eastAsia="pl-PL" w:bidi="pl-PL"/>
    </w:rPr>
  </w:style>
  <w:style w:type="paragraph" w:styleId="Tekstpodstawowy2">
    <w:name w:val="Body Text 2"/>
    <w:basedOn w:val="Normalny"/>
    <w:link w:val="Tekstpodstawowy2Znak"/>
    <w:rsid w:val="00B00576"/>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B00576"/>
    <w:rPr>
      <w:rFonts w:ascii="Times New Roman" w:eastAsia="Times New Roman" w:hAnsi="Times New Roman"/>
    </w:rPr>
  </w:style>
  <w:style w:type="paragraph" w:customStyle="1" w:styleId="Tekstpodstawowy31">
    <w:name w:val="Tekst podstawowy 31"/>
    <w:basedOn w:val="Normalny"/>
    <w:uiPriority w:val="99"/>
    <w:rsid w:val="0089416E"/>
    <w:pPr>
      <w:suppressAutoHyphens/>
      <w:spacing w:after="0" w:line="240" w:lineRule="auto"/>
      <w:jc w:val="both"/>
    </w:pPr>
    <w:rPr>
      <w:rFonts w:ascii="Times New Roman" w:eastAsia="Times New Roman" w:hAnsi="Times New Roman"/>
      <w:b/>
      <w:bCs/>
      <w:sz w:val="28"/>
      <w:szCs w:val="28"/>
      <w:lang w:eastAsia="ar-SA"/>
    </w:rPr>
  </w:style>
  <w:style w:type="table" w:styleId="Tabela-Siatka">
    <w:name w:val="Table Grid"/>
    <w:basedOn w:val="Standardowy"/>
    <w:uiPriority w:val="59"/>
    <w:rsid w:val="007F3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872124">
      <w:bodyDiv w:val="1"/>
      <w:marLeft w:val="0"/>
      <w:marRight w:val="0"/>
      <w:marTop w:val="0"/>
      <w:marBottom w:val="0"/>
      <w:divBdr>
        <w:top w:val="none" w:sz="0" w:space="0" w:color="auto"/>
        <w:left w:val="none" w:sz="0" w:space="0" w:color="auto"/>
        <w:bottom w:val="none" w:sz="0" w:space="0" w:color="auto"/>
        <w:right w:val="none" w:sz="0" w:space="0" w:color="auto"/>
      </w:divBdr>
    </w:div>
    <w:div w:id="10374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1454</Words>
  <Characters>8728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10162</CharactersWithSpaces>
  <SharedDoc>false</SharedDoc>
  <HLinks>
    <vt:vector size="6" baseType="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7</cp:revision>
  <cp:lastPrinted>2020-01-22T12:53:00Z</cp:lastPrinted>
  <dcterms:created xsi:type="dcterms:W3CDTF">2020-01-22T08:45:00Z</dcterms:created>
  <dcterms:modified xsi:type="dcterms:W3CDTF">2020-01-22T12:55:00Z</dcterms:modified>
</cp:coreProperties>
</file>