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7A" w:rsidRDefault="00903C7A">
      <w:pPr>
        <w:pStyle w:val="Normalny1"/>
        <w:pageBreakBefore/>
        <w:pBdr>
          <w:top w:val="none" w:sz="0" w:space="0" w:color="auto"/>
          <w:left w:val="none" w:sz="0" w:space="0" w:color="auto"/>
          <w:bottom w:val="none" w:sz="0" w:space="0" w:color="auto"/>
          <w:right w:val="none" w:sz="0" w:space="0" w:color="auto"/>
        </w:pBdr>
        <w:spacing w:after="0" w:line="240" w:lineRule="auto"/>
        <w:rPr>
          <w:rFonts w:ascii="Times New Roman" w:hAnsi="Times New Roman"/>
          <w:b/>
          <w:bCs/>
          <w:color w:val="000000"/>
          <w:sz w:val="27"/>
          <w:szCs w:val="27"/>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t>Ogłoszenie nr 569472-N-2020 z dnia 2020-08-03 r.</w:t>
      </w:r>
      <w:r>
        <w:rPr>
          <w:rStyle w:val="Domylnaczcionkaakapitu1"/>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jc w:val="center"/>
        <w:rPr>
          <w:rStyle w:val="Domylnaczcionkaakapitu1"/>
          <w:rFonts w:ascii="Times New Roman" w:hAnsi="Times New Roman"/>
          <w:b/>
          <w:bCs/>
          <w:color w:val="000000"/>
          <w:sz w:val="27"/>
          <w:szCs w:val="27"/>
          <w:lang w:eastAsia="pl-PL"/>
        </w:rPr>
      </w:pPr>
      <w:r>
        <w:rPr>
          <w:rFonts w:ascii="Times New Roman" w:hAnsi="Times New Roman"/>
          <w:b/>
          <w:bCs/>
          <w:color w:val="000000"/>
          <w:sz w:val="27"/>
          <w:szCs w:val="27"/>
          <w:lang w:eastAsia="pl-PL"/>
        </w:rPr>
        <w:t>Miejski Zespół Żłobków w Lublinie: Sukcesywna dostawa świeżych warzyw i owoców do placówki Miejskiego Zespołu Żłobków w Lublinie tj. do Żłobka nr 9, przy ul. Zelwerowicza 2 w Lublinie na rok 2020</w:t>
      </w:r>
      <w:r>
        <w:rPr>
          <w:rFonts w:ascii="Times New Roman" w:hAnsi="Times New Roman"/>
          <w:b/>
          <w:bCs/>
          <w:color w:val="000000"/>
          <w:sz w:val="27"/>
          <w:szCs w:val="27"/>
          <w:lang w:eastAsia="pl-PL"/>
        </w:rPr>
        <w:br/>
        <w:t>OGŁOSZENIE O ZAMÓWIENIU - Dostawy</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b/>
          <w:bCs/>
          <w:color w:val="000000"/>
          <w:sz w:val="27"/>
          <w:szCs w:val="27"/>
          <w:lang w:eastAsia="pl-PL"/>
        </w:rPr>
        <w:t>Zamieszczanie ogłoszenia:</w:t>
      </w:r>
      <w:r>
        <w:rPr>
          <w:rStyle w:val="Domylnaczcionkaakapitu1"/>
          <w:rFonts w:ascii="Times New Roman" w:hAnsi="Times New Roman"/>
          <w:color w:val="000000"/>
          <w:sz w:val="27"/>
          <w:szCs w:val="27"/>
          <w:lang w:eastAsia="pl-PL"/>
        </w:rPr>
        <w:t> Zamieszczanie obowiązkowe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b/>
          <w:bCs/>
          <w:color w:val="000000"/>
          <w:sz w:val="27"/>
          <w:szCs w:val="27"/>
          <w:lang w:eastAsia="pl-PL"/>
        </w:rPr>
        <w:t>Ogłoszenie dotyczy:</w:t>
      </w:r>
      <w:r>
        <w:rPr>
          <w:rStyle w:val="Domylnaczcionkaakapitu1"/>
          <w:rFonts w:ascii="Times New Roman" w:hAnsi="Times New Roman"/>
          <w:color w:val="000000"/>
          <w:sz w:val="27"/>
          <w:szCs w:val="27"/>
          <w:lang w:eastAsia="pl-PL"/>
        </w:rPr>
        <w:t> Zamówienia publicznego</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b/>
          <w:bCs/>
          <w:color w:val="000000"/>
          <w:sz w:val="27"/>
          <w:szCs w:val="27"/>
          <w:lang w:eastAsia="pl-PL"/>
        </w:rPr>
        <w:t>Zamówienie dotyczy projektu lub programu współfinansowanego ze środków Unii Europejskiej</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Fonts w:ascii="Times New Roman" w:hAnsi="Times New Roman"/>
          <w:color w:val="000000"/>
          <w:sz w:val="27"/>
          <w:szCs w:val="27"/>
          <w:lang w:eastAsia="pl-PL"/>
        </w:rPr>
        <w:t>Nie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Nazwa projektu lub programu</w:t>
      </w:r>
      <w:r>
        <w:rPr>
          <w:rStyle w:val="Domylnaczcionkaakapitu1"/>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Fonts w:ascii="Times New Roman" w:hAnsi="Times New Roman"/>
          <w:color w:val="000000"/>
          <w:sz w:val="27"/>
          <w:szCs w:val="27"/>
          <w:lang w:eastAsia="pl-PL"/>
        </w:rPr>
        <w:t>Nie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36"/>
          <w:szCs w:val="36"/>
          <w:u w:val="single"/>
          <w:lang w:eastAsia="pl-PL"/>
        </w:rPr>
      </w:pPr>
      <w:r>
        <w:rPr>
          <w:rFonts w:ascii="Times New Roman" w:hAnsi="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Pr>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b/>
          <w:bCs/>
          <w:color w:val="000000"/>
          <w:sz w:val="36"/>
          <w:szCs w:val="36"/>
          <w:u w:val="single"/>
          <w:lang w:eastAsia="pl-PL"/>
        </w:rPr>
        <w:t>SEKCJA I: ZAMAWIAJĄCY</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b/>
          <w:bCs/>
          <w:color w:val="000000"/>
          <w:sz w:val="27"/>
          <w:szCs w:val="27"/>
          <w:lang w:eastAsia="pl-PL"/>
        </w:rPr>
        <w:t>Postępowanie przeprowadza centralny zamawiający</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Fonts w:ascii="Times New Roman" w:hAnsi="Times New Roman"/>
          <w:color w:val="000000"/>
          <w:sz w:val="27"/>
          <w:szCs w:val="27"/>
          <w:lang w:eastAsia="pl-PL"/>
        </w:rPr>
        <w:t>Nie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b/>
          <w:bCs/>
          <w:color w:val="000000"/>
          <w:sz w:val="27"/>
          <w:szCs w:val="27"/>
          <w:lang w:eastAsia="pl-PL"/>
        </w:rPr>
        <w:t>Postępowanie przeprowadza podmiot, któremu zamawiający powierzył/powierzyli przeprowadzenie postępowania</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Fonts w:ascii="Times New Roman" w:hAnsi="Times New Roman"/>
          <w:color w:val="000000"/>
          <w:sz w:val="27"/>
          <w:szCs w:val="27"/>
          <w:lang w:eastAsia="pl-PL"/>
        </w:rPr>
        <w:t>Nie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b/>
          <w:bCs/>
          <w:color w:val="000000"/>
          <w:sz w:val="27"/>
          <w:szCs w:val="27"/>
          <w:lang w:eastAsia="pl-PL"/>
        </w:rPr>
        <w:t>Informacje na temat podmiotu któremu zamawiający powierzył/powierzyli prowadzenie postępowania:</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Postępowanie jest przeprowadzane wspólnie przez zamawiających</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Fonts w:ascii="Times New Roman" w:hAnsi="Times New Roman"/>
          <w:color w:val="000000"/>
          <w:sz w:val="27"/>
          <w:szCs w:val="27"/>
          <w:lang w:eastAsia="pl-PL"/>
        </w:rPr>
        <w:t>Nie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Postępowanie jest przeprowadzane wspólnie z zamawiającymi z innych państw członkowskich Unii Europejskiej</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Fonts w:ascii="Times New Roman" w:hAnsi="Times New Roman"/>
          <w:color w:val="000000"/>
          <w:sz w:val="27"/>
          <w:szCs w:val="27"/>
          <w:lang w:eastAsia="pl-PL"/>
        </w:rPr>
        <w:t>Nie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Informacje dodatkowe: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b/>
          <w:bCs/>
          <w:color w:val="000000"/>
          <w:sz w:val="27"/>
          <w:szCs w:val="27"/>
          <w:lang w:eastAsia="pl-PL"/>
        </w:rPr>
        <w:t>I. 1) NAZWA I ADRES: </w:t>
      </w:r>
      <w:r>
        <w:rPr>
          <w:rStyle w:val="Domylnaczcionkaakapitu1"/>
          <w:rFonts w:ascii="Times New Roman" w:hAnsi="Times New Roman"/>
          <w:color w:val="000000"/>
          <w:sz w:val="27"/>
          <w:szCs w:val="27"/>
          <w:lang w:eastAsia="pl-PL"/>
        </w:rPr>
        <w:t>Miejski Zespół Żłobków w Lublinie, krajowy numer identyfikacyjny 43091020300000, ul. Wolska  5 , 20-411  Lublin, woj. lubelskie, państwo Polska, tel. 814664991, e-mail mzz@zlobki.lublin.eu, faks 814664991.</w:t>
      </w:r>
      <w:r>
        <w:rPr>
          <w:rStyle w:val="Domylnaczcionkaakapitu1"/>
          <w:rFonts w:ascii="Times New Roman" w:hAnsi="Times New Roman"/>
          <w:color w:val="000000"/>
          <w:sz w:val="27"/>
          <w:szCs w:val="27"/>
          <w:lang w:eastAsia="pl-PL"/>
        </w:rPr>
        <w:br/>
        <w:t>Adres strony internetowej (URL): zlobki.lublin.eu</w:t>
      </w:r>
      <w:r>
        <w:rPr>
          <w:rStyle w:val="Domylnaczcionkaakapitu1"/>
          <w:rFonts w:ascii="Times New Roman" w:hAnsi="Times New Roman"/>
          <w:color w:val="000000"/>
          <w:sz w:val="27"/>
          <w:szCs w:val="27"/>
          <w:lang w:eastAsia="pl-PL"/>
        </w:rPr>
        <w:br/>
        <w:t>Adres profilu nabywcy:</w:t>
      </w:r>
      <w:r>
        <w:rPr>
          <w:rStyle w:val="Domylnaczcionkaakapitu1"/>
          <w:rFonts w:ascii="Times New Roman" w:hAnsi="Times New Roman"/>
          <w:color w:val="000000"/>
          <w:sz w:val="27"/>
          <w:szCs w:val="27"/>
          <w:lang w:eastAsia="pl-PL"/>
        </w:rPr>
        <w:br/>
        <w:t>Adres strony internetowej pod którym można uzyskać dostęp do narzędzi i urządzeń lub formatów plików, które nie są ogólnie dostępne zlobki.lublin.eu</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b/>
          <w:bCs/>
          <w:color w:val="000000"/>
          <w:sz w:val="27"/>
          <w:szCs w:val="27"/>
          <w:lang w:eastAsia="pl-PL"/>
        </w:rPr>
        <w:t>I. 2) RODZAJ ZAMAWIAJĄCEGO: </w:t>
      </w:r>
      <w:r>
        <w:rPr>
          <w:rStyle w:val="Domylnaczcionkaakapitu1"/>
          <w:rFonts w:ascii="Times New Roman" w:hAnsi="Times New Roman"/>
          <w:color w:val="000000"/>
          <w:sz w:val="27"/>
          <w:szCs w:val="27"/>
          <w:lang w:eastAsia="pl-PL"/>
        </w:rPr>
        <w:t>Inny (proszę określić):</w:t>
      </w:r>
      <w:r>
        <w:rPr>
          <w:rStyle w:val="Domylnaczcionkaakapitu1"/>
          <w:rFonts w:ascii="Times New Roman" w:hAnsi="Times New Roman"/>
          <w:color w:val="000000"/>
          <w:sz w:val="27"/>
          <w:szCs w:val="27"/>
          <w:lang w:eastAsia="pl-PL"/>
        </w:rPr>
        <w:br/>
        <w:t>Scentralizowana Jednostka Gminy</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b/>
          <w:bCs/>
          <w:color w:val="000000"/>
          <w:sz w:val="27"/>
          <w:szCs w:val="27"/>
          <w:lang w:eastAsia="pl-PL"/>
        </w:rPr>
        <w:t>I.3) WSPÓLNE UDZIELANIE ZAMÓWIENIA </w:t>
      </w:r>
      <w:r>
        <w:rPr>
          <w:rStyle w:val="Domylnaczcionkaakapitu1"/>
          <w:rFonts w:ascii="Times New Roman" w:hAnsi="Times New Roman"/>
          <w:b/>
          <w:bCs/>
          <w:i/>
          <w:iCs/>
          <w:color w:val="000000"/>
          <w:sz w:val="27"/>
          <w:szCs w:val="27"/>
          <w:lang w:eastAsia="pl-PL"/>
        </w:rPr>
        <w:t>(jeżeli dotyczy)</w:t>
      </w:r>
      <w:r>
        <w:rPr>
          <w:rStyle w:val="Domylnaczcionkaakapitu1"/>
          <w:rFonts w:ascii="Times New Roman" w:hAnsi="Times New Roman"/>
          <w:b/>
          <w:bCs/>
          <w:color w:val="000000"/>
          <w:sz w:val="27"/>
          <w:szCs w:val="27"/>
          <w:lang w:eastAsia="pl-PL"/>
        </w:rPr>
        <w:t>:</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Fonts w:ascii="Times New Roman" w:hAnsi="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Pr>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b/>
          <w:bCs/>
          <w:color w:val="000000"/>
          <w:sz w:val="27"/>
          <w:szCs w:val="27"/>
          <w:lang w:eastAsia="pl-PL"/>
        </w:rPr>
        <w:t>I.4) KOMUNIKACJA:</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Nieograniczony, pełny i bezpośredni dostęp do dokumentów z postępowania można uzyskać pod adresem (URL)</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Fonts w:ascii="Times New Roman" w:hAnsi="Times New Roman"/>
          <w:color w:val="000000"/>
          <w:sz w:val="27"/>
          <w:szCs w:val="27"/>
          <w:lang w:eastAsia="pl-PL"/>
        </w:rPr>
        <w:t>Tak</w:t>
      </w:r>
      <w:r>
        <w:rPr>
          <w:rFonts w:ascii="Times New Roman" w:hAnsi="Times New Roman"/>
          <w:color w:val="000000"/>
          <w:sz w:val="27"/>
          <w:szCs w:val="27"/>
          <w:lang w:eastAsia="pl-PL"/>
        </w:rPr>
        <w:br/>
        <w:t>https://biuletyn.lublin.eu/zlobki/zamowienia-publiczne/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Adres strony internetowej, na której zamieszczona będzie specyfikacja istotnych warunków zamówienia</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Fonts w:ascii="Times New Roman" w:hAnsi="Times New Roman"/>
          <w:color w:val="000000"/>
          <w:sz w:val="27"/>
          <w:szCs w:val="27"/>
          <w:lang w:eastAsia="pl-PL"/>
        </w:rPr>
        <w:t>Tak</w:t>
      </w:r>
      <w:r>
        <w:rPr>
          <w:rFonts w:ascii="Times New Roman" w:hAnsi="Times New Roman"/>
          <w:color w:val="000000"/>
          <w:sz w:val="27"/>
          <w:szCs w:val="27"/>
          <w:lang w:eastAsia="pl-PL"/>
        </w:rPr>
        <w:br/>
        <w:t>https://biuletyn.lublin.eu/zlobki/zamowienia-publiczne/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Dostęp do dokumentów z postępowania jest ograniczony - więcej informacji można uzyskać pod adresem</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Fonts w:ascii="Times New Roman" w:hAnsi="Times New Roman"/>
          <w:color w:val="000000"/>
          <w:sz w:val="27"/>
          <w:szCs w:val="27"/>
          <w:lang w:eastAsia="pl-PL"/>
        </w:rPr>
        <w:t>Nie</w:t>
      </w:r>
      <w:r>
        <w:rPr>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Oferty lub wnioski o dopuszczenie do udziału w postępowaniu należy przesyłać:</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Elektronicznie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Fonts w:ascii="Times New Roman" w:hAnsi="Times New Roman"/>
          <w:color w:val="000000"/>
          <w:sz w:val="27"/>
          <w:szCs w:val="27"/>
          <w:lang w:eastAsia="pl-PL"/>
        </w:rPr>
        <w:t>Nie</w:t>
      </w:r>
      <w:r>
        <w:rPr>
          <w:rFonts w:ascii="Times New Roman" w:hAnsi="Times New Roman"/>
          <w:color w:val="000000"/>
          <w:sz w:val="27"/>
          <w:szCs w:val="27"/>
          <w:lang w:eastAsia="pl-PL"/>
        </w:rPr>
        <w:br/>
        <w:t>adres</w:t>
      </w:r>
      <w:r>
        <w:rPr>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Style w:val="Domylnaczcionkaakapitu1"/>
          <w:rFonts w:ascii="Times New Roman" w:hAnsi="Times New Roman"/>
          <w:b/>
          <w:bCs/>
          <w:color w:val="000000"/>
          <w:sz w:val="27"/>
          <w:szCs w:val="27"/>
          <w:lang w:eastAsia="pl-PL"/>
        </w:rPr>
        <w:t>Dopuszczone jest przesłanie ofert lub wniosków o dopuszczenie do udziału w postępowaniu w inny sposób:</w:t>
      </w:r>
      <w:r>
        <w:rPr>
          <w:rStyle w:val="Domylnaczcionkaakapitu1"/>
          <w:rFonts w:ascii="Times New Roman" w:hAnsi="Times New Roman"/>
          <w:color w:val="000000"/>
          <w:sz w:val="27"/>
          <w:szCs w:val="27"/>
          <w:lang w:eastAsia="pl-PL"/>
        </w:rPr>
        <w:br/>
        <w:t>Nie</w:t>
      </w:r>
      <w:r>
        <w:rPr>
          <w:rStyle w:val="Domylnaczcionkaakapitu1"/>
          <w:rFonts w:ascii="Times New Roman" w:hAnsi="Times New Roman"/>
          <w:color w:val="000000"/>
          <w:sz w:val="27"/>
          <w:szCs w:val="27"/>
          <w:lang w:eastAsia="pl-PL"/>
        </w:rPr>
        <w:br/>
        <w:t>Inny sposób:</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Wymagane jest przesłanie ofert lub wniosków o dopuszczenie do udziału w postępowaniu w inny sposób:</w:t>
      </w:r>
      <w:r>
        <w:rPr>
          <w:rStyle w:val="Domylnaczcionkaakapitu1"/>
          <w:rFonts w:ascii="Times New Roman" w:hAnsi="Times New Roman"/>
          <w:color w:val="000000"/>
          <w:sz w:val="27"/>
          <w:szCs w:val="27"/>
          <w:lang w:eastAsia="pl-PL"/>
        </w:rPr>
        <w:br/>
        <w:t>Tak</w:t>
      </w:r>
      <w:r>
        <w:rPr>
          <w:rStyle w:val="Domylnaczcionkaakapitu1"/>
          <w:rFonts w:ascii="Times New Roman" w:hAnsi="Times New Roman"/>
          <w:color w:val="000000"/>
          <w:sz w:val="27"/>
          <w:szCs w:val="27"/>
          <w:lang w:eastAsia="pl-PL"/>
        </w:rPr>
        <w:br/>
        <w:t>Inny sposób:</w:t>
      </w:r>
      <w:r>
        <w:rPr>
          <w:rStyle w:val="Domylnaczcionkaakapitu1"/>
          <w:rFonts w:ascii="Times New Roman" w:hAnsi="Times New Roman"/>
          <w:color w:val="000000"/>
          <w:sz w:val="27"/>
          <w:szCs w:val="27"/>
          <w:lang w:eastAsia="pl-PL"/>
        </w:rPr>
        <w:br/>
        <w:t>Oferty należy złożyć osobiście lub za pośrednictwem operatora pocztowego kurierem, w sekretariacie Miejskiego Zespołu Żłobków w Lublinie</w:t>
      </w:r>
      <w:r>
        <w:rPr>
          <w:rStyle w:val="Domylnaczcionkaakapitu1"/>
          <w:rFonts w:ascii="Times New Roman" w:hAnsi="Times New Roman"/>
          <w:color w:val="000000"/>
          <w:sz w:val="27"/>
          <w:szCs w:val="27"/>
          <w:lang w:eastAsia="pl-PL"/>
        </w:rPr>
        <w:br/>
        <w:t>Adres:</w:t>
      </w:r>
      <w:r>
        <w:rPr>
          <w:rStyle w:val="Domylnaczcionkaakapitu1"/>
          <w:rFonts w:ascii="Times New Roman" w:hAnsi="Times New Roman"/>
          <w:color w:val="000000"/>
          <w:sz w:val="27"/>
          <w:szCs w:val="27"/>
          <w:lang w:eastAsia="pl-PL"/>
        </w:rPr>
        <w:br/>
        <w:t>ul. Wolska 5 20-411 Lublin</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Komunikacja elektroniczna wymaga korzystania z narzędzi i urządzeń lub formatów plików, które nie są ogólnie dostępne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36"/>
          <w:szCs w:val="36"/>
          <w:u w:val="single"/>
          <w:lang w:eastAsia="pl-PL"/>
        </w:rPr>
      </w:pPr>
      <w:r>
        <w:rPr>
          <w:rFonts w:ascii="Times New Roman" w:hAnsi="Times New Roman"/>
          <w:color w:val="000000"/>
          <w:sz w:val="27"/>
          <w:szCs w:val="27"/>
          <w:lang w:eastAsia="pl-PL"/>
        </w:rPr>
        <w:t>Nie</w:t>
      </w:r>
      <w:r>
        <w:rPr>
          <w:rFonts w:ascii="Times New Roman" w:hAnsi="Times New Roman"/>
          <w:color w:val="000000"/>
          <w:sz w:val="27"/>
          <w:szCs w:val="27"/>
          <w:lang w:eastAsia="pl-PL"/>
        </w:rPr>
        <w:br/>
        <w:t>Nieograniczony, pełny, bezpośredni i bezpłatny dostęp do tych narzędzi można uzyskać pod adresem: (URL)</w:t>
      </w:r>
      <w:r>
        <w:rPr>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Style w:val="Domylnaczcionkaakapitu1"/>
          <w:rFonts w:ascii="Times New Roman" w:hAnsi="Times New Roman"/>
          <w:b/>
          <w:bCs/>
          <w:color w:val="000000"/>
          <w:sz w:val="36"/>
          <w:szCs w:val="36"/>
          <w:u w:val="single"/>
          <w:lang w:eastAsia="pl-PL"/>
        </w:rPr>
        <w:t>SEKCJA II: PRZEDMIOT ZAMÓWIENIA</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II.1) Nazwa nadana zamówieniu przez zamawiającego: </w:t>
      </w:r>
      <w:r>
        <w:rPr>
          <w:rStyle w:val="Domylnaczcionkaakapitu1"/>
          <w:rFonts w:ascii="Times New Roman" w:hAnsi="Times New Roman"/>
          <w:color w:val="000000"/>
          <w:sz w:val="27"/>
          <w:szCs w:val="27"/>
          <w:lang w:eastAsia="pl-PL"/>
        </w:rPr>
        <w:t>Sukcesywna dostawa świeżych warzyw i owoców do placówki Miejskiego Zespołu Żłobków w Lublinie tj. do Żłobka nr 9, przy ul. Zelwerowicza 2 w Lublinie na rok 2020</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Numer referencyjny: </w:t>
      </w:r>
      <w:r>
        <w:rPr>
          <w:rStyle w:val="Domylnaczcionkaakapitu1"/>
          <w:rFonts w:ascii="Times New Roman" w:hAnsi="Times New Roman"/>
          <w:color w:val="000000"/>
          <w:sz w:val="27"/>
          <w:szCs w:val="27"/>
          <w:lang w:eastAsia="pl-PL"/>
        </w:rPr>
        <w:t>MZŻ.253-9/20</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Przed wszczęciem postępowania o udzielenie zamówienia przeprowadzono dialog techniczny</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jc w:val="both"/>
        <w:rPr>
          <w:rStyle w:val="Domylnaczcionkaakapitu1"/>
          <w:rFonts w:ascii="Times New Roman" w:hAnsi="Times New Roman"/>
          <w:color w:val="000000"/>
          <w:sz w:val="27"/>
          <w:szCs w:val="27"/>
          <w:lang w:eastAsia="pl-PL"/>
        </w:rPr>
      </w:pPr>
      <w:r>
        <w:rPr>
          <w:rFonts w:ascii="Times New Roman" w:hAnsi="Times New Roman"/>
          <w:color w:val="000000"/>
          <w:sz w:val="27"/>
          <w:szCs w:val="27"/>
          <w:lang w:eastAsia="pl-PL"/>
        </w:rPr>
        <w:t>Nie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II.2) Rodzaj zamówienia: </w:t>
      </w:r>
      <w:r>
        <w:rPr>
          <w:rStyle w:val="Domylnaczcionkaakapitu1"/>
          <w:rFonts w:ascii="Times New Roman" w:hAnsi="Times New Roman"/>
          <w:color w:val="000000"/>
          <w:sz w:val="27"/>
          <w:szCs w:val="27"/>
          <w:lang w:eastAsia="pl-PL"/>
        </w:rPr>
        <w:t>Dostawy</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II.3) Informacja o możliwości składania ofert częściowych</w:t>
      </w:r>
      <w:r>
        <w:rPr>
          <w:rStyle w:val="Domylnaczcionkaakapitu1"/>
          <w:rFonts w:ascii="Times New Roman" w:hAnsi="Times New Roman"/>
          <w:color w:val="000000"/>
          <w:sz w:val="27"/>
          <w:szCs w:val="27"/>
          <w:lang w:eastAsia="pl-PL"/>
        </w:rPr>
        <w:br/>
        <w:t>Zamówienie podzielone jest na części:</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color w:val="000000"/>
          <w:sz w:val="27"/>
          <w:szCs w:val="27"/>
          <w:lang w:eastAsia="pl-PL"/>
        </w:rPr>
        <w:t>Nie</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Oferty lub wnioski o dopuszczenie do udziału w postępowaniu można składać w odniesieniu do:</w:t>
      </w:r>
      <w:r>
        <w:rPr>
          <w:rStyle w:val="Domylnaczcionkaakapitu1"/>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sz w:val="24"/>
          <w:szCs w:val="24"/>
          <w:lang w:eastAsia="pl-PL"/>
        </w:rPr>
      </w:pPr>
      <w:r>
        <w:rPr>
          <w:rStyle w:val="Domylnaczcionkaakapitu1"/>
          <w:rFonts w:ascii="Times New Roman" w:hAnsi="Times New Roman"/>
          <w:b/>
          <w:bCs/>
          <w:color w:val="000000"/>
          <w:sz w:val="27"/>
          <w:szCs w:val="27"/>
          <w:lang w:eastAsia="pl-PL"/>
        </w:rPr>
        <w:t>Zamawiający zastrzega sobie prawo do udzielenia łącznie następujących części lub grup części:</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Maksymalna liczba części zamówienia, na które może zostać udzielone zamówienie jednemu wykonawcy:</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II.4) Krótki opis przedmiotu zamówienia </w:t>
      </w:r>
      <w:r>
        <w:rPr>
          <w:rStyle w:val="Domylnaczcionkaakapitu1"/>
          <w:rFonts w:ascii="Times New Roman" w:hAnsi="Times New Roman"/>
          <w:i/>
          <w:iCs/>
          <w:color w:val="000000"/>
          <w:sz w:val="27"/>
          <w:szCs w:val="27"/>
          <w:lang w:eastAsia="pl-PL"/>
        </w:rPr>
        <w:t>(wielkość, zakres, rodzaj i ilość dostaw, usług lub robót budowlanych lub określenie zapotrzebowania i wymagań )</w:t>
      </w:r>
      <w:r>
        <w:rPr>
          <w:rStyle w:val="Domylnaczcionkaakapitu1"/>
          <w:rFonts w:ascii="Times New Roman" w:hAnsi="Times New Roman"/>
          <w:b/>
          <w:bCs/>
          <w:color w:val="000000"/>
          <w:sz w:val="27"/>
          <w:szCs w:val="27"/>
          <w:lang w:eastAsia="pl-PL"/>
        </w:rPr>
        <w:t> a w przypadku partnerstwa innowacyjnego - określenie zapotrzebowania na innowacyjny produkt, usługę lub roboty budowlane: </w:t>
      </w:r>
      <w:r>
        <w:rPr>
          <w:rStyle w:val="Domylnaczcionkaakapitu1"/>
          <w:rFonts w:ascii="Times New Roman" w:hAnsi="Times New Roman"/>
          <w:color w:val="000000"/>
          <w:sz w:val="27"/>
          <w:szCs w:val="27"/>
          <w:lang w:eastAsia="pl-PL"/>
        </w:rPr>
        <w:t>Przedmiotem zamówienia jest sukcesywna dostawa świeżych warzyw i owoców do placówki Miejskiego Zespołu Żłobków w Lublinie, tj. do Żłobka nr 9 w Lublinie, mieszczącego się przy ul. Zelwerowicza 2 w Lublinie, odpowiadających szczegółowo normom branżowym i ogólnej normie handlowej określonej w obowiązujących przepisach prawa. Szczegółowy opis przedmiotu zamówienia zawarty jest w kosztorysie cenowym stanowiącym załącznik nr 2 do SIWZ.</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II.5) Główny kod CPV: </w:t>
      </w:r>
      <w:r>
        <w:rPr>
          <w:rStyle w:val="Domylnaczcionkaakapitu1"/>
          <w:rFonts w:ascii="Times New Roman" w:hAnsi="Times New Roman"/>
          <w:color w:val="000000"/>
          <w:sz w:val="27"/>
          <w:szCs w:val="27"/>
          <w:lang w:eastAsia="pl-PL"/>
        </w:rPr>
        <w:t>03221000-6</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Dodatkowe kody CPV:</w:t>
      </w:r>
    </w:p>
    <w:tbl>
      <w:tblPr>
        <w:tblW w:w="0" w:type="auto"/>
        <w:tblInd w:w="-13" w:type="dxa"/>
        <w:tblLayout w:type="fixed"/>
        <w:tblCellMar>
          <w:top w:w="15" w:type="dxa"/>
          <w:left w:w="15" w:type="dxa"/>
          <w:bottom w:w="15" w:type="dxa"/>
          <w:right w:w="15" w:type="dxa"/>
        </w:tblCellMar>
        <w:tblLook w:val="0000"/>
      </w:tblPr>
      <w:tblGrid>
        <w:gridCol w:w="1190"/>
      </w:tblGrid>
      <w:tr w:rsidR="00903C7A">
        <w:tc>
          <w:tcPr>
            <w:tcW w:w="1190" w:type="dxa"/>
            <w:tcBorders>
              <w:top w:val="single" w:sz="6" w:space="0" w:color="000000"/>
              <w:left w:val="single" w:sz="6" w:space="0" w:color="000000"/>
              <w:bottom w:val="single" w:sz="6" w:space="0" w:color="000000"/>
              <w:right w:val="single" w:sz="6" w:space="0" w:color="000000"/>
            </w:tcBorders>
            <w:vAlign w:val="center"/>
          </w:tcPr>
          <w:p w:rsidR="00903C7A" w:rsidRDefault="00903C7A">
            <w:pPr>
              <w:pStyle w:val="Normalny1"/>
              <w:pBdr>
                <w:top w:val="none" w:sz="0" w:space="0" w:color="auto"/>
                <w:left w:val="none" w:sz="0" w:space="0" w:color="auto"/>
                <w:bottom w:val="none" w:sz="0" w:space="0" w:color="auto"/>
                <w:right w:val="none" w:sz="0" w:space="0" w:color="auto"/>
              </w:pBdr>
              <w:spacing w:after="0" w:line="240" w:lineRule="auto"/>
            </w:pPr>
            <w:r>
              <w:rPr>
                <w:rFonts w:ascii="Times New Roman" w:hAnsi="Times New Roman"/>
                <w:sz w:val="24"/>
                <w:szCs w:val="24"/>
                <w:lang w:eastAsia="pl-PL"/>
              </w:rPr>
              <w:t>Kod CPV</w:t>
            </w:r>
          </w:p>
        </w:tc>
      </w:tr>
      <w:tr w:rsidR="00903C7A">
        <w:tc>
          <w:tcPr>
            <w:tcW w:w="1190" w:type="dxa"/>
            <w:tcBorders>
              <w:top w:val="single" w:sz="6" w:space="0" w:color="000000"/>
              <w:left w:val="single" w:sz="6" w:space="0" w:color="000000"/>
              <w:bottom w:val="single" w:sz="6" w:space="0" w:color="000000"/>
              <w:right w:val="single" w:sz="6" w:space="0" w:color="000000"/>
            </w:tcBorders>
            <w:vAlign w:val="center"/>
          </w:tcPr>
          <w:p w:rsidR="00903C7A" w:rsidRDefault="00903C7A">
            <w:pPr>
              <w:pStyle w:val="Normalny1"/>
              <w:pBdr>
                <w:top w:val="none" w:sz="0" w:space="0" w:color="auto"/>
                <w:left w:val="none" w:sz="0" w:space="0" w:color="auto"/>
                <w:bottom w:val="none" w:sz="0" w:space="0" w:color="auto"/>
                <w:right w:val="none" w:sz="0" w:space="0" w:color="auto"/>
              </w:pBdr>
              <w:spacing w:after="0" w:line="240" w:lineRule="auto"/>
            </w:pPr>
            <w:r>
              <w:rPr>
                <w:rFonts w:ascii="Times New Roman" w:hAnsi="Times New Roman"/>
                <w:sz w:val="24"/>
                <w:szCs w:val="24"/>
                <w:lang w:eastAsia="pl-PL"/>
              </w:rPr>
              <w:t>03212000-0</w:t>
            </w:r>
          </w:p>
        </w:tc>
      </w:tr>
      <w:tr w:rsidR="00903C7A">
        <w:tc>
          <w:tcPr>
            <w:tcW w:w="1190" w:type="dxa"/>
            <w:tcBorders>
              <w:top w:val="single" w:sz="6" w:space="0" w:color="000000"/>
              <w:left w:val="single" w:sz="6" w:space="0" w:color="000000"/>
              <w:bottom w:val="single" w:sz="6" w:space="0" w:color="000000"/>
              <w:right w:val="single" w:sz="6" w:space="0" w:color="000000"/>
            </w:tcBorders>
            <w:vAlign w:val="center"/>
          </w:tcPr>
          <w:p w:rsidR="00903C7A" w:rsidRDefault="00903C7A">
            <w:pPr>
              <w:pStyle w:val="Normalny1"/>
              <w:pBdr>
                <w:top w:val="none" w:sz="0" w:space="0" w:color="auto"/>
                <w:left w:val="none" w:sz="0" w:space="0" w:color="auto"/>
                <w:bottom w:val="none" w:sz="0" w:space="0" w:color="auto"/>
                <w:right w:val="none" w:sz="0" w:space="0" w:color="auto"/>
              </w:pBdr>
              <w:spacing w:after="0" w:line="240" w:lineRule="auto"/>
            </w:pPr>
            <w:r>
              <w:rPr>
                <w:rFonts w:ascii="Times New Roman" w:hAnsi="Times New Roman"/>
                <w:sz w:val="24"/>
                <w:szCs w:val="24"/>
                <w:lang w:eastAsia="pl-PL"/>
              </w:rPr>
              <w:t>03222000-3</w:t>
            </w:r>
          </w:p>
        </w:tc>
      </w:tr>
    </w:tbl>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II.6) Całkowita wartość zamówienia </w:t>
      </w:r>
      <w:r>
        <w:rPr>
          <w:rStyle w:val="Domylnaczcionkaakapitu1"/>
          <w:rFonts w:ascii="Times New Roman" w:hAnsi="Times New Roman"/>
          <w:i/>
          <w:iCs/>
          <w:color w:val="000000"/>
          <w:sz w:val="27"/>
          <w:szCs w:val="27"/>
          <w:lang w:eastAsia="pl-PL"/>
        </w:rPr>
        <w:t>(jeżeli zamawiający podaje informacje o wartości zamówienia)</w:t>
      </w:r>
      <w:r>
        <w:rPr>
          <w:rStyle w:val="Domylnaczcionkaakapitu1"/>
          <w:rFonts w:ascii="Times New Roman" w:hAnsi="Times New Roman"/>
          <w:color w:val="000000"/>
          <w:sz w:val="27"/>
          <w:szCs w:val="27"/>
          <w:lang w:eastAsia="pl-PL"/>
        </w:rPr>
        <w:t>:</w:t>
      </w:r>
      <w:r>
        <w:rPr>
          <w:rStyle w:val="Domylnaczcionkaakapitu1"/>
          <w:rFonts w:ascii="Times New Roman" w:hAnsi="Times New Roman"/>
          <w:color w:val="000000"/>
          <w:sz w:val="27"/>
          <w:szCs w:val="27"/>
          <w:lang w:eastAsia="pl-PL"/>
        </w:rPr>
        <w:br/>
        <w:t>Wartość bez VAT:</w:t>
      </w:r>
      <w:r>
        <w:rPr>
          <w:rStyle w:val="Domylnaczcionkaakapitu1"/>
          <w:rFonts w:ascii="Times New Roman" w:hAnsi="Times New Roman"/>
          <w:color w:val="000000"/>
          <w:sz w:val="27"/>
          <w:szCs w:val="27"/>
          <w:lang w:eastAsia="pl-PL"/>
        </w:rPr>
        <w:br/>
        <w:t>Waluta:</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Style w:val="Domylnaczcionkaakapitu1"/>
          <w:rFonts w:ascii="Times New Roman" w:hAnsi="Times New Roman"/>
          <w:color w:val="000000"/>
          <w:sz w:val="27"/>
          <w:szCs w:val="27"/>
          <w:lang w:eastAsia="pl-PL"/>
        </w:rPr>
        <w:t>PLN</w:t>
      </w:r>
      <w:r>
        <w:rPr>
          <w:rStyle w:val="Domylnaczcionkaakapitu1"/>
          <w:rFonts w:ascii="Times New Roman" w:hAnsi="Times New Roman"/>
          <w:color w:val="000000"/>
          <w:sz w:val="27"/>
          <w:szCs w:val="27"/>
          <w:lang w:eastAsia="pl-PL"/>
        </w:rPr>
        <w:br/>
      </w:r>
      <w:r>
        <w:rPr>
          <w:rStyle w:val="Domylnaczcionkaakapitu1"/>
          <w:rFonts w:ascii="Times New Roman" w:hAnsi="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36"/>
          <w:szCs w:val="36"/>
          <w:u w:val="single"/>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II.7) Czy przewiduje się udzielenie zamówień, o których mowa w art. 67 ust. 1 pkt 6 i 7 lub w art. 134 ust. 6 pkt 3 ustawy Pzp: </w:t>
      </w:r>
      <w:r>
        <w:rPr>
          <w:rStyle w:val="Domylnaczcionkaakapitu1"/>
          <w:rFonts w:ascii="Times New Roman" w:hAnsi="Times New Roman"/>
          <w:color w:val="000000"/>
          <w:sz w:val="27"/>
          <w:szCs w:val="27"/>
          <w:lang w:eastAsia="pl-PL"/>
        </w:rPr>
        <w:t>Nie</w:t>
      </w:r>
      <w:r>
        <w:rPr>
          <w:rStyle w:val="Domylnaczcionkaakapitu1"/>
          <w:rFonts w:ascii="Times New Roman" w:hAnsi="Times New Roman"/>
          <w:color w:val="000000"/>
          <w:sz w:val="27"/>
          <w:szCs w:val="27"/>
          <w:lang w:eastAsia="pl-PL"/>
        </w:rPr>
        <w:br/>
        <w:t>Określenie przedmiotu, wielkości lub zakresu oraz warunków na jakich zostaną udzielone zamówienia, o których mowa w art. 67 ust. 1 pkt 6 lub w art. 134 ust. 6 pkt 3 ustawy Pzp:</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II.8) Okres, w którym realizowane będzie zamówienie lub okres, na który została zawarta umowa ramowa lub okres, na który został ustanowiony dynamiczny system zakupów:</w:t>
      </w:r>
      <w:r>
        <w:rPr>
          <w:rStyle w:val="Domylnaczcionkaakapitu1"/>
          <w:rFonts w:ascii="Times New Roman" w:hAnsi="Times New Roman"/>
          <w:color w:val="000000"/>
          <w:sz w:val="27"/>
          <w:szCs w:val="27"/>
          <w:lang w:eastAsia="pl-PL"/>
        </w:rPr>
        <w:br/>
        <w:t>miesiącach:   </w:t>
      </w:r>
      <w:r>
        <w:rPr>
          <w:rStyle w:val="Domylnaczcionkaakapitu1"/>
          <w:rFonts w:ascii="Times New Roman" w:hAnsi="Times New Roman"/>
          <w:i/>
          <w:iCs/>
          <w:color w:val="000000"/>
          <w:sz w:val="27"/>
          <w:szCs w:val="27"/>
          <w:lang w:eastAsia="pl-PL"/>
        </w:rPr>
        <w:t> lub </w:t>
      </w:r>
      <w:r>
        <w:rPr>
          <w:rStyle w:val="Domylnaczcionkaakapitu1"/>
          <w:rFonts w:ascii="Times New Roman" w:hAnsi="Times New Roman"/>
          <w:b/>
          <w:bCs/>
          <w:color w:val="000000"/>
          <w:sz w:val="27"/>
          <w:szCs w:val="27"/>
          <w:lang w:eastAsia="pl-PL"/>
        </w:rPr>
        <w:t>dniach:</w:t>
      </w:r>
      <w:r>
        <w:rPr>
          <w:rStyle w:val="Domylnaczcionkaakapitu1"/>
          <w:rFonts w:ascii="Times New Roman" w:hAnsi="Times New Roman"/>
          <w:color w:val="000000"/>
          <w:sz w:val="27"/>
          <w:szCs w:val="27"/>
          <w:lang w:eastAsia="pl-PL"/>
        </w:rPr>
        <w:br/>
      </w:r>
      <w:r>
        <w:rPr>
          <w:rStyle w:val="Domylnaczcionkaakapitu1"/>
          <w:rFonts w:ascii="Times New Roman" w:hAnsi="Times New Roman"/>
          <w:i/>
          <w:iCs/>
          <w:color w:val="000000"/>
          <w:sz w:val="27"/>
          <w:szCs w:val="27"/>
          <w:lang w:eastAsia="pl-PL"/>
        </w:rPr>
        <w:t>lub</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data rozpoczęcia: </w:t>
      </w:r>
      <w:r>
        <w:rPr>
          <w:rStyle w:val="Domylnaczcionkaakapitu1"/>
          <w:rFonts w:ascii="Times New Roman" w:hAnsi="Times New Roman"/>
          <w:color w:val="000000"/>
          <w:sz w:val="27"/>
          <w:szCs w:val="27"/>
          <w:lang w:eastAsia="pl-PL"/>
        </w:rPr>
        <w:t>2020-09-01  </w:t>
      </w:r>
      <w:r>
        <w:rPr>
          <w:rStyle w:val="Domylnaczcionkaakapitu1"/>
          <w:rFonts w:ascii="Times New Roman" w:hAnsi="Times New Roman"/>
          <w:i/>
          <w:iCs/>
          <w:color w:val="000000"/>
          <w:sz w:val="27"/>
          <w:szCs w:val="27"/>
          <w:lang w:eastAsia="pl-PL"/>
        </w:rPr>
        <w:t> lub </w:t>
      </w:r>
      <w:r>
        <w:rPr>
          <w:rStyle w:val="Domylnaczcionkaakapitu1"/>
          <w:rFonts w:ascii="Times New Roman" w:hAnsi="Times New Roman"/>
          <w:b/>
          <w:bCs/>
          <w:color w:val="000000"/>
          <w:sz w:val="27"/>
          <w:szCs w:val="27"/>
          <w:lang w:eastAsia="pl-PL"/>
        </w:rPr>
        <w:t>zakończenia: </w:t>
      </w:r>
      <w:r>
        <w:rPr>
          <w:rStyle w:val="Domylnaczcionkaakapitu1"/>
          <w:rFonts w:ascii="Times New Roman" w:hAnsi="Times New Roman"/>
          <w:color w:val="000000"/>
          <w:sz w:val="27"/>
          <w:szCs w:val="27"/>
          <w:lang w:eastAsia="pl-PL"/>
        </w:rPr>
        <w:t>2020-12-31</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II.9) Informacje dodatkowe: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b/>
          <w:bCs/>
          <w:color w:val="000000"/>
          <w:sz w:val="36"/>
          <w:szCs w:val="36"/>
          <w:u w:val="single"/>
          <w:lang w:eastAsia="pl-PL"/>
        </w:rPr>
        <w:t>SEKCJA III: INFORMACJE O CHARAKTERZE PRAWNYM, EKONOMICZNYM, FINANSOWYM I TECHNICZNYM</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b/>
          <w:bCs/>
          <w:color w:val="000000"/>
          <w:sz w:val="27"/>
          <w:szCs w:val="27"/>
          <w:lang w:eastAsia="pl-PL"/>
        </w:rPr>
        <w:t>III.1) WARUNKI UDZIAŁU W POSTĘPOWANIU</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b/>
          <w:bCs/>
          <w:color w:val="000000"/>
          <w:sz w:val="27"/>
          <w:szCs w:val="27"/>
          <w:lang w:eastAsia="pl-PL"/>
        </w:rPr>
        <w:t>III.1.1) Kompetencje lub uprawnienia do prowadzenia określonej działalności zawodowej, o ile wynika to z odrębnych przepisów</w:t>
      </w:r>
      <w:r>
        <w:rPr>
          <w:rStyle w:val="Domylnaczcionkaakapitu1"/>
          <w:rFonts w:ascii="Times New Roman" w:hAnsi="Times New Roman"/>
          <w:color w:val="000000"/>
          <w:sz w:val="27"/>
          <w:szCs w:val="27"/>
          <w:lang w:eastAsia="pl-PL"/>
        </w:rPr>
        <w:br/>
        <w:t>Określenie warunków: Zamawiający stawia minimalne wymagania odnośnie powyższego warunku. O udzielenie zamówienia mogą ubiegać się Wykonawcy, którzy: a) posiadają zgłoszenie właściwemu organowi Inspekcji Jakości Handlowej Artykułów Rolno – Spożywczych, działalności gospodarczej w zakresie produkcji, składowania, konfekcjonowania i obrotu artykułami rolno-spożywczymi, zgodnie z ustawą z dnia 21 grudnia 2000r. o jakości handlowej artykułów rolno – spożywczych, (Dz.U. 2019, poz. 2178 ze zm.), o ile obowiązek ich zgłoszenia wynika z przepisów prawa, b) posiadają zgłoszoną działalność podlegającą urzędowej kontroli organów Państwowej Inspekcji Sanitarnej, zgodnie z ustawą z dnia 25 sierpnia 2006 r. o bezpieczeństwie żywności i żywienia (Dz.U. z 2019r. poz. 1252 ze zm. ), o ile obowiązek ich zgłoszenia wynika z przepisów prawa, 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w:t>
      </w:r>
      <w:r>
        <w:rPr>
          <w:rStyle w:val="Domylnaczcionkaakapitu1"/>
          <w:rFonts w:ascii="Times New Roman" w:hAnsi="Times New Roman"/>
          <w:color w:val="000000"/>
          <w:sz w:val="27"/>
          <w:szCs w:val="27"/>
          <w:lang w:eastAsia="pl-PL"/>
        </w:rPr>
        <w:br/>
        <w:t>Informacje dodatkowe</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III.1.2) Sytuacja finansowa lub ekonomiczna</w:t>
      </w:r>
      <w:r>
        <w:rPr>
          <w:rStyle w:val="Domylnaczcionkaakapitu1"/>
          <w:rFonts w:ascii="Times New Roman" w:hAnsi="Times New Roman"/>
          <w:color w:val="000000"/>
          <w:sz w:val="27"/>
          <w:szCs w:val="27"/>
          <w:lang w:eastAsia="pl-PL"/>
        </w:rPr>
        <w:br/>
        <w:t>Określenie warunków: Zamawiający nie stawia szczególnych wymagań odnośnie spełniania powyższego warunku.</w:t>
      </w:r>
      <w:r>
        <w:rPr>
          <w:rStyle w:val="Domylnaczcionkaakapitu1"/>
          <w:rFonts w:ascii="Times New Roman" w:hAnsi="Times New Roman"/>
          <w:color w:val="000000"/>
          <w:sz w:val="27"/>
          <w:szCs w:val="27"/>
          <w:lang w:eastAsia="pl-PL"/>
        </w:rPr>
        <w:br/>
        <w:t>Informacje dodatkowe</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III.1.3) Zdolność techniczna lub zawodowa</w:t>
      </w:r>
      <w:r>
        <w:rPr>
          <w:rStyle w:val="Domylnaczcionkaakapitu1"/>
          <w:rFonts w:ascii="Times New Roman" w:hAnsi="Times New Roman"/>
          <w:color w:val="000000"/>
          <w:sz w:val="27"/>
          <w:szCs w:val="27"/>
          <w:lang w:eastAsia="pl-PL"/>
        </w:rPr>
        <w:br/>
        <w:t>Określenie warunków: Zamawiający nie stawia szczególnych wymagań odnośnie spełniania powyższego warunku.</w:t>
      </w:r>
      <w:r>
        <w:rPr>
          <w:rStyle w:val="Domylnaczcionkaakapitu1"/>
          <w:rFonts w:ascii="Times New Roman" w:hAnsi="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Pr>
          <w:rStyle w:val="Domylnaczcionkaakapitu1"/>
          <w:rFonts w:ascii="Times New Roman" w:hAnsi="Times New Roman"/>
          <w:color w:val="000000"/>
          <w:sz w:val="27"/>
          <w:szCs w:val="27"/>
          <w:lang w:eastAsia="pl-PL"/>
        </w:rPr>
        <w:br/>
        <w:t>Informacje dodatkowe: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b/>
          <w:bCs/>
          <w:color w:val="000000"/>
          <w:sz w:val="27"/>
          <w:szCs w:val="27"/>
          <w:lang w:eastAsia="pl-PL"/>
        </w:rPr>
        <w:t>III.2) PODSTAWY WYKLUCZENIA</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b/>
          <w:bCs/>
          <w:color w:val="000000"/>
          <w:sz w:val="27"/>
          <w:szCs w:val="27"/>
          <w:lang w:eastAsia="pl-PL"/>
        </w:rPr>
        <w:t>III.2.1) Podstawy wykluczenia określone w art. 24 ust. 1 ustawy Pzp</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III.2.2) Zamawiający przewiduje wykluczenie wykonawcy na podstawie art. 24 ust. 5 ustawy Pzp</w:t>
      </w:r>
      <w:r>
        <w:rPr>
          <w:rStyle w:val="Domylnaczcionkaakapitu1"/>
          <w:rFonts w:ascii="Times New Roman" w:hAnsi="Times New Roman"/>
          <w:color w:val="000000"/>
          <w:sz w:val="27"/>
          <w:szCs w:val="27"/>
          <w:lang w:eastAsia="pl-PL"/>
        </w:rPr>
        <w:t> Tak Zamawiający przewiduje następujące fakultatywne podstawy wykluczenia: Tak (podstawa wykluczenia określona w art. 24 ust. 5 pkt 1 ustawy Pzp)</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b/>
          <w:bCs/>
          <w:color w:val="000000"/>
          <w:sz w:val="27"/>
          <w:szCs w:val="27"/>
          <w:lang w:eastAsia="pl-PL"/>
        </w:rPr>
        <w:t>Oświadczenie o niepodleganiu wykluczeniu oraz spełnianiu warunków udziału w postępowaniu</w:t>
      </w:r>
      <w:r>
        <w:rPr>
          <w:rStyle w:val="Domylnaczcionkaakapitu1"/>
          <w:rFonts w:ascii="Times New Roman" w:hAnsi="Times New Roman"/>
          <w:color w:val="000000"/>
          <w:sz w:val="27"/>
          <w:szCs w:val="27"/>
          <w:lang w:eastAsia="pl-PL"/>
        </w:rPr>
        <w:br/>
        <w:t>Tak</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Oświadczenie o spełnianiu kryteriów selekcji</w:t>
      </w:r>
      <w:r>
        <w:rPr>
          <w:rStyle w:val="Domylnaczcionkaakapitu1"/>
          <w:rFonts w:ascii="Times New Roman" w:hAnsi="Times New Roman"/>
          <w:color w:val="000000"/>
          <w:sz w:val="27"/>
          <w:szCs w:val="27"/>
          <w:lang w:eastAsia="pl-PL"/>
        </w:rPr>
        <w:br/>
        <w:t>Tak</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Fonts w:ascii="Times New Roman" w:hAnsi="Times New Roman"/>
          <w:color w:val="000000"/>
          <w:sz w:val="27"/>
          <w:szCs w:val="27"/>
          <w:lang w:eastAsia="pl-PL"/>
        </w:rPr>
        <w:t>6.4.III.1.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wzoru stanowiącego załącznik nr 8 do SIWZ; 6.4.III.2. Oświadczenia Wykonawcy o braku orzeczenia wobec niego tytułem środka zapobiegawczego zakazu ubiegania się o zamówienia publiczne, wg wzoru stanowiącego załącznik nr 8 do SIWZ; 6.4.III.3. Informacji z Krajowego Rejestru Karnego w zakresie określonym w art. 24 ust. 1 pkt 13, 14 i 21 ustawy Pzp, wystawionej nie wcześniej niż 6 miesięcy przed upływem terminu składania ofert. 6.4.III.4. Odpisu z właściwego rejestru lub z Centralnej Ewidencji i Informacji o Działalności Gospodarczej, jeżeli odrębne przepisy wymagają wpisu do rejestru lub ewidencji, w celu potwierdzenia braku podstaw wykluczenia na podstawie art. 24 ust. 5 pkt 1 ustawy Pzp; 6.4.III.5. Wykonawca, w terminie 3 dni od dnia zamieszczenia na stronie internetowej informacji, o której mowa w art. 86 ust. 5 ustawy Pzp, przekazuje Zamawiającemu oświadczenie o przynależności lub braku przynależności do tej samej grupy kapitałowej, o której mowa w ust. 1 pkt 23 ustawy Pzp, według wzoru stanowiącego załącznik nr 7 do SIWZ. Wraz ze złożeniem oświadczenia, Wykonawca może przedstawić dowody, że powiązania z innym Wykonawcą nie prowadzą do zakłócenia konkurencji w postępowaniu o udzielenie zamówienia.</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b/>
          <w:bCs/>
          <w:color w:val="000000"/>
          <w:sz w:val="27"/>
          <w:szCs w:val="27"/>
          <w:lang w:eastAsia="pl-PL"/>
        </w:rPr>
        <w:t>III.5.1) W ZAKRESIE SPEŁNIANIA WARUNKÓW UDZIAŁU W POSTĘPOWANIU:</w:t>
      </w:r>
      <w:r>
        <w:rPr>
          <w:rStyle w:val="Domylnaczcionkaakapitu1"/>
          <w:rFonts w:ascii="Times New Roman" w:hAnsi="Times New Roman"/>
          <w:color w:val="000000"/>
          <w:sz w:val="27"/>
          <w:szCs w:val="27"/>
          <w:lang w:eastAsia="pl-PL"/>
        </w:rPr>
        <w:br/>
        <w:t>6.4.I.1.Dokument potwierdzający zgłoszenie właściwemu organowi Inspekcji Jakości Handlowej Artykułów Rolno– Spożywczych, podjęcia działalności gospodarczej w zakresie produkcji, składowania, konfekcjonowania i obrotu artykułami rolno-spożywczymi, zgodnie z ustawą z dnia 21 grudnia 2000r. o jakości handlowej artykułów rolno – spożywczych, (Dz.U. 2019 poz. 2178 ze zm.) o ile wynika to z przepisów prawa nakładających obowiązek ich posiadania, w przypadku braku takiego wpisu Wykonawca zobowiązany jest do dostarczenia informacji o nie podleganiu obowiązkowi zgłoszenia do Inspekcji Jakości Handlowej Artykułów Rolno – Spożywczych. 6.4.I.2.Dokument potwierdzający, że Wykonawca posiada zgłoszoną działalność podlegającą urzędowej kontroli organów Państwowej Inspekcji Sanitarnej, zgodnie z ustawą z dnia 25 sierpnia 2006 r. o bezpieczeństwie żywności i żywienia (Dz.U. 2019 poz. 1252 ze zm.), o ile obowiązek ich zgłoszenia wynika z przepisów prawa, 6.4.I.3. W przypadku, gdy Wykonawca posiada siedzibę lub miejsce zamieszkania w innym państwie niż Rzeczypospolita Polska, Wykonawca składa dokument potwierdzający spełnienie warunku udziału w postępowaniu równoważny do dokumentu określonego w pkt. 6.4.I.1 i w pkt. 6.4.I.2 SIWZ, wydawany przez dane państwo, o ile przepisy ich wydania przewidują przepisy prawa.</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III.5.2) W ZAKRESIE KRYTERIÓW SELEKCJI:</w:t>
      </w:r>
      <w:r>
        <w:rPr>
          <w:rStyle w:val="Domylnaczcionkaakapitu1"/>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Fonts w:ascii="Times New Roman" w:hAnsi="Times New Roman"/>
          <w:color w:val="000000"/>
          <w:sz w:val="27"/>
          <w:szCs w:val="27"/>
          <w:lang w:eastAsia="pl-PL"/>
        </w:rPr>
        <w:t>6.4.II.1. Decyzji właściwego organu Państwowej Inspekcji Sanitarnej, że Wykonawca spełnia wymogi w zakresie jakości przedmiotu zamówienia lub dokument równoważny wydany w innych krajach, w sytuacji gdy Wykonawca ma siedzibę lub miejsce zamieszkania w danym państwie. 6.4.II.2.Oświadczenia, iż oferowane przez Wykonawcę artykuły rolno-spożywcze spełniają wymagania w zakresie jakości handlowej określone w przepisach o jakości handlowej oraz dodatkowe wymagania dotyczące tych artykułów jeżeli ich spełnienie zostało zadeklarowane przez producenta - wg wzoru stanowiącego załącznik nr 6 do SIWZ. 6.4.II.3. Oświadczenia podmiotu dotyczące realizacji dostaw wyłącznie samochodem, spełniającym wymagania niezbędne do transportu artykułów spożywczych – wg wzoru stanowiącego załącznik nr 6 do SIWZ.</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36"/>
          <w:szCs w:val="36"/>
          <w:u w:val="single"/>
          <w:lang w:eastAsia="pl-PL"/>
        </w:rPr>
      </w:pPr>
      <w:r>
        <w:rPr>
          <w:rStyle w:val="Domylnaczcionkaakapitu1"/>
          <w:rFonts w:ascii="Times New Roman" w:hAnsi="Times New Roman"/>
          <w:b/>
          <w:bCs/>
          <w:color w:val="000000"/>
          <w:sz w:val="27"/>
          <w:szCs w:val="27"/>
          <w:lang w:eastAsia="pl-PL"/>
        </w:rPr>
        <w:t>III.7) INNE DOKUMENTY NIE WYMIENIONE W pkt III.3) - III.6)</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Style w:val="Domylnaczcionkaakapitu1"/>
          <w:rFonts w:ascii="Times New Roman" w:hAnsi="Times New Roman"/>
          <w:b/>
          <w:bCs/>
          <w:color w:val="000000"/>
          <w:sz w:val="36"/>
          <w:szCs w:val="36"/>
          <w:u w:val="single"/>
          <w:lang w:eastAsia="pl-PL"/>
        </w:rPr>
        <w:t>SEKCJA IV: PROCEDURA</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b/>
          <w:bCs/>
          <w:color w:val="000000"/>
          <w:sz w:val="27"/>
          <w:szCs w:val="27"/>
          <w:lang w:eastAsia="pl-PL"/>
        </w:rPr>
        <w:t>IV.1) OPIS</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IV.1.1) Tryb udzielenia zamówienia: </w:t>
      </w:r>
      <w:r>
        <w:rPr>
          <w:rStyle w:val="Domylnaczcionkaakapitu1"/>
          <w:rFonts w:ascii="Times New Roman" w:hAnsi="Times New Roman"/>
          <w:color w:val="000000"/>
          <w:sz w:val="27"/>
          <w:szCs w:val="27"/>
          <w:lang w:eastAsia="pl-PL"/>
        </w:rPr>
        <w:t>Przetarg nieograniczony</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IV.1.2) Zamawiający żąda wniesienia wadium:</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Fonts w:ascii="Times New Roman" w:hAnsi="Times New Roman"/>
          <w:color w:val="000000"/>
          <w:sz w:val="27"/>
          <w:szCs w:val="27"/>
          <w:lang w:eastAsia="pl-PL"/>
        </w:rPr>
        <w:t>Nie</w:t>
      </w:r>
      <w:r>
        <w:rPr>
          <w:rFonts w:ascii="Times New Roman" w:hAnsi="Times New Roman"/>
          <w:color w:val="000000"/>
          <w:sz w:val="27"/>
          <w:szCs w:val="27"/>
          <w:lang w:eastAsia="pl-PL"/>
        </w:rPr>
        <w:br/>
        <w:t>Informacja na temat wadium</w:t>
      </w:r>
      <w:r>
        <w:rPr>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IV.1.3) Przewiduje się udzielenie zaliczek na poczet wykonania zamówienia:</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Fonts w:ascii="Times New Roman" w:hAnsi="Times New Roman"/>
          <w:color w:val="000000"/>
          <w:sz w:val="27"/>
          <w:szCs w:val="27"/>
          <w:lang w:eastAsia="pl-PL"/>
        </w:rPr>
        <w:t>Nie</w:t>
      </w:r>
      <w:r>
        <w:rPr>
          <w:rFonts w:ascii="Times New Roman" w:hAnsi="Times New Roman"/>
          <w:color w:val="000000"/>
          <w:sz w:val="27"/>
          <w:szCs w:val="27"/>
          <w:lang w:eastAsia="pl-PL"/>
        </w:rPr>
        <w:br/>
        <w:t>Należy podać informacje na temat udzielania zaliczek:</w:t>
      </w:r>
      <w:r>
        <w:rPr>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IV.1.4) Wymaga się złożenia ofert w postaci katalogów elektronicznych lub dołączenia do ofert katalogów elektronicznych:</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Fonts w:ascii="Times New Roman" w:hAnsi="Times New Roman"/>
          <w:color w:val="000000"/>
          <w:sz w:val="27"/>
          <w:szCs w:val="27"/>
          <w:lang w:eastAsia="pl-PL"/>
        </w:rPr>
        <w:t>Nie</w:t>
      </w:r>
      <w:r>
        <w:rPr>
          <w:rFonts w:ascii="Times New Roman" w:hAnsi="Times New Roman"/>
          <w:color w:val="000000"/>
          <w:sz w:val="27"/>
          <w:szCs w:val="27"/>
          <w:lang w:eastAsia="pl-PL"/>
        </w:rPr>
        <w:br/>
        <w:t>Dopuszcza się złożenie ofert w postaci katalogów elektronicznych lub dołączenia do ofert katalogów elektronicznych:</w:t>
      </w:r>
      <w:r>
        <w:rPr>
          <w:rFonts w:ascii="Times New Roman" w:hAnsi="Times New Roman"/>
          <w:color w:val="000000"/>
          <w:sz w:val="27"/>
          <w:szCs w:val="27"/>
          <w:lang w:eastAsia="pl-PL"/>
        </w:rPr>
        <w:br/>
        <w:t>Nie</w:t>
      </w:r>
      <w:r>
        <w:rPr>
          <w:rFonts w:ascii="Times New Roman" w:hAnsi="Times New Roman"/>
          <w:color w:val="000000"/>
          <w:sz w:val="27"/>
          <w:szCs w:val="27"/>
          <w:lang w:eastAsia="pl-PL"/>
        </w:rPr>
        <w:br/>
        <w:t>Informacje dodatkowe:</w:t>
      </w:r>
      <w:r>
        <w:rPr>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IV.1.5.) Wymaga się złożenia oferty wariantowej:</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Fonts w:ascii="Times New Roman" w:hAnsi="Times New Roman"/>
          <w:color w:val="000000"/>
          <w:sz w:val="27"/>
          <w:szCs w:val="27"/>
          <w:lang w:eastAsia="pl-PL"/>
        </w:rPr>
        <w:br/>
        <w:t>Dopuszcza się złożenie oferty wariantowej</w:t>
      </w:r>
      <w:r>
        <w:rPr>
          <w:rFonts w:ascii="Times New Roman" w:hAnsi="Times New Roman"/>
          <w:color w:val="000000"/>
          <w:sz w:val="27"/>
          <w:szCs w:val="27"/>
          <w:lang w:eastAsia="pl-PL"/>
        </w:rPr>
        <w:br/>
      </w:r>
      <w:r>
        <w:rPr>
          <w:rFonts w:ascii="Times New Roman" w:hAnsi="Times New Roman"/>
          <w:color w:val="000000"/>
          <w:sz w:val="27"/>
          <w:szCs w:val="27"/>
          <w:lang w:eastAsia="pl-PL"/>
        </w:rPr>
        <w:br/>
        <w:t>Złożenie oferty wariantowej dopuszcza się tylko z jednoczesnym złożeniem oferty zasadniczej:</w:t>
      </w:r>
      <w:r>
        <w:rPr>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IV.1.6) Przewidywana liczba wykonawców, którzy zostaną zaproszeni do udziału w postępowaniu</w:t>
      </w:r>
      <w:r>
        <w:rPr>
          <w:rStyle w:val="Domylnaczcionkaakapitu1"/>
          <w:rFonts w:ascii="Times New Roman" w:hAnsi="Times New Roman"/>
          <w:color w:val="000000"/>
          <w:sz w:val="27"/>
          <w:szCs w:val="27"/>
          <w:lang w:eastAsia="pl-PL"/>
        </w:rPr>
        <w:br/>
      </w:r>
      <w:r>
        <w:rPr>
          <w:rStyle w:val="Domylnaczcionkaakapitu1"/>
          <w:rFonts w:ascii="Times New Roman" w:hAnsi="Times New Roman"/>
          <w:i/>
          <w:iCs/>
          <w:color w:val="000000"/>
          <w:sz w:val="27"/>
          <w:szCs w:val="27"/>
          <w:lang w:eastAsia="pl-PL"/>
        </w:rPr>
        <w:t>(przetarg ograniczony, negocjacje z ogłoszeniem, dialog konkurencyjny, partnerstwo innowacyjne)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Fonts w:ascii="Times New Roman" w:hAnsi="Times New Roman"/>
          <w:color w:val="000000"/>
          <w:sz w:val="27"/>
          <w:szCs w:val="27"/>
          <w:lang w:eastAsia="pl-PL"/>
        </w:rPr>
        <w:t>Liczba wykonawców  </w:t>
      </w:r>
      <w:r>
        <w:rPr>
          <w:rFonts w:ascii="Times New Roman" w:hAnsi="Times New Roman"/>
          <w:color w:val="000000"/>
          <w:sz w:val="27"/>
          <w:szCs w:val="27"/>
          <w:lang w:eastAsia="pl-PL"/>
        </w:rPr>
        <w:br/>
        <w:t>Przewidywana minimalna liczba wykonawców</w:t>
      </w:r>
      <w:r>
        <w:rPr>
          <w:rFonts w:ascii="Times New Roman" w:hAnsi="Times New Roman"/>
          <w:color w:val="000000"/>
          <w:sz w:val="27"/>
          <w:szCs w:val="27"/>
          <w:lang w:eastAsia="pl-PL"/>
        </w:rPr>
        <w:br/>
        <w:t>Maksymalna liczba wykonawców  </w:t>
      </w:r>
      <w:r>
        <w:rPr>
          <w:rFonts w:ascii="Times New Roman" w:hAnsi="Times New Roman"/>
          <w:color w:val="000000"/>
          <w:sz w:val="27"/>
          <w:szCs w:val="27"/>
          <w:lang w:eastAsia="pl-PL"/>
        </w:rPr>
        <w:br/>
        <w:t>Kryteria selekcji wykonawców:</w:t>
      </w:r>
      <w:r>
        <w:rPr>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IV.1.7) Informacje na temat umowy ramowej lub dynamicznego systemu zakupów:</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Fonts w:ascii="Times New Roman" w:hAnsi="Times New Roman"/>
          <w:color w:val="000000"/>
          <w:sz w:val="27"/>
          <w:szCs w:val="27"/>
          <w:lang w:eastAsia="pl-PL"/>
        </w:rPr>
        <w:t>Umowa ramowa będzie zawarta:</w:t>
      </w:r>
      <w:r>
        <w:rPr>
          <w:rFonts w:ascii="Times New Roman" w:hAnsi="Times New Roman"/>
          <w:color w:val="000000"/>
          <w:sz w:val="27"/>
          <w:szCs w:val="27"/>
          <w:lang w:eastAsia="pl-PL"/>
        </w:rPr>
        <w:br/>
      </w:r>
      <w:r>
        <w:rPr>
          <w:rFonts w:ascii="Times New Roman" w:hAnsi="Times New Roman"/>
          <w:color w:val="000000"/>
          <w:sz w:val="27"/>
          <w:szCs w:val="27"/>
          <w:lang w:eastAsia="pl-PL"/>
        </w:rPr>
        <w:br/>
        <w:t>Czy przewiduje się ograniczenie liczby uczestników umowy ramowej:</w:t>
      </w:r>
      <w:r>
        <w:rPr>
          <w:rFonts w:ascii="Times New Roman" w:hAnsi="Times New Roman"/>
          <w:color w:val="000000"/>
          <w:sz w:val="27"/>
          <w:szCs w:val="27"/>
          <w:lang w:eastAsia="pl-PL"/>
        </w:rPr>
        <w:br/>
      </w:r>
      <w:r>
        <w:rPr>
          <w:rFonts w:ascii="Times New Roman" w:hAnsi="Times New Roman"/>
          <w:color w:val="000000"/>
          <w:sz w:val="27"/>
          <w:szCs w:val="27"/>
          <w:lang w:eastAsia="pl-PL"/>
        </w:rPr>
        <w:br/>
        <w:t>Przewidziana maksymalna liczba uczestników umowy ramowej:</w:t>
      </w:r>
      <w:r>
        <w:rPr>
          <w:rFonts w:ascii="Times New Roman" w:hAnsi="Times New Roman"/>
          <w:color w:val="000000"/>
          <w:sz w:val="27"/>
          <w:szCs w:val="27"/>
          <w:lang w:eastAsia="pl-PL"/>
        </w:rPr>
        <w:br/>
      </w:r>
      <w:r>
        <w:rPr>
          <w:rFonts w:ascii="Times New Roman" w:hAnsi="Times New Roman"/>
          <w:color w:val="000000"/>
          <w:sz w:val="27"/>
          <w:szCs w:val="27"/>
          <w:lang w:eastAsia="pl-PL"/>
        </w:rPr>
        <w:br/>
        <w:t>Informacje dodatkowe:</w:t>
      </w:r>
      <w:r>
        <w:rPr>
          <w:rFonts w:ascii="Times New Roman" w:hAnsi="Times New Roman"/>
          <w:color w:val="000000"/>
          <w:sz w:val="27"/>
          <w:szCs w:val="27"/>
          <w:lang w:eastAsia="pl-PL"/>
        </w:rPr>
        <w:br/>
      </w:r>
      <w:r>
        <w:rPr>
          <w:rFonts w:ascii="Times New Roman" w:hAnsi="Times New Roman"/>
          <w:color w:val="000000"/>
          <w:sz w:val="27"/>
          <w:szCs w:val="27"/>
          <w:lang w:eastAsia="pl-PL"/>
        </w:rPr>
        <w:br/>
        <w:t>Zamówienie obejmuje ustanowienie dynamicznego systemu zakupów:</w:t>
      </w:r>
      <w:r>
        <w:rPr>
          <w:rFonts w:ascii="Times New Roman" w:hAnsi="Times New Roman"/>
          <w:color w:val="000000"/>
          <w:sz w:val="27"/>
          <w:szCs w:val="27"/>
          <w:lang w:eastAsia="pl-PL"/>
        </w:rPr>
        <w:br/>
      </w:r>
      <w:r>
        <w:rPr>
          <w:rFonts w:ascii="Times New Roman" w:hAnsi="Times New Roman"/>
          <w:color w:val="000000"/>
          <w:sz w:val="27"/>
          <w:szCs w:val="27"/>
          <w:lang w:eastAsia="pl-PL"/>
        </w:rPr>
        <w:br/>
        <w:t>Adres strony internetowej, na której będą zamieszczone dodatkowe informacje dotyczące dynamicznego systemu zakupów:</w:t>
      </w:r>
      <w:r>
        <w:rPr>
          <w:rFonts w:ascii="Times New Roman" w:hAnsi="Times New Roman"/>
          <w:color w:val="000000"/>
          <w:sz w:val="27"/>
          <w:szCs w:val="27"/>
          <w:lang w:eastAsia="pl-PL"/>
        </w:rPr>
        <w:br/>
      </w:r>
      <w:r>
        <w:rPr>
          <w:rFonts w:ascii="Times New Roman" w:hAnsi="Times New Roman"/>
          <w:color w:val="000000"/>
          <w:sz w:val="27"/>
          <w:szCs w:val="27"/>
          <w:lang w:eastAsia="pl-PL"/>
        </w:rPr>
        <w:br/>
        <w:t>Informacje dodatkowe:</w:t>
      </w:r>
      <w:r>
        <w:rPr>
          <w:rFonts w:ascii="Times New Roman" w:hAnsi="Times New Roman"/>
          <w:color w:val="000000"/>
          <w:sz w:val="27"/>
          <w:szCs w:val="27"/>
          <w:lang w:eastAsia="pl-PL"/>
        </w:rPr>
        <w:br/>
      </w:r>
      <w:r>
        <w:rPr>
          <w:rFonts w:ascii="Times New Roman" w:hAnsi="Times New Roman"/>
          <w:color w:val="000000"/>
          <w:sz w:val="27"/>
          <w:szCs w:val="27"/>
          <w:lang w:eastAsia="pl-PL"/>
        </w:rPr>
        <w:br/>
        <w:t>W ramach umowy ramowej/dynamicznego systemu zakupów dopuszcza się złożenie ofert w formie katalogów elektronicznych:</w:t>
      </w:r>
      <w:r>
        <w:rPr>
          <w:rFonts w:ascii="Times New Roman" w:hAnsi="Times New Roman"/>
          <w:color w:val="000000"/>
          <w:sz w:val="27"/>
          <w:szCs w:val="27"/>
          <w:lang w:eastAsia="pl-PL"/>
        </w:rPr>
        <w:br/>
      </w:r>
      <w:r>
        <w:rPr>
          <w:rFonts w:ascii="Times New Roman" w:hAnsi="Times New Roman"/>
          <w:color w:val="000000"/>
          <w:sz w:val="27"/>
          <w:szCs w:val="27"/>
          <w:lang w:eastAsia="pl-PL"/>
        </w:rPr>
        <w:br/>
        <w:t>Przewiduje się pobranie ze złożonych katalogów elektronicznych informacji potrzebnych do sporządzenia ofert w ramach umowy ramowej/dynamicznego systemu zakupów:</w:t>
      </w:r>
      <w:r>
        <w:rPr>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IV.1.8) Aukcja elektroniczna</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Przewidziane jest przeprowadzenie aukcji elektronicznej </w:t>
      </w:r>
      <w:r>
        <w:rPr>
          <w:rStyle w:val="Domylnaczcionkaakapitu1"/>
          <w:rFonts w:ascii="Times New Roman" w:hAnsi="Times New Roman"/>
          <w:i/>
          <w:iCs/>
          <w:color w:val="000000"/>
          <w:sz w:val="27"/>
          <w:szCs w:val="27"/>
          <w:lang w:eastAsia="pl-PL"/>
        </w:rPr>
        <w:t>(przetarg nieograniczony, przetarg ograniczony, negocjacje z ogłoszeniem) </w:t>
      </w:r>
      <w:r>
        <w:rPr>
          <w:rStyle w:val="Domylnaczcionkaakapitu1"/>
          <w:rFonts w:ascii="Times New Roman" w:hAnsi="Times New Roman"/>
          <w:color w:val="000000"/>
          <w:sz w:val="27"/>
          <w:szCs w:val="27"/>
          <w:lang w:eastAsia="pl-PL"/>
        </w:rPr>
        <w:t>Nie</w:t>
      </w:r>
      <w:r>
        <w:rPr>
          <w:rStyle w:val="Domylnaczcionkaakapitu1"/>
          <w:rFonts w:ascii="Times New Roman" w:hAnsi="Times New Roman"/>
          <w:color w:val="000000"/>
          <w:sz w:val="27"/>
          <w:szCs w:val="27"/>
          <w:lang w:eastAsia="pl-PL"/>
        </w:rPr>
        <w:br/>
        <w:t>Należy podać adres strony internetowej, na której aukcja będzie prowadzona:</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Należy wskazać elementy, których wartości będą przedmiotem aukcji elektronicznej:</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Przewiduje się ograniczenia co do przedstawionych wartości, wynikające z opisu przedmiotu zamówienia:</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t>Należy podać, które informacje zostaną udostępnione wykonawcom w trakcie aukcji elektronicznej oraz jaki będzie termin ich udostępnienia:</w:t>
      </w:r>
      <w:r>
        <w:rPr>
          <w:rStyle w:val="Domylnaczcionkaakapitu1"/>
          <w:rFonts w:ascii="Times New Roman" w:hAnsi="Times New Roman"/>
          <w:color w:val="000000"/>
          <w:sz w:val="27"/>
          <w:szCs w:val="27"/>
          <w:lang w:eastAsia="pl-PL"/>
        </w:rPr>
        <w:br/>
        <w:t>Informacje dotyczące przebiegu aukcji elektronicznej:</w:t>
      </w:r>
      <w:r>
        <w:rPr>
          <w:rStyle w:val="Domylnaczcionkaakapitu1"/>
          <w:rFonts w:ascii="Times New Roman" w:hAnsi="Times New Roman"/>
          <w:color w:val="000000"/>
          <w:sz w:val="27"/>
          <w:szCs w:val="27"/>
          <w:lang w:eastAsia="pl-PL"/>
        </w:rPr>
        <w:br/>
        <w:t>Jaki jest przewidziany sposób postępowania w toku aukcji elektronicznej i jakie będą warunki, na jakich wykonawcy będą mogli licytować (minimalne wysokości postąpień):</w:t>
      </w:r>
      <w:r>
        <w:rPr>
          <w:rStyle w:val="Domylnaczcionkaakapitu1"/>
          <w:rFonts w:ascii="Times New Roman" w:hAnsi="Times New Roman"/>
          <w:color w:val="000000"/>
          <w:sz w:val="27"/>
          <w:szCs w:val="27"/>
          <w:lang w:eastAsia="pl-PL"/>
        </w:rPr>
        <w:br/>
        <w:t>Informacje dotyczące wykorzystywanego sprzętu elektronicznego, rozwiązań i specyfikacji technicznych w zakresie połączeń:</w:t>
      </w:r>
      <w:r>
        <w:rPr>
          <w:rStyle w:val="Domylnaczcionkaakapitu1"/>
          <w:rFonts w:ascii="Times New Roman" w:hAnsi="Times New Roman"/>
          <w:color w:val="000000"/>
          <w:sz w:val="27"/>
          <w:szCs w:val="27"/>
          <w:lang w:eastAsia="pl-PL"/>
        </w:rPr>
        <w:br/>
        <w:t>Wymagania dotyczące rejestracji i identyfikacji wykonawców w aukcji elektronicznej:</w:t>
      </w:r>
      <w:r>
        <w:rPr>
          <w:rStyle w:val="Domylnaczcionkaakapitu1"/>
          <w:rFonts w:ascii="Times New Roman" w:hAnsi="Times New Roman"/>
          <w:color w:val="000000"/>
          <w:sz w:val="27"/>
          <w:szCs w:val="27"/>
          <w:lang w:eastAsia="pl-PL"/>
        </w:rPr>
        <w:br/>
        <w:t>Informacje o liczbie etapów aukcji elektronicznej i czasie ich trwania:</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color w:val="000000"/>
          <w:sz w:val="27"/>
          <w:szCs w:val="27"/>
          <w:lang w:eastAsia="pl-PL"/>
        </w:rPr>
      </w:pPr>
      <w:r>
        <w:rPr>
          <w:rFonts w:ascii="Times New Roman" w:hAnsi="Times New Roman"/>
          <w:color w:val="000000"/>
          <w:sz w:val="27"/>
          <w:szCs w:val="27"/>
          <w:lang w:eastAsia="pl-PL"/>
        </w:rPr>
        <w:br/>
        <w:t>Czas trwania:</w:t>
      </w:r>
      <w:r>
        <w:rPr>
          <w:rFonts w:ascii="Times New Roman" w:hAnsi="Times New Roman"/>
          <w:color w:val="000000"/>
          <w:sz w:val="27"/>
          <w:szCs w:val="27"/>
          <w:lang w:eastAsia="pl-PL"/>
        </w:rPr>
        <w:br/>
      </w:r>
      <w:r>
        <w:rPr>
          <w:rFonts w:ascii="Times New Roman" w:hAnsi="Times New Roman"/>
          <w:color w:val="000000"/>
          <w:sz w:val="27"/>
          <w:szCs w:val="27"/>
          <w:lang w:eastAsia="pl-PL"/>
        </w:rPr>
        <w:br/>
        <w:t>Czy wykonawcy, którzy nie złożyli nowych postąpień, zostaną zakwalifikowani do następnego etapu:</w:t>
      </w:r>
      <w:r>
        <w:rPr>
          <w:rFonts w:ascii="Times New Roman" w:hAnsi="Times New Roman"/>
          <w:color w:val="000000"/>
          <w:sz w:val="27"/>
          <w:szCs w:val="27"/>
          <w:lang w:eastAsia="pl-PL"/>
        </w:rPr>
        <w:br/>
        <w:t>Warunki zamknięcia aukcji elektronicznej:</w:t>
      </w:r>
      <w:r>
        <w:rPr>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sz w:val="24"/>
          <w:szCs w:val="24"/>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IV.2) KRYTERIA OCENY OFERT</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IV.2.1) Kryteria oceny ofert:</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IV.2.2) Kryteria</w:t>
      </w:r>
    </w:p>
    <w:tbl>
      <w:tblPr>
        <w:tblW w:w="0" w:type="auto"/>
        <w:tblInd w:w="2" w:type="dxa"/>
        <w:tblLayout w:type="fixed"/>
        <w:tblCellMar>
          <w:top w:w="15" w:type="dxa"/>
          <w:left w:w="15" w:type="dxa"/>
          <w:bottom w:w="15" w:type="dxa"/>
          <w:right w:w="15" w:type="dxa"/>
        </w:tblCellMar>
        <w:tblLook w:val="0000"/>
      </w:tblPr>
      <w:tblGrid>
        <w:gridCol w:w="3055"/>
        <w:gridCol w:w="1016"/>
      </w:tblGrid>
      <w:tr w:rsidR="00903C7A">
        <w:tc>
          <w:tcPr>
            <w:tcW w:w="3055" w:type="dxa"/>
            <w:tcBorders>
              <w:top w:val="single" w:sz="6" w:space="0" w:color="000000"/>
              <w:left w:val="single" w:sz="6" w:space="0" w:color="000000"/>
              <w:bottom w:val="single" w:sz="6" w:space="0" w:color="000000"/>
              <w:right w:val="single" w:sz="6" w:space="0" w:color="000000"/>
            </w:tcBorders>
            <w:vAlign w:val="center"/>
          </w:tcPr>
          <w:p w:rsidR="00903C7A" w:rsidRDefault="00903C7A">
            <w:pPr>
              <w:pStyle w:val="Normalny1"/>
              <w:pBdr>
                <w:top w:val="none" w:sz="0" w:space="0" w:color="auto"/>
                <w:left w:val="none" w:sz="0" w:space="0" w:color="auto"/>
                <w:bottom w:val="none" w:sz="0" w:space="0" w:color="auto"/>
                <w:right w:val="none" w:sz="0" w:space="0" w:color="auto"/>
              </w:pBdr>
              <w:spacing w:after="0" w:line="240" w:lineRule="auto"/>
            </w:pPr>
            <w:r>
              <w:rPr>
                <w:rFonts w:ascii="Times New Roman" w:hAnsi="Times New Roman"/>
                <w:sz w:val="24"/>
                <w:szCs w:val="24"/>
                <w:lang w:eastAsia="pl-PL"/>
              </w:rPr>
              <w:t>Kryteria</w:t>
            </w:r>
          </w:p>
        </w:tc>
        <w:tc>
          <w:tcPr>
            <w:tcW w:w="1016" w:type="dxa"/>
            <w:tcBorders>
              <w:top w:val="single" w:sz="6" w:space="0" w:color="000000"/>
              <w:left w:val="single" w:sz="6" w:space="0" w:color="000000"/>
              <w:bottom w:val="single" w:sz="6" w:space="0" w:color="000000"/>
              <w:right w:val="single" w:sz="6" w:space="0" w:color="000000"/>
            </w:tcBorders>
            <w:vAlign w:val="center"/>
          </w:tcPr>
          <w:p w:rsidR="00903C7A" w:rsidRDefault="00903C7A">
            <w:pPr>
              <w:pStyle w:val="Normalny1"/>
              <w:pBdr>
                <w:top w:val="none" w:sz="0" w:space="0" w:color="auto"/>
                <w:left w:val="none" w:sz="0" w:space="0" w:color="auto"/>
                <w:bottom w:val="none" w:sz="0" w:space="0" w:color="auto"/>
                <w:right w:val="none" w:sz="0" w:space="0" w:color="auto"/>
              </w:pBdr>
              <w:spacing w:after="0" w:line="240" w:lineRule="auto"/>
            </w:pPr>
            <w:r>
              <w:rPr>
                <w:rFonts w:ascii="Times New Roman" w:hAnsi="Times New Roman"/>
                <w:sz w:val="24"/>
                <w:szCs w:val="24"/>
                <w:lang w:eastAsia="pl-PL"/>
              </w:rPr>
              <w:t>Znaczenie</w:t>
            </w:r>
          </w:p>
        </w:tc>
      </w:tr>
      <w:tr w:rsidR="00903C7A">
        <w:tc>
          <w:tcPr>
            <w:tcW w:w="3055" w:type="dxa"/>
            <w:tcBorders>
              <w:top w:val="single" w:sz="6" w:space="0" w:color="000000"/>
              <w:left w:val="single" w:sz="6" w:space="0" w:color="000000"/>
              <w:bottom w:val="single" w:sz="6" w:space="0" w:color="000000"/>
              <w:right w:val="single" w:sz="6" w:space="0" w:color="000000"/>
            </w:tcBorders>
            <w:vAlign w:val="center"/>
          </w:tcPr>
          <w:p w:rsidR="00903C7A" w:rsidRDefault="00903C7A">
            <w:pPr>
              <w:pStyle w:val="Normalny1"/>
              <w:pBdr>
                <w:top w:val="none" w:sz="0" w:space="0" w:color="auto"/>
                <w:left w:val="none" w:sz="0" w:space="0" w:color="auto"/>
                <w:bottom w:val="none" w:sz="0" w:space="0" w:color="auto"/>
                <w:right w:val="none" w:sz="0" w:space="0" w:color="auto"/>
              </w:pBdr>
              <w:spacing w:after="0" w:line="240" w:lineRule="auto"/>
            </w:pPr>
            <w:r>
              <w:rPr>
                <w:rFonts w:ascii="Times New Roman" w:hAnsi="Times New Roman"/>
                <w:sz w:val="24"/>
                <w:szCs w:val="24"/>
                <w:lang w:eastAsia="pl-PL"/>
              </w:rPr>
              <w:t>cena</w:t>
            </w:r>
          </w:p>
        </w:tc>
        <w:tc>
          <w:tcPr>
            <w:tcW w:w="1016" w:type="dxa"/>
            <w:tcBorders>
              <w:top w:val="single" w:sz="6" w:space="0" w:color="000000"/>
              <w:left w:val="single" w:sz="6" w:space="0" w:color="000000"/>
              <w:bottom w:val="single" w:sz="6" w:space="0" w:color="000000"/>
              <w:right w:val="single" w:sz="6" w:space="0" w:color="000000"/>
            </w:tcBorders>
            <w:vAlign w:val="center"/>
          </w:tcPr>
          <w:p w:rsidR="00903C7A" w:rsidRDefault="00903C7A">
            <w:pPr>
              <w:pStyle w:val="Normalny1"/>
              <w:pBdr>
                <w:top w:val="none" w:sz="0" w:space="0" w:color="auto"/>
                <w:left w:val="none" w:sz="0" w:space="0" w:color="auto"/>
                <w:bottom w:val="none" w:sz="0" w:space="0" w:color="auto"/>
                <w:right w:val="none" w:sz="0" w:space="0" w:color="auto"/>
              </w:pBdr>
              <w:spacing w:after="0" w:line="240" w:lineRule="auto"/>
            </w:pPr>
            <w:r>
              <w:rPr>
                <w:rFonts w:ascii="Times New Roman" w:hAnsi="Times New Roman"/>
                <w:sz w:val="24"/>
                <w:szCs w:val="24"/>
                <w:lang w:eastAsia="pl-PL"/>
              </w:rPr>
              <w:t>60,00</w:t>
            </w:r>
          </w:p>
        </w:tc>
      </w:tr>
      <w:tr w:rsidR="00903C7A">
        <w:tc>
          <w:tcPr>
            <w:tcW w:w="3055" w:type="dxa"/>
            <w:tcBorders>
              <w:top w:val="single" w:sz="6" w:space="0" w:color="000000"/>
              <w:left w:val="single" w:sz="6" w:space="0" w:color="000000"/>
              <w:bottom w:val="single" w:sz="6" w:space="0" w:color="000000"/>
              <w:right w:val="single" w:sz="6" w:space="0" w:color="000000"/>
            </w:tcBorders>
            <w:vAlign w:val="center"/>
          </w:tcPr>
          <w:p w:rsidR="00903C7A" w:rsidRDefault="00903C7A">
            <w:pPr>
              <w:pStyle w:val="Normalny1"/>
              <w:pBdr>
                <w:top w:val="none" w:sz="0" w:space="0" w:color="auto"/>
                <w:left w:val="none" w:sz="0" w:space="0" w:color="auto"/>
                <w:bottom w:val="none" w:sz="0" w:space="0" w:color="auto"/>
                <w:right w:val="none" w:sz="0" w:space="0" w:color="auto"/>
              </w:pBdr>
              <w:spacing w:after="0" w:line="240" w:lineRule="auto"/>
            </w:pPr>
            <w:r>
              <w:rPr>
                <w:rFonts w:ascii="Times New Roman" w:hAnsi="Times New Roman"/>
                <w:sz w:val="24"/>
                <w:szCs w:val="24"/>
                <w:lang w:eastAsia="pl-PL"/>
              </w:rPr>
              <w:t>Termin rozpatrzenia reklamacji</w:t>
            </w:r>
          </w:p>
        </w:tc>
        <w:tc>
          <w:tcPr>
            <w:tcW w:w="1016" w:type="dxa"/>
            <w:tcBorders>
              <w:top w:val="single" w:sz="6" w:space="0" w:color="000000"/>
              <w:left w:val="single" w:sz="6" w:space="0" w:color="000000"/>
              <w:bottom w:val="single" w:sz="6" w:space="0" w:color="000000"/>
              <w:right w:val="single" w:sz="6" w:space="0" w:color="000000"/>
            </w:tcBorders>
            <w:vAlign w:val="center"/>
          </w:tcPr>
          <w:p w:rsidR="00903C7A" w:rsidRDefault="00903C7A">
            <w:pPr>
              <w:pStyle w:val="Normalny1"/>
              <w:pBdr>
                <w:top w:val="none" w:sz="0" w:space="0" w:color="auto"/>
                <w:left w:val="none" w:sz="0" w:space="0" w:color="auto"/>
                <w:bottom w:val="none" w:sz="0" w:space="0" w:color="auto"/>
                <w:right w:val="none" w:sz="0" w:space="0" w:color="auto"/>
              </w:pBdr>
              <w:spacing w:after="0" w:line="240" w:lineRule="auto"/>
            </w:pPr>
            <w:r>
              <w:rPr>
                <w:rFonts w:ascii="Times New Roman" w:hAnsi="Times New Roman"/>
                <w:sz w:val="24"/>
                <w:szCs w:val="24"/>
                <w:lang w:eastAsia="pl-PL"/>
              </w:rPr>
              <w:t>40,00</w:t>
            </w:r>
          </w:p>
        </w:tc>
      </w:tr>
    </w:tbl>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IV.2.3) Zastosowanie procedury, o której mowa w art. 24aa ust. 1 ustawy Pzp </w:t>
      </w:r>
      <w:r>
        <w:rPr>
          <w:rStyle w:val="Domylnaczcionkaakapitu1"/>
          <w:rFonts w:ascii="Times New Roman" w:hAnsi="Times New Roman"/>
          <w:color w:val="000000"/>
          <w:sz w:val="27"/>
          <w:szCs w:val="27"/>
          <w:lang w:eastAsia="pl-PL"/>
        </w:rPr>
        <w:t>(przetarg nieograniczony)</w:t>
      </w:r>
      <w:r>
        <w:rPr>
          <w:rStyle w:val="Domylnaczcionkaakapitu1"/>
          <w:rFonts w:ascii="Times New Roman" w:hAnsi="Times New Roman"/>
          <w:color w:val="000000"/>
          <w:sz w:val="27"/>
          <w:szCs w:val="27"/>
          <w:lang w:eastAsia="pl-PL"/>
        </w:rPr>
        <w:br/>
        <w:t>Tak</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IV.3) Negocjacje z ogłoszeniem, dialog konkurencyjny, partnerstwo innowacyjne</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IV.3.1) Informacje na temat negocjacji z ogłoszeniem</w:t>
      </w:r>
      <w:r>
        <w:rPr>
          <w:rStyle w:val="Domylnaczcionkaakapitu1"/>
          <w:rFonts w:ascii="Times New Roman" w:hAnsi="Times New Roman"/>
          <w:color w:val="000000"/>
          <w:sz w:val="27"/>
          <w:szCs w:val="27"/>
          <w:lang w:eastAsia="pl-PL"/>
        </w:rPr>
        <w:br/>
        <w:t>Minimalne wymagania, które muszą spełniać wszystkie oferty:</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t>Przewidziane jest zastrzeżenie prawa do udzielenia zamówienia na podstawie ofert wstępnych bez przeprowadzenia negocjacji</w:t>
      </w:r>
      <w:r>
        <w:rPr>
          <w:rStyle w:val="Domylnaczcionkaakapitu1"/>
          <w:rFonts w:ascii="Times New Roman" w:hAnsi="Times New Roman"/>
          <w:color w:val="000000"/>
          <w:sz w:val="27"/>
          <w:szCs w:val="27"/>
          <w:lang w:eastAsia="pl-PL"/>
        </w:rPr>
        <w:br/>
        <w:t>Przewidziany jest podział negocjacji na etapy w celu ograniczenia liczby ofert:</w:t>
      </w:r>
      <w:r>
        <w:rPr>
          <w:rStyle w:val="Domylnaczcionkaakapitu1"/>
          <w:rFonts w:ascii="Times New Roman" w:hAnsi="Times New Roman"/>
          <w:color w:val="000000"/>
          <w:sz w:val="27"/>
          <w:szCs w:val="27"/>
          <w:lang w:eastAsia="pl-PL"/>
        </w:rPr>
        <w:br/>
        <w:t>Należy podać informacje na temat etapów negocjacji (w tym liczbę etapów):</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t>Informacje dodatkowe</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IV.3.2) Informacje na temat dialogu konkurencyjnego</w:t>
      </w:r>
      <w:r>
        <w:rPr>
          <w:rStyle w:val="Domylnaczcionkaakapitu1"/>
          <w:rFonts w:ascii="Times New Roman" w:hAnsi="Times New Roman"/>
          <w:color w:val="000000"/>
          <w:sz w:val="27"/>
          <w:szCs w:val="27"/>
          <w:lang w:eastAsia="pl-PL"/>
        </w:rPr>
        <w:br/>
        <w:t>Opis potrzeb i wymagań zamawiającego lub informacja o sposobie uzyskania tego opisu:</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t>Wstępny harmonogram postępowania:</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t>Podział dialogu na etapy w celu ograniczenia liczby rozwiązań:</w:t>
      </w:r>
      <w:r>
        <w:rPr>
          <w:rStyle w:val="Domylnaczcionkaakapitu1"/>
          <w:rFonts w:ascii="Times New Roman" w:hAnsi="Times New Roman"/>
          <w:color w:val="000000"/>
          <w:sz w:val="27"/>
          <w:szCs w:val="27"/>
          <w:lang w:eastAsia="pl-PL"/>
        </w:rPr>
        <w:br/>
        <w:t>Należy podać informacje na temat etapów dialogu:</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t>Informacje dodatkowe:</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IV.3.3) Informacje na temat partnerstwa innowacyjnego</w:t>
      </w:r>
      <w:r>
        <w:rPr>
          <w:rStyle w:val="Domylnaczcionkaakapitu1"/>
          <w:rFonts w:ascii="Times New Roman" w:hAnsi="Times New Roman"/>
          <w:color w:val="000000"/>
          <w:sz w:val="27"/>
          <w:szCs w:val="27"/>
          <w:lang w:eastAsia="pl-PL"/>
        </w:rPr>
        <w:br/>
        <w:t>Elementy opisu przedmiotu zamówienia definiujące minimalne wymagania, którym muszą odpowiadać wszystkie oferty:</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t>Informacje dodatkowe:</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IV.4) Licytacja elektroniczna</w:t>
      </w:r>
      <w:r>
        <w:rPr>
          <w:rStyle w:val="Domylnaczcionkaakapitu1"/>
          <w:rFonts w:ascii="Times New Roman" w:hAnsi="Times New Roman"/>
          <w:color w:val="000000"/>
          <w:sz w:val="27"/>
          <w:szCs w:val="27"/>
          <w:lang w:eastAsia="pl-PL"/>
        </w:rPr>
        <w:br/>
        <w:t>Adres strony internetowej, na której będzie prowadzona licytacja elektroniczna:</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Fonts w:ascii="Times New Roman" w:hAnsi="Times New Roman"/>
          <w:color w:val="000000"/>
          <w:sz w:val="27"/>
          <w:szCs w:val="27"/>
          <w:lang w:eastAsia="pl-PL"/>
        </w:rPr>
        <w:t>Adres strony internetowej, na której jest dostępny opis przedmiotu zamówienia w licytacji elektronicznej:</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Fonts w:ascii="Times New Roman" w:hAnsi="Times New Roman"/>
          <w:color w:val="000000"/>
          <w:sz w:val="27"/>
          <w:szCs w:val="27"/>
          <w:lang w:eastAsia="pl-PL"/>
        </w:rPr>
        <w:t>Wymagania dotyczące rejestracji i identyfikacji wykonawców w licytacji elektronicznej, w tym wymagania techniczne urządzeń informatycznych:</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Fonts w:ascii="Times New Roman" w:hAnsi="Times New Roman"/>
          <w:color w:val="000000"/>
          <w:sz w:val="27"/>
          <w:szCs w:val="27"/>
          <w:lang w:eastAsia="pl-PL"/>
        </w:rPr>
        <w:t>Sposób postępowania w toku licytacji elektronicznej, w tym określenie minimalnych wysokości postąpień:</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Fonts w:ascii="Times New Roman" w:hAnsi="Times New Roman"/>
          <w:color w:val="000000"/>
          <w:sz w:val="27"/>
          <w:szCs w:val="27"/>
          <w:lang w:eastAsia="pl-PL"/>
        </w:rPr>
        <w:t>Informacje o liczbie etapów licytacji elektronicznej i czasie ich trwania:</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Fonts w:ascii="Times New Roman" w:hAnsi="Times New Roman"/>
          <w:color w:val="000000"/>
          <w:sz w:val="27"/>
          <w:szCs w:val="27"/>
          <w:lang w:eastAsia="pl-PL"/>
        </w:rPr>
        <w:t>Czas trwania:</w:t>
      </w:r>
      <w:r>
        <w:rPr>
          <w:rFonts w:ascii="Times New Roman" w:hAnsi="Times New Roman"/>
          <w:color w:val="000000"/>
          <w:sz w:val="27"/>
          <w:szCs w:val="27"/>
          <w:lang w:eastAsia="pl-PL"/>
        </w:rPr>
        <w:br/>
      </w:r>
      <w:r>
        <w:rPr>
          <w:rFonts w:ascii="Times New Roman" w:hAnsi="Times New Roman"/>
          <w:color w:val="000000"/>
          <w:sz w:val="27"/>
          <w:szCs w:val="27"/>
          <w:lang w:eastAsia="pl-PL"/>
        </w:rPr>
        <w:br/>
        <w:t>Wykonawcy, którzy nie złożyli nowych postąpień, zostaną zakwalifikowani do następnego etapu:</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Fonts w:ascii="Times New Roman" w:hAnsi="Times New Roman"/>
          <w:color w:val="000000"/>
          <w:sz w:val="27"/>
          <w:szCs w:val="27"/>
          <w:lang w:eastAsia="pl-PL"/>
        </w:rPr>
        <w:t>Termin składania wniosków o dopuszczenie do udziału w licytacji elektronicznej:</w:t>
      </w:r>
      <w:r>
        <w:rPr>
          <w:rFonts w:ascii="Times New Roman" w:hAnsi="Times New Roman"/>
          <w:color w:val="000000"/>
          <w:sz w:val="27"/>
          <w:szCs w:val="27"/>
          <w:lang w:eastAsia="pl-PL"/>
        </w:rPr>
        <w:br/>
        <w:t>Data: godzina:</w:t>
      </w:r>
      <w:r>
        <w:rPr>
          <w:rFonts w:ascii="Times New Roman" w:hAnsi="Times New Roman"/>
          <w:color w:val="000000"/>
          <w:sz w:val="27"/>
          <w:szCs w:val="27"/>
          <w:lang w:eastAsia="pl-PL"/>
        </w:rPr>
        <w:br/>
        <w:t>Termin otwarcia licytacji elektronicznej:</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Fonts w:ascii="Times New Roman" w:hAnsi="Times New Roman"/>
          <w:color w:val="000000"/>
          <w:sz w:val="27"/>
          <w:szCs w:val="27"/>
          <w:lang w:eastAsia="pl-PL"/>
        </w:rPr>
        <w:t>Termin i warunki zamknięcia licytacji elektronicznej:</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Fonts w:ascii="Times New Roman" w:hAnsi="Times New Roman"/>
          <w:color w:val="000000"/>
          <w:sz w:val="27"/>
          <w:szCs w:val="27"/>
          <w:lang w:eastAsia="pl-PL"/>
        </w:rPr>
        <w:br/>
        <w:t>Istotne dla stron postanowienia, które zostaną wprowadzone do treści zawieranej umowy w sprawie zamówienia publicznego, albo ogólne warunki umowy, albo wzór umowy:</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r>
        <w:rPr>
          <w:rFonts w:ascii="Times New Roman" w:hAnsi="Times New Roman"/>
          <w:color w:val="000000"/>
          <w:sz w:val="27"/>
          <w:szCs w:val="27"/>
          <w:lang w:eastAsia="pl-PL"/>
        </w:rPr>
        <w:br/>
        <w:t>Wymagania dotyczące zabezpieczenia należytego wykonania umowy:</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27"/>
          <w:szCs w:val="27"/>
          <w:lang w:eastAsia="pl-PL"/>
        </w:rPr>
      </w:pPr>
      <w:r>
        <w:rPr>
          <w:rFonts w:ascii="Times New Roman" w:hAnsi="Times New Roman"/>
          <w:color w:val="000000"/>
          <w:sz w:val="27"/>
          <w:szCs w:val="27"/>
          <w:lang w:eastAsia="pl-PL"/>
        </w:rPr>
        <w:br/>
        <w:t>Informacje dodatkowe:</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Style w:val="Domylnaczcionkaakapitu1"/>
          <w:rFonts w:ascii="Times New Roman" w:hAnsi="Times New Roman"/>
          <w:b/>
          <w:bCs/>
          <w:color w:val="000000"/>
          <w:sz w:val="36"/>
          <w:szCs w:val="36"/>
          <w:u w:val="single"/>
          <w:lang w:eastAsia="pl-PL"/>
        </w:rPr>
      </w:pPr>
      <w:r>
        <w:rPr>
          <w:rStyle w:val="Domylnaczcionkaakapitu1"/>
          <w:rFonts w:ascii="Times New Roman" w:hAnsi="Times New Roman"/>
          <w:b/>
          <w:bCs/>
          <w:color w:val="000000"/>
          <w:sz w:val="27"/>
          <w:szCs w:val="27"/>
          <w:lang w:eastAsia="pl-PL"/>
        </w:rPr>
        <w:t>IV.5) ZMIANA UMOWY</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Przewiduje się istotne zmiany postanowień zawartej umowy w stosunku do treści oferty, na podstawie której dokonano wyboru wykonawcy:</w:t>
      </w:r>
      <w:r>
        <w:rPr>
          <w:rStyle w:val="Domylnaczcionkaakapitu1"/>
          <w:rFonts w:ascii="Times New Roman" w:hAnsi="Times New Roman"/>
          <w:color w:val="000000"/>
          <w:sz w:val="27"/>
          <w:szCs w:val="27"/>
          <w:lang w:eastAsia="pl-PL"/>
        </w:rPr>
        <w:t> Tak</w:t>
      </w:r>
      <w:r>
        <w:rPr>
          <w:rStyle w:val="Domylnaczcionkaakapitu1"/>
          <w:rFonts w:ascii="Times New Roman" w:hAnsi="Times New Roman"/>
          <w:color w:val="000000"/>
          <w:sz w:val="27"/>
          <w:szCs w:val="27"/>
          <w:lang w:eastAsia="pl-PL"/>
        </w:rPr>
        <w:br/>
        <w:t>Należy wskazać zakres, charakter zmian oraz warunki wprowadzenia zmian:</w:t>
      </w:r>
      <w:r>
        <w:rPr>
          <w:rStyle w:val="Domylnaczcionkaakapitu1"/>
          <w:rFonts w:ascii="Times New Roman" w:hAnsi="Times New Roman"/>
          <w:color w:val="000000"/>
          <w:sz w:val="27"/>
          <w:szCs w:val="27"/>
          <w:lang w:eastAsia="pl-PL"/>
        </w:rPr>
        <w:br/>
        <w:t>Umowa może być zmieniona na niżej wymienionych warunkach: a) w stosunku zakresu realizacji umowy lub zmiany odpowiednich zapisów umowy w przypadku gdy konieczność wprowadzenia zmian, wynikła z okoliczności, których nie można było przewidzieć w chwili zawarcia umowy np. zdarzeń losowych, zmiany przepisów, siły wyższej, b) zmiany Wykonawcy któremu zamawiający udzielił zamówienia publicznego w wyniku połączenia, przekształcenia, nabycia podziału, lub upadłości Wykonawcy z zastrzeżeniem, że nowy Wykonawca musi spełniać kryteria udziału w postępowaniu, c) zmiana ceny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 d) zmian ceny w przypadku ustawowej zmiany stawki podatku VAT - w celu dostosowania do aktualnie obowiązującej stawki. 5. Zmiana umowy, o której mowa w § 14 ust. 4 pkt. a), b), d) umowy może nastąpić zarówno na wniosek Zamawiającego jak i Wykonawcy. 6. Wniosek o zmianę umowy zgłaszany jest drugiej stronie na piśmie minimum 7 dni przed datą planowanych zmian i musi zawierać uzasadnienie i opis proponowanych zmian.</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IV.6) INFORMACJE ADMINISTRACYJNE</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IV.6.1) Sposób udostępniania informacji o charakterze poufnym </w:t>
      </w:r>
      <w:r>
        <w:rPr>
          <w:rStyle w:val="Domylnaczcionkaakapitu1"/>
          <w:rFonts w:ascii="Times New Roman" w:hAnsi="Times New Roman"/>
          <w:i/>
          <w:iCs/>
          <w:color w:val="000000"/>
          <w:sz w:val="27"/>
          <w:szCs w:val="27"/>
          <w:lang w:eastAsia="pl-PL"/>
        </w:rPr>
        <w:t>(jeżeli dotyczy):</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Środki służące ochronie informacji o charakterze poufnym</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IV.6.2) Termin składania ofert lub wniosków o dopuszczenie do udziału w postępowaniu:</w:t>
      </w:r>
      <w:r>
        <w:rPr>
          <w:rStyle w:val="Domylnaczcionkaakapitu1"/>
          <w:rFonts w:ascii="Times New Roman" w:hAnsi="Times New Roman"/>
          <w:color w:val="000000"/>
          <w:sz w:val="27"/>
          <w:szCs w:val="27"/>
          <w:lang w:eastAsia="pl-PL"/>
        </w:rPr>
        <w:br/>
        <w:t>Data: 2020-08-11, godzina: 08:30,</w:t>
      </w:r>
      <w:r>
        <w:rPr>
          <w:rStyle w:val="Domylnaczcionkaakapitu1"/>
          <w:rFonts w:ascii="Times New Roman" w:hAnsi="Times New Roman"/>
          <w:color w:val="000000"/>
          <w:sz w:val="27"/>
          <w:szCs w:val="27"/>
          <w:lang w:eastAsia="pl-PL"/>
        </w:rPr>
        <w:br/>
        <w:t>Skrócenie terminu składania wniosków, ze względu na pilną potrzebę udzielenia zamówienia (przetarg nieograniczony, przetarg ograniczony, negocjacje z ogłoszeniem):</w:t>
      </w:r>
      <w:r>
        <w:rPr>
          <w:rStyle w:val="Domylnaczcionkaakapitu1"/>
          <w:rFonts w:ascii="Times New Roman" w:hAnsi="Times New Roman"/>
          <w:color w:val="000000"/>
          <w:sz w:val="27"/>
          <w:szCs w:val="27"/>
          <w:lang w:eastAsia="pl-PL"/>
        </w:rPr>
        <w:br/>
        <w:t>Nie</w:t>
      </w:r>
      <w:r>
        <w:rPr>
          <w:rStyle w:val="Domylnaczcionkaakapitu1"/>
          <w:rFonts w:ascii="Times New Roman" w:hAnsi="Times New Roman"/>
          <w:color w:val="000000"/>
          <w:sz w:val="27"/>
          <w:szCs w:val="27"/>
          <w:lang w:eastAsia="pl-PL"/>
        </w:rPr>
        <w:br/>
        <w:t>Wskazać powody:</w:t>
      </w:r>
      <w:r>
        <w:rPr>
          <w:rStyle w:val="Domylnaczcionkaakapitu1"/>
          <w:rFonts w:ascii="Times New Roman" w:hAnsi="Times New Roman"/>
          <w:color w:val="000000"/>
          <w:sz w:val="27"/>
          <w:szCs w:val="27"/>
          <w:lang w:eastAsia="pl-PL"/>
        </w:rPr>
        <w:br/>
      </w:r>
      <w:r>
        <w:rPr>
          <w:rStyle w:val="Domylnaczcionkaakapitu1"/>
          <w:rFonts w:ascii="Times New Roman" w:hAnsi="Times New Roman"/>
          <w:color w:val="000000"/>
          <w:sz w:val="27"/>
          <w:szCs w:val="27"/>
          <w:lang w:eastAsia="pl-PL"/>
        </w:rPr>
        <w:br/>
        <w:t>Język lub języki, w jakich mogą być sporządzane oferty lub wnioski o dopuszczenie do udziału w postępowaniu</w:t>
      </w:r>
      <w:r>
        <w:rPr>
          <w:rStyle w:val="Domylnaczcionkaakapitu1"/>
          <w:rFonts w:ascii="Times New Roman" w:hAnsi="Times New Roman"/>
          <w:color w:val="000000"/>
          <w:sz w:val="27"/>
          <w:szCs w:val="27"/>
          <w:lang w:eastAsia="pl-PL"/>
        </w:rPr>
        <w:br/>
        <w:t>&gt; polski</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IV.6.3) Termin związania ofertą: </w:t>
      </w:r>
      <w:r>
        <w:rPr>
          <w:rStyle w:val="Domylnaczcionkaakapitu1"/>
          <w:rFonts w:ascii="Times New Roman" w:hAnsi="Times New Roman"/>
          <w:color w:val="000000"/>
          <w:sz w:val="27"/>
          <w:szCs w:val="27"/>
          <w:lang w:eastAsia="pl-PL"/>
        </w:rPr>
        <w:t>do: okres w dniach: 30 (od ostatecznego terminu składania ofert)</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Pr>
          <w:rStyle w:val="Domylnaczcionkaakapitu1"/>
          <w:rFonts w:ascii="Times New Roman" w:hAnsi="Times New Roman"/>
          <w:color w:val="000000"/>
          <w:sz w:val="27"/>
          <w:szCs w:val="27"/>
          <w:lang w:eastAsia="pl-PL"/>
        </w:rPr>
        <w:br/>
      </w:r>
      <w:r>
        <w:rPr>
          <w:rStyle w:val="Domylnaczcionkaakapitu1"/>
          <w:rFonts w:ascii="Times New Roman" w:hAnsi="Times New Roman"/>
          <w:b/>
          <w:bCs/>
          <w:color w:val="000000"/>
          <w:sz w:val="27"/>
          <w:szCs w:val="27"/>
          <w:lang w:eastAsia="pl-PL"/>
        </w:rPr>
        <w:t>IV.6.5) Informacje dodatkowe:</w:t>
      </w:r>
      <w:r>
        <w:rPr>
          <w:rStyle w:val="Domylnaczcionkaakapitu1"/>
          <w:rFonts w:ascii="Times New Roman" w:hAnsi="Times New Roman"/>
          <w:color w:val="000000"/>
          <w:sz w:val="27"/>
          <w:szCs w:val="27"/>
          <w:lang w:eastAsia="pl-PL"/>
        </w:rPr>
        <w:br/>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jc w:val="center"/>
        <w:rPr>
          <w:rFonts w:ascii="Times New Roman" w:hAnsi="Times New Roman"/>
          <w:color w:val="000000"/>
          <w:sz w:val="27"/>
          <w:szCs w:val="27"/>
          <w:lang w:eastAsia="pl-PL"/>
        </w:rPr>
      </w:pPr>
      <w:r>
        <w:rPr>
          <w:rStyle w:val="Domylnaczcionkaakapitu1"/>
          <w:rFonts w:ascii="Times New Roman" w:hAnsi="Times New Roman"/>
          <w:b/>
          <w:bCs/>
          <w:color w:val="000000"/>
          <w:sz w:val="36"/>
          <w:szCs w:val="36"/>
          <w:u w:val="single"/>
          <w:lang w:eastAsia="pl-PL"/>
        </w:rPr>
        <w:t>ZAŁĄCZNIK I - INFORMACJE DOTYCZĄCE OFERT CZĘŚCIOWYCH</w:t>
      </w: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p>
    <w:p w:rsidR="00903C7A" w:rsidRDefault="00903C7A">
      <w:pPr>
        <w:pStyle w:val="Normalny1"/>
        <w:pBdr>
          <w:top w:val="none" w:sz="0" w:space="0" w:color="auto"/>
          <w:left w:val="none" w:sz="0" w:space="0" w:color="auto"/>
          <w:bottom w:val="none" w:sz="0" w:space="0" w:color="auto"/>
          <w:right w:val="none" w:sz="0" w:space="0" w:color="auto"/>
        </w:pBdr>
        <w:spacing w:after="0" w:line="450" w:lineRule="atLeast"/>
        <w:rPr>
          <w:rFonts w:ascii="Times New Roman" w:hAnsi="Times New Roman"/>
          <w:color w:val="000000"/>
          <w:sz w:val="27"/>
          <w:szCs w:val="27"/>
          <w:lang w:eastAsia="pl-PL"/>
        </w:rPr>
      </w:pPr>
    </w:p>
    <w:p w:rsidR="00903C7A" w:rsidRDefault="00903C7A">
      <w:pPr>
        <w:pStyle w:val="Normalny1"/>
        <w:pBdr>
          <w:top w:val="none" w:sz="0" w:space="0" w:color="auto"/>
          <w:left w:val="none" w:sz="0" w:space="0" w:color="auto"/>
          <w:bottom w:val="none" w:sz="0" w:space="0" w:color="auto"/>
          <w:right w:val="none" w:sz="0" w:space="0" w:color="auto"/>
        </w:pBdr>
        <w:spacing w:after="270" w:line="450" w:lineRule="atLeast"/>
        <w:rPr>
          <w:rFonts w:ascii="Times New Roman" w:hAnsi="Times New Roman"/>
          <w:color w:val="000000"/>
          <w:sz w:val="27"/>
          <w:szCs w:val="27"/>
          <w:lang w:eastAsia="pl-PL"/>
        </w:rPr>
      </w:pPr>
    </w:p>
    <w:p w:rsidR="00903C7A" w:rsidRDefault="00903C7A">
      <w:pPr>
        <w:pStyle w:val="Normalny1"/>
        <w:pBdr>
          <w:top w:val="none" w:sz="0" w:space="0" w:color="auto"/>
          <w:left w:val="none" w:sz="0" w:space="0" w:color="auto"/>
          <w:bottom w:val="none" w:sz="0" w:space="0" w:color="auto"/>
          <w:right w:val="none" w:sz="0" w:space="0" w:color="auto"/>
        </w:pBdr>
        <w:spacing w:after="0" w:line="240" w:lineRule="auto"/>
      </w:pPr>
      <w:r>
        <w:rPr>
          <w:rStyle w:val="Domylnaczcionkaakapitu1"/>
          <w:rFonts w:ascii="Times New Roman" w:hAnsi="Times New Roman"/>
          <w:color w:val="000000"/>
          <w:sz w:val="27"/>
          <w:szCs w:val="27"/>
          <w:lang w:eastAsia="pl-PL"/>
        </w:rPr>
        <w:br/>
      </w:r>
    </w:p>
    <w:tbl>
      <w:tblPr>
        <w:tblW w:w="0" w:type="auto"/>
        <w:tblInd w:w="2" w:type="dxa"/>
        <w:tblLayout w:type="fixed"/>
        <w:tblCellMar>
          <w:top w:w="15" w:type="dxa"/>
          <w:left w:w="15" w:type="dxa"/>
          <w:bottom w:w="15" w:type="dxa"/>
          <w:right w:w="15" w:type="dxa"/>
        </w:tblCellMar>
        <w:tblLook w:val="0000"/>
      </w:tblPr>
      <w:tblGrid>
        <w:gridCol w:w="1410"/>
      </w:tblGrid>
      <w:tr w:rsidR="00903C7A">
        <w:tc>
          <w:tcPr>
            <w:tcW w:w="1410" w:type="dxa"/>
            <w:vAlign w:val="center"/>
          </w:tcPr>
          <w:p w:rsidR="00903C7A" w:rsidRDefault="00903C7A">
            <w:pPr>
              <w:pStyle w:val="Normalny1"/>
              <w:pBdr>
                <w:top w:val="none" w:sz="0" w:space="0" w:color="auto"/>
                <w:left w:val="none" w:sz="0" w:space="0" w:color="auto"/>
                <w:bottom w:val="none" w:sz="0" w:space="0" w:color="auto"/>
                <w:right w:val="none" w:sz="0" w:space="0" w:color="auto"/>
              </w:pBdr>
              <w:spacing w:after="0" w:line="240" w:lineRule="auto"/>
            </w:pPr>
          </w:p>
        </w:tc>
      </w:tr>
    </w:tbl>
    <w:p w:rsidR="00903C7A" w:rsidRDefault="00903C7A">
      <w:pPr>
        <w:pStyle w:val="Normalny1"/>
        <w:pBdr>
          <w:top w:val="none" w:sz="0" w:space="0" w:color="auto"/>
          <w:left w:val="none" w:sz="0" w:space="0" w:color="auto"/>
          <w:bottom w:val="none" w:sz="0" w:space="0" w:color="auto"/>
          <w:right w:val="none" w:sz="0" w:space="0" w:color="auto"/>
        </w:pBdr>
      </w:pPr>
    </w:p>
    <w:sectPr w:rsidR="00903C7A" w:rsidSect="0077114C">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088"/>
    <w:rsid w:val="00205753"/>
    <w:rsid w:val="00407088"/>
    <w:rsid w:val="00546A21"/>
    <w:rsid w:val="00634705"/>
    <w:rsid w:val="0077114C"/>
    <w:rsid w:val="00903C7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4C"/>
    <w:pPr>
      <w:pBdr>
        <w:top w:val="none" w:sz="0" w:space="0" w:color="000000"/>
        <w:left w:val="none" w:sz="0" w:space="0" w:color="000000"/>
        <w:bottom w:val="none" w:sz="0" w:space="0" w:color="000000"/>
        <w:right w:val="none" w:sz="0" w:space="0" w:color="000000"/>
      </w:pBdr>
      <w:spacing w:after="160" w:line="25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mylnaczcionkaakapitu1">
    <w:name w:val="Domyślna czcionka akapitu1"/>
    <w:uiPriority w:val="99"/>
    <w:rsid w:val="0077114C"/>
  </w:style>
  <w:style w:type="paragraph" w:customStyle="1" w:styleId="Normalny1">
    <w:name w:val="Normalny1"/>
    <w:uiPriority w:val="99"/>
    <w:rsid w:val="0077114C"/>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hAnsi="Calibri"/>
      <w:lang w:eastAsia="en-US"/>
    </w:rPr>
  </w:style>
  <w:style w:type="paragraph" w:customStyle="1" w:styleId="Zawartotabeli">
    <w:name w:val="Zawartość tabeli"/>
    <w:basedOn w:val="Normal"/>
    <w:uiPriority w:val="99"/>
    <w:rsid w:val="0077114C"/>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3195</Words>
  <Characters>19176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i.puchala</dc:creator>
  <cp:keywords/>
  <dc:description/>
  <cp:lastModifiedBy>MarJus</cp:lastModifiedBy>
  <cp:revision>2</cp:revision>
  <dcterms:created xsi:type="dcterms:W3CDTF">2020-08-03T20:43:00Z</dcterms:created>
  <dcterms:modified xsi:type="dcterms:W3CDTF">2020-08-03T20:43:00Z</dcterms:modified>
</cp:coreProperties>
</file>