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5229CF" w:rsidRDefault="00B223F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04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2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-2020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5229CF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7</w:t>
      </w:r>
      <w:r w:rsidR="00B223F4" w:rsidRPr="005229CF">
        <w:rPr>
          <w:rFonts w:ascii="Times New Roman" w:hAnsi="Times New Roman"/>
          <w:sz w:val="24"/>
          <w:szCs w:val="24"/>
          <w:lang w:bidi="en-US"/>
        </w:rPr>
        <w:t>/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5229CF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FC6" w:rsidRPr="005229CF" w:rsidRDefault="00E54FC6" w:rsidP="00E54FC6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Informacja o wyborze najkorzy</w:t>
      </w:r>
      <w:r w:rsidR="00B14376" w:rsidRPr="005229CF">
        <w:rPr>
          <w:rFonts w:ascii="Times New Roman" w:hAnsi="Times New Roman"/>
          <w:b/>
          <w:sz w:val="24"/>
          <w:szCs w:val="24"/>
        </w:rPr>
        <w:t>stniejszej oferty dla zadania I</w:t>
      </w:r>
      <w:r w:rsidR="00004C95">
        <w:rPr>
          <w:rFonts w:ascii="Times New Roman" w:hAnsi="Times New Roman"/>
          <w:b/>
          <w:sz w:val="24"/>
          <w:szCs w:val="24"/>
        </w:rPr>
        <w:t>I</w:t>
      </w: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2019r. poz. 1843) informuję, że w wyniku postępowania prowadzonego w trybie przetargu nieograniczonego dla części I</w:t>
      </w:r>
      <w:r w:rsidR="00004C95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 na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5229CF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Pr="005229CF">
        <w:rPr>
          <w:rFonts w:ascii="Times New Roman" w:hAnsi="Times New Roman"/>
          <w:b/>
          <w:sz w:val="24"/>
          <w:szCs w:val="24"/>
        </w:rPr>
        <w:t xml:space="preserve"> – Nr sprawy MZŻ.253-</w:t>
      </w:r>
      <w:r w:rsidR="00024EC1" w:rsidRPr="005229CF">
        <w:rPr>
          <w:rFonts w:ascii="Times New Roman" w:hAnsi="Times New Roman"/>
          <w:b/>
          <w:sz w:val="24"/>
          <w:szCs w:val="24"/>
        </w:rPr>
        <w:t>1</w:t>
      </w:r>
      <w:r w:rsidR="00227E6B">
        <w:rPr>
          <w:rFonts w:ascii="Times New Roman" w:hAnsi="Times New Roman"/>
          <w:b/>
          <w:sz w:val="24"/>
          <w:szCs w:val="24"/>
        </w:rPr>
        <w:t>7</w:t>
      </w:r>
      <w:r w:rsidRPr="005229CF">
        <w:rPr>
          <w:rFonts w:ascii="Times New Roman" w:hAnsi="Times New Roman"/>
          <w:b/>
          <w:sz w:val="24"/>
          <w:szCs w:val="24"/>
        </w:rPr>
        <w:t>/</w:t>
      </w:r>
      <w:r w:rsidR="00024EC1" w:rsidRPr="005229CF">
        <w:rPr>
          <w:rFonts w:ascii="Times New Roman" w:hAnsi="Times New Roman"/>
          <w:b/>
          <w:sz w:val="24"/>
          <w:szCs w:val="24"/>
        </w:rPr>
        <w:t>20</w:t>
      </w: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E54FC6" w:rsidRPr="005229CF" w:rsidRDefault="00E54FC6" w:rsidP="00E54FC6">
      <w:pPr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Firmę: </w:t>
      </w:r>
    </w:p>
    <w:p w:rsidR="006E5514" w:rsidRPr="005229CF" w:rsidRDefault="006E5514" w:rsidP="006E5514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J.CHODACKI, A. MISZTAL „MEDICA” Sp. J.</w:t>
      </w:r>
    </w:p>
    <w:p w:rsidR="006E5514" w:rsidRPr="005229CF" w:rsidRDefault="006E5514" w:rsidP="006E5514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ul. Przemysłowa 4A,</w:t>
      </w:r>
    </w:p>
    <w:p w:rsidR="006E5514" w:rsidRPr="005229CF" w:rsidRDefault="00C265B5" w:rsidP="006E55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59-300 Lub</w:t>
      </w:r>
      <w:r w:rsidR="006E5514" w:rsidRPr="005229CF">
        <w:rPr>
          <w:rFonts w:ascii="Times New Roman" w:hAnsi="Times New Roman"/>
          <w:b/>
          <w:sz w:val="24"/>
          <w:szCs w:val="24"/>
        </w:rPr>
        <w:t>in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Wykonawca spełnia wszystkie wymogi określone w SIWZ dla części I</w:t>
      </w:r>
      <w:r w:rsidR="00004C95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024EC1" w:rsidRPr="005229CF" w:rsidRDefault="00E54FC6" w:rsidP="00E54F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229CF"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="00024EC1" w:rsidRPr="005229CF">
        <w:rPr>
          <w:rFonts w:ascii="Times New Roman" w:hAnsi="Times New Roman"/>
          <w:color w:val="000000"/>
          <w:sz w:val="24"/>
          <w:szCs w:val="24"/>
        </w:rPr>
        <w:t>-N-2020.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</w:t>
      </w:r>
      <w:r w:rsidR="00DB38BF" w:rsidRPr="005229CF">
        <w:rPr>
          <w:rFonts w:ascii="Times New Roman" w:hAnsi="Times New Roman"/>
          <w:sz w:val="24"/>
          <w:szCs w:val="24"/>
        </w:rPr>
        <w:t>orównania oferty, dla części I</w:t>
      </w:r>
      <w:r w:rsidR="00004C95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RPr="005229CF" w:rsidTr="00004C95">
        <w:trPr>
          <w:trHeight w:val="9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004C95" w:rsidRPr="005229CF" w:rsidTr="00004C95">
        <w:trPr>
          <w:trHeight w:val="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004C95">
              <w:rPr>
                <w:rFonts w:ascii="Times New Roman" w:hAnsi="Times New Roman"/>
                <w:sz w:val="24"/>
                <w:szCs w:val="24"/>
              </w:rPr>
              <w:t xml:space="preserve">Radosław Pióro KRAWIECTWO KONFEKCYJNE „PIÓRO”                         ul. J. Mireckiego 18,          </w:t>
            </w:r>
            <w:r w:rsidRPr="00004C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08-110 Siedlce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1728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0,00]*60 </w:t>
            </w:r>
            <w:r>
              <w:rPr>
                <w:rFonts w:ascii="Times New Roman" w:hAnsi="Times New Roman"/>
                <w:sz w:val="24"/>
                <w:szCs w:val="24"/>
              </w:rPr>
              <w:t>pkt*100%=22,50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gwarancji jakości: </w:t>
            </w:r>
          </w:p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0pkt/40pkt]*40pkt*100%=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62,50%</w:t>
            </w:r>
          </w:p>
        </w:tc>
      </w:tr>
      <w:tr w:rsidR="00004C95" w:rsidRPr="005229CF" w:rsidTr="00000326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004C95">
              <w:rPr>
                <w:rFonts w:ascii="Times New Roman" w:hAnsi="Times New Roman"/>
                <w:sz w:val="24"/>
                <w:szCs w:val="24"/>
              </w:rPr>
              <w:t xml:space="preserve">MAXIMUS – Usługi Krawieckie Agnieszka Stańczak, </w:t>
            </w:r>
          </w:p>
          <w:p w:rsidR="00004C95" w:rsidRPr="00004C95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004C95">
              <w:rPr>
                <w:rFonts w:ascii="Times New Roman" w:hAnsi="Times New Roman"/>
                <w:sz w:val="24"/>
                <w:szCs w:val="24"/>
              </w:rPr>
              <w:t>ul. Bohaterów Modlina 32</w:t>
            </w:r>
          </w:p>
          <w:p w:rsidR="00004C95" w:rsidRPr="00004C95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004C95">
              <w:rPr>
                <w:rFonts w:ascii="Times New Roman" w:hAnsi="Times New Roman"/>
                <w:sz w:val="24"/>
                <w:szCs w:val="24"/>
              </w:rPr>
              <w:t xml:space="preserve">05-100 Nowy Dwór Mazowiecki, </w:t>
            </w:r>
          </w:p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11940,00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pkt*100%=32,56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04C95" w:rsidRPr="005229CF" w:rsidRDefault="00004C95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0pkt/40pkt]*40pkt*100%=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72,56%</w:t>
            </w:r>
          </w:p>
        </w:tc>
      </w:tr>
      <w:tr w:rsidR="00004C95" w:rsidRPr="005229CF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6E551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4B77B0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9940,00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pkt*100%=39,11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004C95" w:rsidRPr="005229CF" w:rsidRDefault="00004C95" w:rsidP="00227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T=[20pkt/40pkt]*40pkt*100%=20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59,11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04C95" w:rsidRPr="005229CF" w:rsidTr="00000326">
        <w:trPr>
          <w:trHeight w:val="2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2809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Default="00280954" w:rsidP="00626B6C">
            <w:pPr>
              <w:rPr>
                <w:rFonts w:ascii="Times New Roman" w:hAnsi="Times New Roman"/>
                <w:sz w:val="24"/>
                <w:szCs w:val="24"/>
              </w:rPr>
            </w:pPr>
            <w:r w:rsidRPr="00280954">
              <w:rPr>
                <w:rFonts w:ascii="Times New Roman" w:hAnsi="Times New Roman"/>
                <w:sz w:val="24"/>
                <w:szCs w:val="24"/>
              </w:rPr>
              <w:t xml:space="preserve">Firma Produkcyjno- Handlowa INTER - IREX Renata Jatelnicka, </w:t>
            </w:r>
          </w:p>
          <w:p w:rsidR="00004C95" w:rsidRPr="005229CF" w:rsidRDefault="00280954" w:rsidP="00626B6C">
            <w:pPr>
              <w:rPr>
                <w:rFonts w:ascii="Times New Roman" w:hAnsi="Times New Roman"/>
                <w:sz w:val="24"/>
                <w:szCs w:val="24"/>
              </w:rPr>
            </w:pPr>
            <w:r w:rsidRPr="00280954">
              <w:rPr>
                <w:rFonts w:ascii="Times New Roman" w:hAnsi="Times New Roman"/>
                <w:sz w:val="24"/>
                <w:szCs w:val="24"/>
              </w:rPr>
              <w:t>ul. Słowackiego 6,           26-670 Pionki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280954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280954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004C95" w:rsidRPr="005229C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95" w:rsidRPr="005229CF" w:rsidRDefault="00004C95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004C95" w:rsidRPr="005229CF" w:rsidRDefault="00004C95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280954"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280954">
              <w:rPr>
                <w:rFonts w:ascii="Times New Roman" w:hAnsi="Times New Roman"/>
                <w:sz w:val="24"/>
                <w:szCs w:val="24"/>
              </w:rPr>
              <w:t>10580,00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</w:t>
            </w:r>
            <w:r w:rsidR="00280954">
              <w:rPr>
                <w:rFonts w:ascii="Times New Roman" w:hAnsi="Times New Roman"/>
                <w:sz w:val="24"/>
                <w:szCs w:val="24"/>
              </w:rPr>
              <w:t>36,75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004C95" w:rsidRPr="005229CF" w:rsidRDefault="00004C95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004C95" w:rsidRPr="005229CF" w:rsidRDefault="00004C95" w:rsidP="00447D88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5" w:rsidRPr="005229CF" w:rsidRDefault="00280954" w:rsidP="00447D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76,75</w:t>
            </w:r>
            <w:r w:rsidR="00004C95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954" w:rsidRPr="005229CF" w:rsidTr="00000326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BATIST Medical Polska Sp.z o.o. ul. Kolista 25, 40-486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6501,60</w:t>
            </w:r>
            <w:r>
              <w:rPr>
                <w:rFonts w:ascii="Times New Roman" w:hAnsi="Times New Roman"/>
                <w:sz w:val="24"/>
                <w:szCs w:val="24"/>
              </w:rPr>
              <w:t>]*60 pkt*100%=</w:t>
            </w:r>
            <w:r>
              <w:rPr>
                <w:rFonts w:ascii="Times New Roman" w:hAnsi="Times New Roman"/>
                <w:sz w:val="24"/>
                <w:szCs w:val="24"/>
              </w:rPr>
              <w:t>59,80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99,80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954" w:rsidRPr="005229CF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Frezerów 13,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20-209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18144,00]*60 pkt*100%=21,43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61,43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954" w:rsidRPr="005229CF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J.CHODACKI, A. MISZTAL „MEDICA” Sp. J. </w:t>
            </w:r>
          </w:p>
          <w:p w:rsidR="00280954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Przemysłowa 4A, 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59-300 Lubin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>
              <w:rPr>
                <w:rFonts w:ascii="Times New Roman" w:hAnsi="Times New Roman"/>
                <w:sz w:val="24"/>
                <w:szCs w:val="24"/>
              </w:rPr>
              <w:t>]*60 pkt*100%=6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0,00%.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0,00%</w:t>
            </w:r>
          </w:p>
        </w:tc>
      </w:tr>
      <w:tr w:rsidR="00280954" w:rsidRPr="005229CF" w:rsidTr="00000326">
        <w:trPr>
          <w:trHeight w:val="2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MO-DENTIS Romera S.C. </w:t>
            </w:r>
          </w:p>
          <w:p w:rsidR="00280954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Romera 31A,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20-487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9158,40]*60 pkt*100%=42,45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82,45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80954" w:rsidRPr="005229CF" w:rsidTr="00000326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B316DC" w:rsidP="00000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BWENERGY Sp. z o.o. A. Mickiewicza 29/213, 40-085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I</w:t>
            </w:r>
            <w:r w:rsidR="006A1DB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 w:rsidR="006A1DB3">
              <w:rPr>
                <w:rFonts w:ascii="Times New Roman" w:hAnsi="Times New Roman"/>
                <w:sz w:val="24"/>
                <w:szCs w:val="24"/>
              </w:rPr>
              <w:t>6480,00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/</w:t>
            </w:r>
            <w:r w:rsidR="006A1DB3">
              <w:rPr>
                <w:rFonts w:ascii="Times New Roman" w:hAnsi="Times New Roman"/>
                <w:sz w:val="24"/>
                <w:szCs w:val="24"/>
              </w:rPr>
              <w:t>16200,00</w:t>
            </w:r>
            <w:r>
              <w:rPr>
                <w:rFonts w:ascii="Times New Roman" w:hAnsi="Times New Roman"/>
                <w:sz w:val="24"/>
                <w:szCs w:val="24"/>
              </w:rPr>
              <w:t>]*60 pkt*100%=</w:t>
            </w:r>
            <w:r w:rsidR="006A1DB3">
              <w:rPr>
                <w:rFonts w:ascii="Times New Roman" w:hAnsi="Times New Roman"/>
                <w:sz w:val="24"/>
                <w:szCs w:val="24"/>
              </w:rPr>
              <w:t>24,00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280954" w:rsidRPr="005229CF" w:rsidRDefault="00280954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5229CF" w:rsidRDefault="006A1DB3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64,00</w:t>
            </w:r>
            <w:r w:rsidR="00280954"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80954" w:rsidRDefault="00280954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Zgodnie z art. 94 ust.1 pkt.2 Ustawy z 29 stycznia 2004r. Prawa zamówień publicznych umowa dotycząca przetarg</w:t>
      </w:r>
      <w:r w:rsidR="00024EC1" w:rsidRPr="005229CF">
        <w:rPr>
          <w:rFonts w:ascii="Times New Roman" w:hAnsi="Times New Roman"/>
          <w:sz w:val="24"/>
          <w:szCs w:val="24"/>
        </w:rPr>
        <w:t>u nieograniczonego dla części I</w:t>
      </w:r>
      <w:r w:rsidR="006A1DB3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 na: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D54055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="001770C4">
        <w:rPr>
          <w:rFonts w:ascii="Times New Roman" w:hAnsi="Times New Roman"/>
          <w:sz w:val="24"/>
          <w:szCs w:val="24"/>
        </w:rPr>
        <w:t xml:space="preserve"> zostanie zawarta po dniu 9 </w:t>
      </w:r>
      <w:r w:rsidR="005229CF" w:rsidRPr="005229CF">
        <w:rPr>
          <w:rFonts w:ascii="Times New Roman" w:hAnsi="Times New Roman"/>
          <w:sz w:val="24"/>
          <w:szCs w:val="24"/>
        </w:rPr>
        <w:t>grudnia</w:t>
      </w:r>
      <w:r w:rsidR="00024EC1" w:rsidRPr="005229CF">
        <w:rPr>
          <w:rFonts w:ascii="Times New Roman" w:hAnsi="Times New Roman"/>
          <w:sz w:val="24"/>
          <w:szCs w:val="24"/>
        </w:rPr>
        <w:t xml:space="preserve">  2020</w:t>
      </w:r>
      <w:r w:rsidRPr="005229CF">
        <w:rPr>
          <w:rFonts w:ascii="Times New Roman" w:hAnsi="Times New Roman"/>
          <w:sz w:val="24"/>
          <w:szCs w:val="24"/>
        </w:rPr>
        <w:t>r. z Wykonawcą, który złożył najkor</w:t>
      </w:r>
      <w:r w:rsidR="00024EC1" w:rsidRPr="005229CF">
        <w:rPr>
          <w:rFonts w:ascii="Times New Roman" w:hAnsi="Times New Roman"/>
          <w:sz w:val="24"/>
          <w:szCs w:val="24"/>
        </w:rPr>
        <w:t>zystniejszą ofertę dla części I</w:t>
      </w:r>
      <w:r w:rsidR="006A1DB3">
        <w:rPr>
          <w:rFonts w:ascii="Times New Roman" w:hAnsi="Times New Roman"/>
          <w:sz w:val="24"/>
          <w:szCs w:val="24"/>
        </w:rPr>
        <w:t>I</w:t>
      </w:r>
      <w:r w:rsidRPr="005229CF">
        <w:rPr>
          <w:rFonts w:ascii="Times New Roman" w:hAnsi="Times New Roman"/>
          <w:sz w:val="24"/>
          <w:szCs w:val="24"/>
        </w:rPr>
        <w:t xml:space="preserve">. </w:t>
      </w:r>
    </w:p>
    <w:p w:rsidR="00E54FC6" w:rsidRPr="005229CF" w:rsidRDefault="00E54FC6" w:rsidP="00E54F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EC" w:rsidRPr="005229CF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5229CF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EA" w:rsidRDefault="00CA1AEA" w:rsidP="007F4191">
      <w:pPr>
        <w:spacing w:after="0" w:line="240" w:lineRule="auto"/>
      </w:pPr>
      <w:r>
        <w:separator/>
      </w:r>
    </w:p>
  </w:endnote>
  <w:endnote w:type="continuationSeparator" w:id="0">
    <w:p w:rsidR="00CA1AEA" w:rsidRDefault="00CA1AEA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FD54F3">
    <w:pPr>
      <w:pStyle w:val="Stopka"/>
      <w:jc w:val="center"/>
    </w:pPr>
    <w:fldSimple w:instr=" PAGE   \* MERGEFORMAT ">
      <w:r w:rsidR="00B316DC">
        <w:rPr>
          <w:noProof/>
        </w:rPr>
        <w:t>4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EA" w:rsidRDefault="00CA1AEA" w:rsidP="007F4191">
      <w:pPr>
        <w:spacing w:after="0" w:line="240" w:lineRule="auto"/>
      </w:pPr>
      <w:r>
        <w:separator/>
      </w:r>
    </w:p>
  </w:footnote>
  <w:footnote w:type="continuationSeparator" w:id="0">
    <w:p w:rsidR="00CA1AEA" w:rsidRDefault="00CA1AEA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FD54F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04C95"/>
    <w:rsid w:val="00013472"/>
    <w:rsid w:val="00024EC1"/>
    <w:rsid w:val="00025D33"/>
    <w:rsid w:val="00093B40"/>
    <w:rsid w:val="00102BBC"/>
    <w:rsid w:val="001035B7"/>
    <w:rsid w:val="001071F6"/>
    <w:rsid w:val="0015501C"/>
    <w:rsid w:val="001770C4"/>
    <w:rsid w:val="001A5FFD"/>
    <w:rsid w:val="001B3B7D"/>
    <w:rsid w:val="001B4E34"/>
    <w:rsid w:val="001C0C07"/>
    <w:rsid w:val="001D7862"/>
    <w:rsid w:val="002025CB"/>
    <w:rsid w:val="00227E6B"/>
    <w:rsid w:val="00234A26"/>
    <w:rsid w:val="002538D8"/>
    <w:rsid w:val="00280954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229CF"/>
    <w:rsid w:val="005B6E4E"/>
    <w:rsid w:val="005E0F17"/>
    <w:rsid w:val="005E1C01"/>
    <w:rsid w:val="00625D73"/>
    <w:rsid w:val="00626B6C"/>
    <w:rsid w:val="00643112"/>
    <w:rsid w:val="00697E59"/>
    <w:rsid w:val="006A1DB3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A34"/>
    <w:rsid w:val="009B5622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16DC"/>
    <w:rsid w:val="00B329D8"/>
    <w:rsid w:val="00B9200B"/>
    <w:rsid w:val="00BE0CEC"/>
    <w:rsid w:val="00BF5CCD"/>
    <w:rsid w:val="00C265B5"/>
    <w:rsid w:val="00CA1AEA"/>
    <w:rsid w:val="00CC3DAE"/>
    <w:rsid w:val="00CF39F5"/>
    <w:rsid w:val="00D1586D"/>
    <w:rsid w:val="00D51198"/>
    <w:rsid w:val="00D54055"/>
    <w:rsid w:val="00D63FD2"/>
    <w:rsid w:val="00D72C1B"/>
    <w:rsid w:val="00D906B1"/>
    <w:rsid w:val="00DB38BF"/>
    <w:rsid w:val="00E23488"/>
    <w:rsid w:val="00E54FC6"/>
    <w:rsid w:val="00E837D6"/>
    <w:rsid w:val="00EE2820"/>
    <w:rsid w:val="00EE72E0"/>
    <w:rsid w:val="00EF6A10"/>
    <w:rsid w:val="00FB382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2020-12-04T09:37:00Z</cp:lastPrinted>
  <dcterms:created xsi:type="dcterms:W3CDTF">2020-12-04T09:37:00Z</dcterms:created>
  <dcterms:modified xsi:type="dcterms:W3CDTF">2020-12-04T09:37:00Z</dcterms:modified>
</cp:coreProperties>
</file>