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38" w:rsidRDefault="00E21438" w:rsidP="00E2143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KLAUZULA INFORMACYJNA MIEJSKIEGO URZĘDU PRACY W LUBLINIE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W ZWIĄZKU Z PRZEPROWADZENIEM WSTĘPNYCH KONSULTACJI RYNKOWYCH </w:t>
      </w:r>
    </w:p>
    <w:p w:rsidR="00E21438" w:rsidRDefault="00E21438" w:rsidP="00E21438">
      <w:pPr>
        <w:spacing w:before="240"/>
        <w:ind w:right="-1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Pani/Pana danych osobowych oraz o przysługujących Pani/Panu prawach z tym związanych.</w:t>
      </w:r>
    </w:p>
    <w:p w:rsidR="00E21438" w:rsidRDefault="00E21438" w:rsidP="00E21438">
      <w:pPr>
        <w:numPr>
          <w:ilvl w:val="0"/>
          <w:numId w:val="1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Miejski Urząd Pracy w Lublinie reprezentowany przez Dyrektora Miejskiego Urzędu Pracy w Lublinie, pod adresem</w:t>
      </w:r>
      <w:r>
        <w:rPr>
          <w:rFonts w:ascii="Times New Roman" w:eastAsia="Times New Roman" w:hAnsi="Times New Roman" w:cs="Times New Roman"/>
          <w:lang w:eastAsia="pl-PL"/>
        </w:rPr>
        <w:br/>
        <w:t>ul. Niecałej 14, 20-080 Lublin.</w:t>
      </w:r>
    </w:p>
    <w:p w:rsidR="00E21438" w:rsidRDefault="00E21438" w:rsidP="00E21438">
      <w:pPr>
        <w:numPr>
          <w:ilvl w:val="0"/>
          <w:numId w:val="1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Inspektorem Ochrony Danych Miejskiego Urzędu Pracy w Lublinie można skontaktować się pod numerem telefonu (81) 466-52-72, e-mail: iod@mup.lublin.pl lub listownie na ww. adres siedziby administratora.</w:t>
      </w:r>
    </w:p>
    <w:p w:rsidR="00E21438" w:rsidRDefault="00E21438" w:rsidP="00E21438">
      <w:pPr>
        <w:numPr>
          <w:ilvl w:val="0"/>
          <w:numId w:val="1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są przetwarzane w następujących celach:</w:t>
      </w:r>
    </w:p>
    <w:p w:rsidR="00E21438" w:rsidRDefault="00E21438" w:rsidP="00E21438">
      <w:pPr>
        <w:pStyle w:val="Akapitzlist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6 ust. 1 lit. c) RODO w związku z przeprowadzeniem wstępnych konsultacji rynkowych w celu przygotowania postępowania i poinformowania wykonawców o swoich planach i wymaganiach dotyczących zamówienia, w związku z art. 84 </w:t>
      </w:r>
      <w:r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</w:rPr>
        <w:br/>
        <w:t>11 września 2019 r. Prawo zamówień publicznych*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E21438" w:rsidRDefault="00E21438" w:rsidP="00E21438">
      <w:pPr>
        <w:pStyle w:val="Akapitzlist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Zgodnie z art. 6 ust. 1 lit. c) RODO w związku z realizacją obowiązków ustawowych wynikających z ustawy z dnia 11 września 2019 r. Prawo zamówień publicznych*;</w:t>
      </w:r>
    </w:p>
    <w:p w:rsidR="00E21438" w:rsidRDefault="00E21438" w:rsidP="00E21438">
      <w:pPr>
        <w:pStyle w:val="Akapitzlist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6 ust. 1 lit. c) RODO w związku z realizacją obowiązku prawnego ciążącego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na Administratorze, w szczególności wynikającym z ustawy z dnia 14 lipca 1983 r. </w:t>
      </w:r>
      <w:r>
        <w:rPr>
          <w:rFonts w:ascii="Times New Roman" w:eastAsia="Times New Roman" w:hAnsi="Times New Roman" w:cs="Times New Roman"/>
          <w:lang w:eastAsia="pl-PL"/>
        </w:rPr>
        <w:br/>
        <w:t>o narodowym zasobie archiwalnym i archiwach</w:t>
      </w:r>
      <w:r>
        <w:rPr>
          <w:rFonts w:ascii="Times New Roman" w:eastAsia="Times New Roman" w:hAnsi="Times New Roman" w:cs="Times New Roman"/>
          <w:i/>
          <w:lang w:eastAsia="pl-PL"/>
        </w:rPr>
        <w:t>*.</w:t>
      </w:r>
    </w:p>
    <w:p w:rsidR="00E21438" w:rsidRDefault="00E21438" w:rsidP="00E21438">
      <w:pPr>
        <w:numPr>
          <w:ilvl w:val="0"/>
          <w:numId w:val="3"/>
        </w:numPr>
        <w:spacing w:after="100" w:afterAutospacing="1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mogą zostać przekazane organom władzy publicznej oraz podmiotom wykonującym zadania publiczne lub działającym na zlecenie organów władzy publicznej, w zakresie i w celach, które wynikają z przepisów powszechnie obowiązującego prawa lub innym podmiotom świadczącym usługi Administratorowi na podstawie podpisanych umów.</w:t>
      </w:r>
    </w:p>
    <w:p w:rsidR="00E21438" w:rsidRDefault="00E21438" w:rsidP="00E21438">
      <w:pPr>
        <w:numPr>
          <w:ilvl w:val="0"/>
          <w:numId w:val="3"/>
        </w:numPr>
        <w:spacing w:before="100" w:beforeAutospacing="1" w:after="100" w:afterAutospacing="1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nie będzie przekazywał danych osobowych do państw trzecich lub </w:t>
      </w:r>
      <w:r>
        <w:rPr>
          <w:rFonts w:ascii="Times New Roman" w:eastAsia="Times New Roman" w:hAnsi="Times New Roman" w:cs="Times New Roman"/>
          <w:lang w:eastAsia="pl-PL"/>
        </w:rPr>
        <w:br/>
        <w:t>do organizacji międzynarodowej.</w:t>
      </w:r>
    </w:p>
    <w:p w:rsidR="00E21438" w:rsidRDefault="00E21438" w:rsidP="00E21438">
      <w:pPr>
        <w:numPr>
          <w:ilvl w:val="0"/>
          <w:numId w:val="3"/>
        </w:numPr>
        <w:spacing w:before="100" w:beforeAutospacing="1" w:after="100" w:afterAutospacing="1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przetwarzane w związku z celami wymienionymi w pkt 3 lit. a), b) i c) </w:t>
      </w:r>
      <w:r>
        <w:rPr>
          <w:rFonts w:ascii="Times New Roman" w:hAnsi="Times New Roman" w:cs="Times New Roman"/>
        </w:rPr>
        <w:t>będą przechowywane przez okres prowadzenia wstępnych konsultacji  rynkowych oraz po ich zakończeniu zgodnie z Instrukcją Kancelaryjną i Jednolitym Rzeczowym Wykazem Akt Miejskiego Urzędu Pracy w Lublinie (</w:t>
      </w:r>
      <w:r>
        <w:rPr>
          <w:rFonts w:ascii="Times New Roman" w:hAnsi="Times New Roman" w:cs="Times New Roman"/>
          <w:i/>
        </w:rPr>
        <w:t>dostęp: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https://biuletyn.lublin.eu/mup/sposoby-przyjmowania-i-zalatwiania-spraw/instrukcja-kancelaryjna,1,1820,1.html</w:t>
      </w:r>
      <w:r>
        <w:rPr>
          <w:rFonts w:ascii="Times New Roman" w:hAnsi="Times New Roman" w:cs="Times New Roman"/>
        </w:rPr>
        <w:t>) na podstawie ustawy z dnia 14 lipca 1983 r. o narodowym zasobie archiwalnym i archiwach* tj. przez okres 5 lat od dnia zakończenia postępowania o udzielenie zamówienia. Natomiast w przypadku dofinansowania zamówienia ze środków UE przez okres 10 lat od dnia zakończenia realizacji projektu z UE.</w:t>
      </w:r>
      <w:r>
        <w:rPr>
          <w:rFonts w:ascii="Times New Roman" w:hAnsi="Times New Roman" w:cs="Times New Roman"/>
        </w:rPr>
        <w:tab/>
        <w:t xml:space="preserve"> </w:t>
      </w:r>
    </w:p>
    <w:p w:rsidR="00E21438" w:rsidRDefault="00E21438" w:rsidP="00E21438">
      <w:pPr>
        <w:pStyle w:val="NormalnyWeb"/>
        <w:numPr>
          <w:ilvl w:val="0"/>
          <w:numId w:val="3"/>
        </w:numPr>
        <w:spacing w:beforeAutospacing="0" w:after="0" w:afterAutospacing="0" w:line="276" w:lineRule="auto"/>
        <w:ind w:left="0" w:right="-1" w:firstLine="0"/>
        <w:rPr>
          <w:color w:val="FF0000"/>
          <w:sz w:val="22"/>
          <w:szCs w:val="22"/>
        </w:rPr>
      </w:pPr>
      <w:r>
        <w:rPr>
          <w:rFonts w:hAnsi="Symbol"/>
          <w:sz w:val="22"/>
          <w:szCs w:val="22"/>
        </w:rPr>
        <w:t>P</w:t>
      </w:r>
      <w:r>
        <w:rPr>
          <w:sz w:val="22"/>
          <w:szCs w:val="22"/>
        </w:rPr>
        <w:t>osiada Pani/Pan prawo do żądania od Administratora dostępu do swoich danych osobowych na podstawie art. 15 RODO oraz do ich sprostowania na podstawie art. 16 RODO**.  Na podstawie art. 18 RODO posiada Pani/Pan prawo żądania od Administratora ograniczenia przetwarzania danych osobowych z zastrzeżeniem przypadków, o których mowa w art. 18 ust. 2 RODO*** z tym, że wystąpienie z takim żądaniem nie ogranicza przetwarzania danych osobowych do czasu zakończenia postępowania o udzielenie zamówienia publicznego. Ponadto posiada Pani/Pan prawo do sprzeciwu na podstawie art. 21 RODO, wobec przetwarzania danych osobowych, z wyłączeniem sytuacji gdy podstawą prawną przetwarzania Pani/Pana danych osobowych jest art. 6 ust. 1 lit. c) RODO.</w:t>
      </w:r>
    </w:p>
    <w:p w:rsidR="00E21438" w:rsidRDefault="00E21438" w:rsidP="00E21438">
      <w:pPr>
        <w:numPr>
          <w:ilvl w:val="0"/>
          <w:numId w:val="3"/>
        </w:numPr>
        <w:spacing w:before="100" w:beforeAutospacing="1" w:after="100" w:afterAutospacing="1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Ma Pani/Pan prawo wniesienia skargi do organu nadzorczego zajmującego się ochroną danych osobowych, tj. Prezesa Urzędu Ochrony Danych Osobowych</w:t>
      </w:r>
      <w:r>
        <w:rPr>
          <w:rFonts w:ascii="Times New Roman" w:hAnsi="Times New Roman" w:cs="Times New Roman"/>
        </w:rPr>
        <w:t xml:space="preserve"> (ul. Stawki 2, 00-193 Warszawa, </w:t>
      </w:r>
      <w:r>
        <w:rPr>
          <w:rFonts w:ascii="Times New Roman" w:hAnsi="Times New Roman" w:cs="Times New Roman"/>
        </w:rPr>
        <w:br/>
        <w:t>tel. 606 950 000, e-mail: kancelaria@uodo.gov.pl).</w:t>
      </w:r>
    </w:p>
    <w:p w:rsidR="00E21438" w:rsidRDefault="00E21438" w:rsidP="00E21438">
      <w:pPr>
        <w:pStyle w:val="NormalnyWeb"/>
        <w:numPr>
          <w:ilvl w:val="0"/>
          <w:numId w:val="3"/>
        </w:numPr>
        <w:spacing w:beforeAutospacing="0" w:after="0" w:afterAutospacing="0" w:line="276" w:lineRule="auto"/>
        <w:ind w:left="0" w:right="-1" w:firstLine="0"/>
        <w:rPr>
          <w:sz w:val="22"/>
          <w:szCs w:val="22"/>
        </w:rPr>
      </w:pPr>
      <w:r>
        <w:rPr>
          <w:sz w:val="22"/>
          <w:szCs w:val="22"/>
        </w:rPr>
        <w:t xml:space="preserve">W związku z art. 17 ust. 3 lit. b), d) lub e) RODO nie przysługuje Pani/Panu prawo do usunięcia danych osobowych oraz prawo do przenoszenia danych osobowych, o którym mowa </w:t>
      </w:r>
      <w:r>
        <w:rPr>
          <w:sz w:val="22"/>
          <w:szCs w:val="22"/>
        </w:rPr>
        <w:br/>
        <w:t>w art. 20 RODO.</w:t>
      </w:r>
    </w:p>
    <w:p w:rsidR="00E21438" w:rsidRDefault="00E21438" w:rsidP="00E21438">
      <w:pPr>
        <w:pStyle w:val="NormalnyWeb"/>
        <w:numPr>
          <w:ilvl w:val="0"/>
          <w:numId w:val="3"/>
        </w:numPr>
        <w:spacing w:beforeAutospacing="0" w:after="0" w:afterAutospacing="0" w:line="276" w:lineRule="auto"/>
        <w:ind w:left="0" w:right="-1" w:firstLine="0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Administrator przetwarza podane dane osobowe w celu realizacji </w:t>
      </w:r>
      <w:r>
        <w:rPr>
          <w:sz w:val="22"/>
          <w:szCs w:val="22"/>
        </w:rPr>
        <w:t>obowiązku</w:t>
      </w:r>
      <w:r>
        <w:rPr>
          <w:rFonts w:hAnsi="Symbol"/>
          <w:sz w:val="22"/>
          <w:szCs w:val="22"/>
        </w:rPr>
        <w:t xml:space="preserve"> ustawowego. </w:t>
      </w:r>
      <w:r>
        <w:rPr>
          <w:sz w:val="22"/>
          <w:szCs w:val="22"/>
        </w:rPr>
        <w:t xml:space="preserve">Podanie danych osobowych jest dobrowolne, lecz odmowa ich podania skutkuje brakiem możliwości przeprowadzenia wstępnych konsultacji rynkowych celem przygotowania postępowania </w:t>
      </w:r>
      <w:r>
        <w:rPr>
          <w:sz w:val="22"/>
          <w:szCs w:val="22"/>
        </w:rPr>
        <w:br/>
        <w:t>i poinformowania wykonawców o swoich planach i wymaganiach dotyczących zamówienia.</w:t>
      </w:r>
    </w:p>
    <w:p w:rsidR="00E21438" w:rsidRDefault="00E21438" w:rsidP="00E21438">
      <w:pPr>
        <w:numPr>
          <w:ilvl w:val="0"/>
          <w:numId w:val="3"/>
        </w:numPr>
        <w:spacing w:before="100" w:beforeAutospacing="1" w:after="0" w:line="276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Pani/Pana dane osobowe nie będą wykorzystywane do zautomatyzowanego podejmowania decyzji, w tym profilowania.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>* powołane w treści niniejszego dokumentu akty prawne odnoszą się do ich obowiązującego na dzień udostępnienia klauzuli informacyjnej brzmienia.</w:t>
      </w:r>
    </w:p>
    <w:p w:rsidR="00E21438" w:rsidRDefault="00E21438" w:rsidP="00E21438">
      <w:pPr>
        <w:spacing w:before="100" w:beforeAutospacing="1" w:after="0"/>
        <w:ind w:right="-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 Wyjaśnienie: skorzystanie z prawa do sprostowania nie może skutkować zmianą wyniku postępowania o udzielenie zamówienia publicznego ani zmianą postanowień umowy w zakresie niezgodnym z ustawą z dnia 11 września 2019 r. Prawo zamówień publicznych oraz nie może naruszać integralności protokołu oraz jego załączników.</w:t>
      </w:r>
    </w:p>
    <w:p w:rsidR="00E21438" w:rsidRDefault="00E21438" w:rsidP="00E21438">
      <w:pPr>
        <w:spacing w:before="100" w:beforeAutospacing="1"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</w:rPr>
        <w:t>*** Wyjaśnienie: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 członkowskich.</w:t>
      </w:r>
    </w:p>
    <w:p w:rsidR="00E21438" w:rsidRDefault="00E21438" w:rsidP="00E21438">
      <w:pPr>
        <w:spacing w:before="100" w:beforeAutospacing="1"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21438" w:rsidRDefault="00E21438" w:rsidP="00E21438">
      <w:pPr>
        <w:spacing w:before="100" w:beforeAutospacing="1"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21438" w:rsidRDefault="00E21438" w:rsidP="00E21438">
      <w:pPr>
        <w:spacing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Potwierdzenie otrzymania klauzuli informacyjnej:</w:t>
      </w:r>
    </w:p>
    <w:p w:rsidR="00E21438" w:rsidRDefault="00E21438" w:rsidP="00E21438">
      <w:pPr>
        <w:pStyle w:val="Default"/>
        <w:spacing w:before="120"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zostałam/em poinformowana/y o przysługujących mi prawach dotyczących przetwarzania danych osobowych – w prostej i zrozumiałej formie. Wszystkie moje wątpliwości zostały mi wyjaśnione. Oświadczam, że przekazuję dane osobowe świadomie i dobrowolnie.</w:t>
      </w:r>
    </w:p>
    <w:p w:rsidR="00E21438" w:rsidRDefault="00E21438" w:rsidP="00E21438">
      <w:pPr>
        <w:pStyle w:val="Default"/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</w:p>
    <w:p w:rsidR="00E21438" w:rsidRDefault="00E21438" w:rsidP="00E21438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Nazwisko: ...........................................................................................................................</w:t>
      </w:r>
    </w:p>
    <w:p w:rsidR="00E21438" w:rsidRDefault="00E21438" w:rsidP="00E21438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E21438" w:rsidRDefault="00E21438" w:rsidP="00E21438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Podpis: .................................................</w:t>
      </w:r>
    </w:p>
    <w:p w:rsidR="0040221E" w:rsidRDefault="0040221E">
      <w:bookmarkStart w:id="0" w:name="_GoBack"/>
      <w:bookmarkEnd w:id="0"/>
    </w:p>
    <w:sectPr w:rsidR="0040221E" w:rsidSect="0040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43B"/>
    <w:multiLevelType w:val="multilevel"/>
    <w:tmpl w:val="AC362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365ED"/>
    <w:multiLevelType w:val="hybridMultilevel"/>
    <w:tmpl w:val="CB1A4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38"/>
    <w:rsid w:val="000359AB"/>
    <w:rsid w:val="00127B8D"/>
    <w:rsid w:val="00155E31"/>
    <w:rsid w:val="003D291F"/>
    <w:rsid w:val="0040221E"/>
    <w:rsid w:val="00490786"/>
    <w:rsid w:val="00644D4C"/>
    <w:rsid w:val="007D6822"/>
    <w:rsid w:val="00940F22"/>
    <w:rsid w:val="00A21A63"/>
    <w:rsid w:val="00B45CC8"/>
    <w:rsid w:val="00BA198C"/>
    <w:rsid w:val="00BC4A19"/>
    <w:rsid w:val="00C86B2D"/>
    <w:rsid w:val="00CB2BCC"/>
    <w:rsid w:val="00E21438"/>
    <w:rsid w:val="00F37022"/>
    <w:rsid w:val="00FB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57953-BA12-4813-8D33-51E2338E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438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ładny"/>
    <w:uiPriority w:val="1"/>
    <w:qFormat/>
    <w:rsid w:val="00490786"/>
    <w:pPr>
      <w:spacing w:after="0" w:line="240" w:lineRule="auto"/>
    </w:pPr>
    <w:rPr>
      <w:rFonts w:ascii="Georgia" w:hAnsi="Georgia"/>
    </w:rPr>
  </w:style>
  <w:style w:type="paragraph" w:styleId="NormalnyWeb">
    <w:name w:val="Normal (Web)"/>
    <w:basedOn w:val="Normalny"/>
    <w:uiPriority w:val="99"/>
    <w:semiHidden/>
    <w:unhideWhenUsed/>
    <w:rsid w:val="00E214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E21438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,L1"/>
    <w:basedOn w:val="Normalny"/>
    <w:link w:val="AkapitzlistZnak"/>
    <w:uiPriority w:val="34"/>
    <w:qFormat/>
    <w:rsid w:val="00E21438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semiHidden/>
    <w:rsid w:val="00E21438"/>
    <w:pPr>
      <w:autoSpaceDE w:val="0"/>
      <w:autoSpaceDN w:val="0"/>
      <w:adjustRightInd w:val="0"/>
      <w:spacing w:after="0" w:line="240" w:lineRule="auto"/>
      <w:jc w:val="both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Busz</dc:creator>
  <cp:keywords/>
  <dc:description/>
  <cp:lastModifiedBy>Maria Busz</cp:lastModifiedBy>
  <cp:revision>1</cp:revision>
  <dcterms:created xsi:type="dcterms:W3CDTF">2023-05-23T11:09:00Z</dcterms:created>
  <dcterms:modified xsi:type="dcterms:W3CDTF">2023-05-23T11:10:00Z</dcterms:modified>
</cp:coreProperties>
</file>