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84" w:rsidRPr="006E6F84" w:rsidRDefault="006E6F84" w:rsidP="006E6F84">
      <w:pPr>
        <w:spacing w:after="0" w:line="240" w:lineRule="auto"/>
        <w:jc w:val="center"/>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Miejski Urząd Pracy w Lublinie: Kompleksowa usługa opieki serwisowej dla drukarek i urządzeń wielofunkcyjnych eksploatowanych w MUP w Lublinie</w:t>
      </w:r>
      <w:r w:rsidRPr="006E6F84">
        <w:rPr>
          <w:rFonts w:ascii="Times New Roman" w:eastAsia="Times New Roman" w:hAnsi="Times New Roman" w:cs="Times New Roman"/>
          <w:sz w:val="24"/>
          <w:szCs w:val="24"/>
          <w:lang w:eastAsia="pl-PL"/>
        </w:rPr>
        <w:br/>
        <w:t xml:space="preserve">OGŁOSZENIE O ZAMÓWIENIU - Usługi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Zamieszczanie ogłoszenia:</w:t>
      </w:r>
      <w:r w:rsidRPr="006E6F84">
        <w:rPr>
          <w:rFonts w:ascii="Times New Roman" w:eastAsia="Times New Roman" w:hAnsi="Times New Roman" w:cs="Times New Roman"/>
          <w:sz w:val="24"/>
          <w:szCs w:val="24"/>
          <w:lang w:eastAsia="pl-PL"/>
        </w:rPr>
        <w:t xml:space="preserve"> Zamieszczanie obowiązkowe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Ogłoszenie dotyczy:</w:t>
      </w:r>
      <w:r w:rsidRPr="006E6F84">
        <w:rPr>
          <w:rFonts w:ascii="Times New Roman" w:eastAsia="Times New Roman" w:hAnsi="Times New Roman" w:cs="Times New Roman"/>
          <w:sz w:val="24"/>
          <w:szCs w:val="24"/>
          <w:lang w:eastAsia="pl-PL"/>
        </w:rPr>
        <w:t xml:space="preserve"> Zamówienia publicznego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Nazwa projektu lub programu</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u w:val="single"/>
          <w:lang w:eastAsia="pl-PL"/>
        </w:rPr>
        <w:t>SEKCJA I: ZAMAWIAJĄCY</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Postępowanie przeprowadza centralny zamawiający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Informacje na temat podmiotu któremu zamawiający powierzył/powierzyli prowadzenie postępowania:</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Postępowanie jest przeprowadzane wspólnie przez zamawiających</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Informacje dodatkowe:</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 1) NAZWA I ADRES: </w:t>
      </w:r>
      <w:r w:rsidRPr="006E6F84">
        <w:rPr>
          <w:rFonts w:ascii="Times New Roman" w:eastAsia="Times New Roman" w:hAnsi="Times New Roman" w:cs="Times New Roman"/>
          <w:sz w:val="24"/>
          <w:szCs w:val="24"/>
          <w:lang w:eastAsia="pl-PL"/>
        </w:rPr>
        <w:t xml:space="preserve">Miejski Urząd Pracy w Lublinie, krajowy numer identyfikacyjny 43121364700000, ul. ul. Niecała 14  , 20-080  Lublin, woj. lubelskie, państwo Polska, tel. 814 665 200, e-mail przetarg@mup.lublin.pl, faks 814 665 201. </w:t>
      </w:r>
      <w:r w:rsidRPr="006E6F84">
        <w:rPr>
          <w:rFonts w:ascii="Times New Roman" w:eastAsia="Times New Roman" w:hAnsi="Times New Roman" w:cs="Times New Roman"/>
          <w:sz w:val="24"/>
          <w:szCs w:val="24"/>
          <w:lang w:eastAsia="pl-PL"/>
        </w:rPr>
        <w:br/>
        <w:t xml:space="preserve">Adres strony internetowej (URL): www.muplublin.praca.gov.pl </w:t>
      </w:r>
      <w:r w:rsidRPr="006E6F84">
        <w:rPr>
          <w:rFonts w:ascii="Times New Roman" w:eastAsia="Times New Roman" w:hAnsi="Times New Roman" w:cs="Times New Roman"/>
          <w:sz w:val="24"/>
          <w:szCs w:val="24"/>
          <w:lang w:eastAsia="pl-PL"/>
        </w:rPr>
        <w:br/>
        <w:t xml:space="preserve">Adres profilu nabywcy: </w:t>
      </w:r>
      <w:r w:rsidRPr="006E6F8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lastRenderedPageBreak/>
        <w:t xml:space="preserve">I. 2) RODZAJ ZAMAWIAJĄCEGO: </w:t>
      </w:r>
      <w:r w:rsidRPr="006E6F84">
        <w:rPr>
          <w:rFonts w:ascii="Times New Roman" w:eastAsia="Times New Roman" w:hAnsi="Times New Roman" w:cs="Times New Roman"/>
          <w:sz w:val="24"/>
          <w:szCs w:val="24"/>
          <w:lang w:eastAsia="pl-PL"/>
        </w:rPr>
        <w:t xml:space="preserve">Podmiot prawa publicznego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I.3) WSPÓLNE UDZIELANIE ZAMÓWIENIA </w:t>
      </w:r>
      <w:r w:rsidRPr="006E6F84">
        <w:rPr>
          <w:rFonts w:ascii="Times New Roman" w:eastAsia="Times New Roman" w:hAnsi="Times New Roman" w:cs="Times New Roman"/>
          <w:b/>
          <w:bCs/>
          <w:i/>
          <w:iCs/>
          <w:sz w:val="24"/>
          <w:szCs w:val="24"/>
          <w:lang w:eastAsia="pl-PL"/>
        </w:rPr>
        <w:t>(jeżeli dotyczy)</w:t>
      </w:r>
      <w:r w:rsidRPr="006E6F84">
        <w:rPr>
          <w:rFonts w:ascii="Times New Roman" w:eastAsia="Times New Roman" w:hAnsi="Times New Roman" w:cs="Times New Roman"/>
          <w:b/>
          <w:bCs/>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I.4) KOMUNIKACJA: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https://biuletyn.lublin.eu/mup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https://biuletyn.lublin.eu/mup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Oferty lub wnioski o dopuszczenie do udziału w postępowaniu należy przesyłać:</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Elektronicznie</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adres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Nie </w:t>
      </w:r>
      <w:r w:rsidRPr="006E6F84">
        <w:rPr>
          <w:rFonts w:ascii="Times New Roman" w:eastAsia="Times New Roman" w:hAnsi="Times New Roman" w:cs="Times New Roman"/>
          <w:sz w:val="24"/>
          <w:szCs w:val="24"/>
          <w:lang w:eastAsia="pl-PL"/>
        </w:rPr>
        <w:br/>
        <w:t xml:space="preserve">Inny sposób: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Tak </w:t>
      </w:r>
      <w:r w:rsidRPr="006E6F84">
        <w:rPr>
          <w:rFonts w:ascii="Times New Roman" w:eastAsia="Times New Roman" w:hAnsi="Times New Roman" w:cs="Times New Roman"/>
          <w:sz w:val="24"/>
          <w:szCs w:val="24"/>
          <w:lang w:eastAsia="pl-PL"/>
        </w:rPr>
        <w:br/>
        <w:t xml:space="preserve">Inny sposób: </w:t>
      </w:r>
      <w:r w:rsidRPr="006E6F84">
        <w:rPr>
          <w:rFonts w:ascii="Times New Roman" w:eastAsia="Times New Roman" w:hAnsi="Times New Roman" w:cs="Times New Roman"/>
          <w:sz w:val="24"/>
          <w:szCs w:val="24"/>
          <w:lang w:eastAsia="pl-PL"/>
        </w:rPr>
        <w:br/>
        <w:t xml:space="preserve">Pisemnie pod rygorem nieważności </w:t>
      </w:r>
      <w:r w:rsidRPr="006E6F84">
        <w:rPr>
          <w:rFonts w:ascii="Times New Roman" w:eastAsia="Times New Roman" w:hAnsi="Times New Roman" w:cs="Times New Roman"/>
          <w:sz w:val="24"/>
          <w:szCs w:val="24"/>
          <w:lang w:eastAsia="pl-PL"/>
        </w:rPr>
        <w:br/>
        <w:t xml:space="preserve">Adres: </w:t>
      </w:r>
      <w:r w:rsidRPr="006E6F84">
        <w:rPr>
          <w:rFonts w:ascii="Times New Roman" w:eastAsia="Times New Roman" w:hAnsi="Times New Roman" w:cs="Times New Roman"/>
          <w:sz w:val="24"/>
          <w:szCs w:val="24"/>
          <w:lang w:eastAsia="pl-PL"/>
        </w:rPr>
        <w:br/>
        <w:t xml:space="preserve">MIEJSKI URZĄD PRACY W LUBLINIE, UL. NIECAŁA 14, 20-080 LUBLIN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Nieograniczony, pełny, bezpośredni i bezpłatny dostęp do tych narzędzi można uzyskać pod </w:t>
      </w:r>
      <w:r w:rsidRPr="006E6F84">
        <w:rPr>
          <w:rFonts w:ascii="Times New Roman" w:eastAsia="Times New Roman" w:hAnsi="Times New Roman" w:cs="Times New Roman"/>
          <w:sz w:val="24"/>
          <w:szCs w:val="24"/>
          <w:lang w:eastAsia="pl-PL"/>
        </w:rPr>
        <w:lastRenderedPageBreak/>
        <w:t xml:space="preserve">adresem: (URL)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u w:val="single"/>
          <w:lang w:eastAsia="pl-PL"/>
        </w:rPr>
        <w:t xml:space="preserve">SEKCJA II: PRZEDMIOT ZAMÓWIENIA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II.1) Nazwa nadana zamówieniu przez zamawiającego: </w:t>
      </w:r>
      <w:r w:rsidRPr="006E6F84">
        <w:rPr>
          <w:rFonts w:ascii="Times New Roman" w:eastAsia="Times New Roman" w:hAnsi="Times New Roman" w:cs="Times New Roman"/>
          <w:sz w:val="24"/>
          <w:szCs w:val="24"/>
          <w:lang w:eastAsia="pl-PL"/>
        </w:rPr>
        <w:t xml:space="preserve">Kompleksowa usługa opieki serwisowej dla drukarek i urządzeń wielofunkcyjnych eksploatowanych w MUP w Lublinie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Numer referencyjny: </w:t>
      </w:r>
      <w:r w:rsidRPr="006E6F84">
        <w:rPr>
          <w:rFonts w:ascii="Times New Roman" w:eastAsia="Times New Roman" w:hAnsi="Times New Roman" w:cs="Times New Roman"/>
          <w:sz w:val="24"/>
          <w:szCs w:val="24"/>
          <w:lang w:eastAsia="pl-PL"/>
        </w:rPr>
        <w:t xml:space="preserve">MUP.PK.III.371.52.2019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6F84" w:rsidRPr="006E6F84" w:rsidRDefault="006E6F84" w:rsidP="006E6F84">
      <w:pPr>
        <w:spacing w:after="0" w:line="240" w:lineRule="auto"/>
        <w:jc w:val="both"/>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II.2) Rodzaj zamówienia: </w:t>
      </w:r>
      <w:r w:rsidRPr="006E6F84">
        <w:rPr>
          <w:rFonts w:ascii="Times New Roman" w:eastAsia="Times New Roman" w:hAnsi="Times New Roman" w:cs="Times New Roman"/>
          <w:sz w:val="24"/>
          <w:szCs w:val="24"/>
          <w:lang w:eastAsia="pl-PL"/>
        </w:rPr>
        <w:t xml:space="preserve">Usługi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II.3) Informacja o możliwości składania ofert częściowych</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Zamówienie podzielone jest na części: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Oferty lub wnioski o dopuszczenie do udziału w postępowaniu można składać w odniesieniu do:</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II.4) Krótki opis przedmiotu zamówienia </w:t>
      </w:r>
      <w:r w:rsidRPr="006E6F8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6F8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6F84">
        <w:rPr>
          <w:rFonts w:ascii="Times New Roman" w:eastAsia="Times New Roman" w:hAnsi="Times New Roman" w:cs="Times New Roman"/>
          <w:sz w:val="24"/>
          <w:szCs w:val="24"/>
          <w:lang w:eastAsia="pl-PL"/>
        </w:rPr>
        <w:t xml:space="preserve">Przedmiotem zamówienia jest kompleksowa usługa opieki serwisowej dla drukarek i urządzeń wielofunkcyjnych eksploatowanych w MUP w Lublinie w okresie od dnia następnego po dniu podpisaniu umowy, nie wcześniej niż od 01.01.2020r. do 31.12.2020r. lub do wyczerpania maksymalnej kwoty środków finansowych stanowiących wynagrodzenie Wykonawcy z tytułu realizacji Umowy, w zależności od tego, które z tych zdarzeń wystąpi jako pierwsze. Usługa powyższa polegać ma na zapewnieniu poprawnej jakości wydruków i kopii, zgodnie z dokumentacją techniczną urządzeń. Do obowiązków Wykonawcy należeć będzie: wykonywanie wszelkich niezbędnych konserwacji i przeglądów technicznych, dokonywanie wszelkich niezbędnych napraw urządzeń z użyciem części i podzespołów nowych, nieregenerowanych, zapewniających bezawaryjną pracę urządzeń, zapewnienie wszelkich niezbędnych materiałów eksploatacyjnych, za wyjątkiem papieru, zapewniających bezawaryjną pracę urządzeń wraz z ich wymianą, na żądanie Zamawiającego zastępowanie urządzeń na czas ich naprawy lub urządzeń nienadających się do dalszej eksploatacji Urządzeniami zastępczymi tego samego typu, w tym wniesienie ich do pomieszczeń wskazanych przez Zamawiającego, podłączenie i skonfigurowanie w asyście uprawnionego pracownika Zamawiającego, bieżący odbiór i utylizacja wszelkich zużytych części i materiałów eksploatacyjnych zgodnie z obowiązującymi przepisami prawa, współpraca z Zamawiającym w trakcie realizacji umowy, a w szczególności udzielanie wszelkich niezbędnych wyjaśnień i informacji dotyczących przedmiotu umowy, udzielenie 6-cio miesięcznej gwarancji na wymienione części i materiały eksploatacyjne. Usługą objęte będą wszystkie urządzenia Zamawiającego w liczbie 72 sztuk oraz urządzenia zastępcze, </w:t>
      </w:r>
      <w:r w:rsidRPr="006E6F84">
        <w:rPr>
          <w:rFonts w:ascii="Times New Roman" w:eastAsia="Times New Roman" w:hAnsi="Times New Roman" w:cs="Times New Roman"/>
          <w:sz w:val="24"/>
          <w:szCs w:val="24"/>
          <w:lang w:eastAsia="pl-PL"/>
        </w:rPr>
        <w:lastRenderedPageBreak/>
        <w:t xml:space="preserve">którymi Wykonawca zastąpi urządzenia nienadające się do naprawy lub zabrane do naprawy. Zamawiający zastrzega sobie możliwość zmiany liczby i rodzaju objętych usługą urządzeń w przypadku likwidacji zużytych urządzeń lub zakupem nowych.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II.5) Główny kod CPV: </w:t>
      </w:r>
      <w:r w:rsidRPr="006E6F84">
        <w:rPr>
          <w:rFonts w:ascii="Times New Roman" w:eastAsia="Times New Roman" w:hAnsi="Times New Roman" w:cs="Times New Roman"/>
          <w:sz w:val="24"/>
          <w:szCs w:val="24"/>
          <w:lang w:eastAsia="pl-PL"/>
        </w:rPr>
        <w:t xml:space="preserve">50323000-5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Dodatkowe kody CPV:</w:t>
      </w:r>
      <w:r w:rsidRPr="006E6F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Kod CPV</w:t>
            </w:r>
          </w:p>
        </w:tc>
      </w:tr>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30125110-5</w:t>
            </w:r>
          </w:p>
        </w:tc>
      </w:tr>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30124000-4</w:t>
            </w:r>
          </w:p>
        </w:tc>
      </w:tr>
    </w:tbl>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II.6) Całkowita wartość zamówienia </w:t>
      </w:r>
      <w:r w:rsidRPr="006E6F84">
        <w:rPr>
          <w:rFonts w:ascii="Times New Roman" w:eastAsia="Times New Roman" w:hAnsi="Times New Roman" w:cs="Times New Roman"/>
          <w:i/>
          <w:iCs/>
          <w:sz w:val="24"/>
          <w:szCs w:val="24"/>
          <w:lang w:eastAsia="pl-PL"/>
        </w:rPr>
        <w:t>(jeżeli zamawiający podaje informacje o wartości zamówienia)</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Wartość bez VAT: </w:t>
      </w:r>
      <w:r w:rsidRPr="006E6F84">
        <w:rPr>
          <w:rFonts w:ascii="Times New Roman" w:eastAsia="Times New Roman" w:hAnsi="Times New Roman" w:cs="Times New Roman"/>
          <w:sz w:val="24"/>
          <w:szCs w:val="24"/>
          <w:lang w:eastAsia="pl-PL"/>
        </w:rPr>
        <w:br/>
        <w:t xml:space="preserve">Waluta: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6E6F84">
        <w:rPr>
          <w:rFonts w:ascii="Times New Roman" w:eastAsia="Times New Roman" w:hAnsi="Times New Roman" w:cs="Times New Roman"/>
          <w:b/>
          <w:bCs/>
          <w:sz w:val="24"/>
          <w:szCs w:val="24"/>
          <w:lang w:eastAsia="pl-PL"/>
        </w:rPr>
        <w:t>pkt</w:t>
      </w:r>
      <w:proofErr w:type="spellEnd"/>
      <w:r w:rsidRPr="006E6F84">
        <w:rPr>
          <w:rFonts w:ascii="Times New Roman" w:eastAsia="Times New Roman" w:hAnsi="Times New Roman" w:cs="Times New Roman"/>
          <w:b/>
          <w:bCs/>
          <w:sz w:val="24"/>
          <w:szCs w:val="24"/>
          <w:lang w:eastAsia="pl-PL"/>
        </w:rPr>
        <w:t xml:space="preserve"> 6 i 7 lub w art. 134 ust. 6 </w:t>
      </w:r>
      <w:proofErr w:type="spellStart"/>
      <w:r w:rsidRPr="006E6F84">
        <w:rPr>
          <w:rFonts w:ascii="Times New Roman" w:eastAsia="Times New Roman" w:hAnsi="Times New Roman" w:cs="Times New Roman"/>
          <w:b/>
          <w:bCs/>
          <w:sz w:val="24"/>
          <w:szCs w:val="24"/>
          <w:lang w:eastAsia="pl-PL"/>
        </w:rPr>
        <w:t>pkt</w:t>
      </w:r>
      <w:proofErr w:type="spellEnd"/>
      <w:r w:rsidRPr="006E6F84">
        <w:rPr>
          <w:rFonts w:ascii="Times New Roman" w:eastAsia="Times New Roman" w:hAnsi="Times New Roman" w:cs="Times New Roman"/>
          <w:b/>
          <w:bCs/>
          <w:sz w:val="24"/>
          <w:szCs w:val="24"/>
          <w:lang w:eastAsia="pl-PL"/>
        </w:rPr>
        <w:t xml:space="preserve"> 3 ustawy </w:t>
      </w:r>
      <w:proofErr w:type="spellStart"/>
      <w:r w:rsidRPr="006E6F84">
        <w:rPr>
          <w:rFonts w:ascii="Times New Roman" w:eastAsia="Times New Roman" w:hAnsi="Times New Roman" w:cs="Times New Roman"/>
          <w:b/>
          <w:bCs/>
          <w:sz w:val="24"/>
          <w:szCs w:val="24"/>
          <w:lang w:eastAsia="pl-PL"/>
        </w:rPr>
        <w:t>Pzp</w:t>
      </w:r>
      <w:proofErr w:type="spellEnd"/>
      <w:r w:rsidRPr="006E6F84">
        <w:rPr>
          <w:rFonts w:ascii="Times New Roman" w:eastAsia="Times New Roman" w:hAnsi="Times New Roman" w:cs="Times New Roman"/>
          <w:b/>
          <w:bCs/>
          <w:sz w:val="24"/>
          <w:szCs w:val="24"/>
          <w:lang w:eastAsia="pl-PL"/>
        </w:rPr>
        <w:t xml:space="preserve">: </w:t>
      </w: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6 lub w art. 134 ust. 6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3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miesiącach:   </w:t>
      </w:r>
      <w:r w:rsidRPr="006E6F84">
        <w:rPr>
          <w:rFonts w:ascii="Times New Roman" w:eastAsia="Times New Roman" w:hAnsi="Times New Roman" w:cs="Times New Roman"/>
          <w:i/>
          <w:iCs/>
          <w:sz w:val="24"/>
          <w:szCs w:val="24"/>
          <w:lang w:eastAsia="pl-PL"/>
        </w:rPr>
        <w:t xml:space="preserve"> lub </w:t>
      </w:r>
      <w:r w:rsidRPr="006E6F84">
        <w:rPr>
          <w:rFonts w:ascii="Times New Roman" w:eastAsia="Times New Roman" w:hAnsi="Times New Roman" w:cs="Times New Roman"/>
          <w:b/>
          <w:bCs/>
          <w:sz w:val="24"/>
          <w:szCs w:val="24"/>
          <w:lang w:eastAsia="pl-PL"/>
        </w:rPr>
        <w:t>dniach:</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i/>
          <w:iCs/>
          <w:sz w:val="24"/>
          <w:szCs w:val="24"/>
          <w:lang w:eastAsia="pl-PL"/>
        </w:rPr>
        <w:t>lub</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data rozpoczęcia: </w:t>
      </w:r>
      <w:r w:rsidRPr="006E6F84">
        <w:rPr>
          <w:rFonts w:ascii="Times New Roman" w:eastAsia="Times New Roman" w:hAnsi="Times New Roman" w:cs="Times New Roman"/>
          <w:sz w:val="24"/>
          <w:szCs w:val="24"/>
          <w:lang w:eastAsia="pl-PL"/>
        </w:rPr>
        <w:t> </w:t>
      </w:r>
      <w:r w:rsidRPr="006E6F84">
        <w:rPr>
          <w:rFonts w:ascii="Times New Roman" w:eastAsia="Times New Roman" w:hAnsi="Times New Roman" w:cs="Times New Roman"/>
          <w:i/>
          <w:iCs/>
          <w:sz w:val="24"/>
          <w:szCs w:val="24"/>
          <w:lang w:eastAsia="pl-PL"/>
        </w:rPr>
        <w:t xml:space="preserve"> lub </w:t>
      </w:r>
      <w:r w:rsidRPr="006E6F84">
        <w:rPr>
          <w:rFonts w:ascii="Times New Roman" w:eastAsia="Times New Roman" w:hAnsi="Times New Roman" w:cs="Times New Roman"/>
          <w:b/>
          <w:bCs/>
          <w:sz w:val="24"/>
          <w:szCs w:val="24"/>
          <w:lang w:eastAsia="pl-PL"/>
        </w:rPr>
        <w:t xml:space="preserve">zakończenia: </w:t>
      </w:r>
      <w:r w:rsidRPr="006E6F84">
        <w:rPr>
          <w:rFonts w:ascii="Times New Roman" w:eastAsia="Times New Roman" w:hAnsi="Times New Roman" w:cs="Times New Roman"/>
          <w:sz w:val="24"/>
          <w:szCs w:val="24"/>
          <w:lang w:eastAsia="pl-PL"/>
        </w:rPr>
        <w:t xml:space="preserve">2020-12-31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63"/>
        <w:gridCol w:w="1537"/>
        <w:gridCol w:w="1689"/>
        <w:gridCol w:w="1729"/>
      </w:tblGrid>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Data zakończenia</w:t>
            </w:r>
          </w:p>
        </w:tc>
      </w:tr>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2020-12-31</w:t>
            </w:r>
          </w:p>
        </w:tc>
      </w:tr>
    </w:tbl>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II.9) Informacje dodatkowe: </w:t>
      </w:r>
      <w:r w:rsidRPr="006E6F84">
        <w:rPr>
          <w:rFonts w:ascii="Times New Roman" w:eastAsia="Times New Roman" w:hAnsi="Times New Roman" w:cs="Times New Roman"/>
          <w:sz w:val="24"/>
          <w:szCs w:val="24"/>
          <w:lang w:eastAsia="pl-PL"/>
        </w:rPr>
        <w:t xml:space="preserve">Zamówienie realizowane będzie w okresie od dnia następnego po dniu podpisaniu umowy, nie wcześniej niż od 01.01.2020r. do 31.12.2020r. lub do wyczerpania maksymalnej kwoty środków finansowych stanowiących wynagrodzenie Wykonawcy z tytułu realizacji Umowy, w zależności od tego, które z tych zdarzeń wystąpi jako pierwsze.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III.1) WARUNKI UDZIAŁU W POSTĘPOWANIU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Określenie warunków: </w:t>
      </w:r>
      <w:r w:rsidRPr="006E6F84">
        <w:rPr>
          <w:rFonts w:ascii="Times New Roman" w:eastAsia="Times New Roman" w:hAnsi="Times New Roman" w:cs="Times New Roman"/>
          <w:sz w:val="24"/>
          <w:szCs w:val="24"/>
          <w:lang w:eastAsia="pl-PL"/>
        </w:rPr>
        <w:br/>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III.1.2) Sytuacja finansowa lub ekonomiczna </w:t>
      </w:r>
      <w:r w:rsidRPr="006E6F84">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dotyczące posiadania sytuacji finansowej lub ekonomicznej. Zamawiający nie uszczegóławia tego warunku.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lastRenderedPageBreak/>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III.1.3) Zdolność techniczna lub zawodowa </w:t>
      </w:r>
      <w:r w:rsidRPr="006E6F84">
        <w:rPr>
          <w:rFonts w:ascii="Times New Roman" w:eastAsia="Times New Roman" w:hAnsi="Times New Roman" w:cs="Times New Roman"/>
          <w:sz w:val="24"/>
          <w:szCs w:val="24"/>
          <w:lang w:eastAsia="pl-PL"/>
        </w:rPr>
        <w:br/>
        <w:t xml:space="preserve">Określenie warunków: O udzielenie zamówienia mogą ubiegać się Wykonawcy którzy spełniają warunki dotyczące: posiadania zdolności technicznej lub zawodowej. Wykonawca spełni niniejszy warunek, jeżeli wykaże, że w ciągu ostatnich trzech lat przed upływem terminu składania ofert, a jeżeli okres prowadzenia działalności jest krótszy - w tym okresie, zrealizował lub realizuje co najmniej jedną, usługę serwisową w zakresie konserwacji i naprawy urządzeń drukujących i dostawy materiałów eksploatacyjnych o wartości co najmniej 60 000,00 zł brutto, i przedstawi dowody, określające, czy ta usługa została wykonana lub jest wykonywana należycie. Przez jedną usługę należy rozumieć usługę świadczoną na rzecz jednego Zleceniodawcy na podstawie jednej umowy. Zamawiający nie dopuszcza łączenia w celu spełnienia powyższego warunku usług o wartości mniejszej niż wymagana. </w:t>
      </w:r>
      <w:r w:rsidRPr="006E6F8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E6F84">
        <w:rPr>
          <w:rFonts w:ascii="Times New Roman" w:eastAsia="Times New Roman" w:hAnsi="Times New Roman" w:cs="Times New Roman"/>
          <w:sz w:val="24"/>
          <w:szCs w:val="24"/>
          <w:lang w:eastAsia="pl-PL"/>
        </w:rPr>
        <w:br/>
        <w:t xml:space="preserve">Informacje dodatkowe: W odniesieniu do warunku udziału dotyczącego doświadczenia wykonawcy mogą polegać na zdolnościach innych podmiotów, jeżeli podmioty te zrealizują usługi, do realizacji których zdolności te są wymagane.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Zamawiający oceni, czy Wykonawca spełnia warunki na podstawie złożonych oświadczeń i dokumentów wskazanych zgodnie z formułą spełnia-nie spełnia W przypadku Wykonawców wspólnie ubiegających się o udzielenie zamówienia, każdy z warunków określonych w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III. 1.2 - III. 1.3 winien spełniać co najmniej jeden z tych wykonawców.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III.2) PODSTAWY WYKLUCZENIA </w:t>
      </w:r>
    </w:p>
    <w:p w:rsidR="006E6F84" w:rsidRPr="006E6F84" w:rsidRDefault="006E6F84" w:rsidP="006E6F84">
      <w:pPr>
        <w:spacing w:after="24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E6F84">
        <w:rPr>
          <w:rFonts w:ascii="Times New Roman" w:eastAsia="Times New Roman" w:hAnsi="Times New Roman" w:cs="Times New Roman"/>
          <w:b/>
          <w:bCs/>
          <w:sz w:val="24"/>
          <w:szCs w:val="24"/>
          <w:lang w:eastAsia="pl-PL"/>
        </w:rPr>
        <w:t>Pzp</w:t>
      </w:r>
      <w:proofErr w:type="spellEnd"/>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E6F84">
        <w:rPr>
          <w:rFonts w:ascii="Times New Roman" w:eastAsia="Times New Roman" w:hAnsi="Times New Roman" w:cs="Times New Roman"/>
          <w:b/>
          <w:bCs/>
          <w:sz w:val="24"/>
          <w:szCs w:val="24"/>
          <w:lang w:eastAsia="pl-PL"/>
        </w:rPr>
        <w:t>Pzp</w:t>
      </w:r>
      <w:proofErr w:type="spellEnd"/>
      <w:r w:rsidRPr="006E6F8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1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Tak (podstawa wykluczenia określona w art. 24 ust. 5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2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Tak (podstawa wykluczenia określona w art. 24 ust. 5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3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Tak (podstawa wykluczenia określona w art. 24 ust. 5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4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6F84">
        <w:rPr>
          <w:rFonts w:ascii="Times New Roman" w:eastAsia="Times New Roman" w:hAnsi="Times New Roman" w:cs="Times New Roman"/>
          <w:sz w:val="24"/>
          <w:szCs w:val="24"/>
          <w:lang w:eastAsia="pl-PL"/>
        </w:rPr>
        <w:br/>
        <w:t xml:space="preserve">Tak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Oświadczenie o spełnianiu kryteriów selekcji </w:t>
      </w:r>
      <w:r w:rsidRPr="006E6F84">
        <w:rPr>
          <w:rFonts w:ascii="Times New Roman" w:eastAsia="Times New Roman" w:hAnsi="Times New Roman" w:cs="Times New Roman"/>
          <w:sz w:val="24"/>
          <w:szCs w:val="24"/>
          <w:lang w:eastAsia="pl-PL"/>
        </w:rPr>
        <w:b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III.5.1) W ZAKRESIE SPEŁNIANIA WARUNKÓW UDZIAŁU W POSTĘPOWANIU:</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W celu potwierdzenia, że Wykonawca spełnia warunki dotyczące posiadania zdolności technicznej lub zawodowej zgodnie z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III. 1.3 Wykonawca przedłoży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III.5.2) W ZAKRESIE KRYTERIÓW SELEKCJI:</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III.7) INNE DOKUMENTY NIE WYMIENIONE W </w:t>
      </w:r>
      <w:proofErr w:type="spellStart"/>
      <w:r w:rsidRPr="006E6F84">
        <w:rPr>
          <w:rFonts w:ascii="Times New Roman" w:eastAsia="Times New Roman" w:hAnsi="Times New Roman" w:cs="Times New Roman"/>
          <w:b/>
          <w:bCs/>
          <w:sz w:val="24"/>
          <w:szCs w:val="24"/>
          <w:lang w:eastAsia="pl-PL"/>
        </w:rPr>
        <w:t>pkt</w:t>
      </w:r>
      <w:proofErr w:type="spellEnd"/>
      <w:r w:rsidRPr="006E6F84">
        <w:rPr>
          <w:rFonts w:ascii="Times New Roman" w:eastAsia="Times New Roman" w:hAnsi="Times New Roman" w:cs="Times New Roman"/>
          <w:b/>
          <w:bCs/>
          <w:sz w:val="24"/>
          <w:szCs w:val="24"/>
          <w:lang w:eastAsia="pl-PL"/>
        </w:rPr>
        <w:t xml:space="preserve"> III.3) - III.6)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1.Wykonawca,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Pisemne zobowiązanie, o którym mowa powyżej należy złożyć w formie oryginału. W przypadku składania dokumentów innych niż pisemne zobowiązanie Zamawiający dopuszcza złożenie niniejszych dokumentów w formie oryginału lub kopii poświadczonej za zgodność z oryginałem przez Wykonawcę. Niniejsze dokumenty należy złożyć wraz z ofertą.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13-22 i ust. 5 ustawy. Jeżeli zdolności techniczne lub zawodowe lub sytuacja ekonomiczna lub finansowa, podmiotu, o którym mowa w art. 22a ust. 1 ustawy PZP, nie potwierdzają spełnienia przez wykonawcę warunków udziału w postępowaniu lub zachodzą wobec tych podmiotów podstawy wykluczenia, zamawiający żąda, aby wykonawca w terminie określonym przez zamawiającego: 1) zastąpił ten podmiot innym podmiotem lub podmiotami lub 2) zobowiązał się do osobistego wykonania odpowiedniej części zamówienia, jeżeli wykaże zdolności techniczne lub zawodowe lub sytuację finansową lub ekonomiczną, o których mowa w art. 22a ust. 1 ustawy PZP. 2. Dokumenty, jakie mają dostarczyć Wykonawcy dotyczące </w:t>
      </w:r>
      <w:r w:rsidRPr="006E6F84">
        <w:rPr>
          <w:rFonts w:ascii="Times New Roman" w:eastAsia="Times New Roman" w:hAnsi="Times New Roman" w:cs="Times New Roman"/>
          <w:sz w:val="24"/>
          <w:szCs w:val="24"/>
          <w:lang w:eastAsia="pl-PL"/>
        </w:rPr>
        <w:lastRenderedPageBreak/>
        <w:t xml:space="preserve">przynależności do tej samej grupy kapitałowej: 2.1. Wykonawca w terminie 3 dni od dnia przekazania informacji, o której mowa w art. 86 ust 5 ustawy, przekazuje zamawiającemu oświadczenie o przynależności lub braku przynależności do tej samej grupy kapitałowej w rozumieniu ustawy z dnia 16 lutego 2007 r. o ochronie konkurencji i konsumentów(tj. Dz. U. z 2019 r. poz. 369). Wraz ze złożeniem oświadczenia ( wg załącznika nr 3 do SIWZ). Wykonawca może przedstawić dowody, że powiązania z innym Wykonawcą nie prowadzą do zakłócenia konkurencji w postępowaniu o udzielenie zamówienia. Niniejszej informacji nie należy składać wraz z ofertą. 3. W przypadku ubiegania się wspólnie przez Wykonawców o udzielenie zamówienia: 3.1. Oświadczenie Wykonawcy o braku podstaw do wykluczenia winien złożyć odrębnie każdy z Wykonawców wspólnie ubiegających się o zamówienie. Każdy podmiot wypełnia i podpisuje odrębny formularz. 3.2. Oświadczenie , że Wykonawca spełnia warunki udziału w postępowaniu winien złożyć odrębnie każdy z Wykonawców wspólnie ubiegających się o zamówienie w formie oryginału, dokumenty wymagane w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III.5.1 oraz Formularz Oferty są składane przez Pełnomocnika Wykonawców wspólnie ubiegających się o udzielenie zamówienia. 3.3. Zgodnie z art. 23 Ustawy z dnia 29 stycznia 2004 r. Prawo zamówień publicznych (</w:t>
      </w:r>
      <w:proofErr w:type="spellStart"/>
      <w:r w:rsidRPr="006E6F84">
        <w:rPr>
          <w:rFonts w:ascii="Times New Roman" w:eastAsia="Times New Roman" w:hAnsi="Times New Roman" w:cs="Times New Roman"/>
          <w:sz w:val="24"/>
          <w:szCs w:val="24"/>
          <w:lang w:eastAsia="pl-PL"/>
        </w:rPr>
        <w:t>t.j</w:t>
      </w:r>
      <w:proofErr w:type="spellEnd"/>
      <w:r w:rsidRPr="006E6F84">
        <w:rPr>
          <w:rFonts w:ascii="Times New Roman" w:eastAsia="Times New Roman" w:hAnsi="Times New Roman" w:cs="Times New Roman"/>
          <w:sz w:val="24"/>
          <w:szCs w:val="24"/>
          <w:lang w:eastAsia="pl-PL"/>
        </w:rPr>
        <w:t xml:space="preserve">. Dz. U. z 2019 r., poz. 1843) Wykonawcy ustanawiają pełnomocnika do reprezentowania ich w postępowaniu o udzielenie zamówienia albo reprezentowania w postępowaniu i zawarcia umowy w sprawie zamówienia publicznego. Poza oświadczeniami o niepodleganiu wykluczeniu oraz spełnianiu warunków udziału w postępowaniu winni załączyć do oferty pełnomocnictwo. 3.4. Dokumenty wymagane w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3.1 winien złożyć odrębnie każdy z Wykonawców wspólnie ubiegających się o zamówienie w formie oryginału.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III.3 (10.1.a oraz </w:t>
      </w:r>
      <w:proofErr w:type="spellStart"/>
      <w:r w:rsidRPr="006E6F84">
        <w:rPr>
          <w:rFonts w:ascii="Times New Roman" w:eastAsia="Times New Roman" w:hAnsi="Times New Roman" w:cs="Times New Roman"/>
          <w:sz w:val="24"/>
          <w:szCs w:val="24"/>
          <w:lang w:eastAsia="pl-PL"/>
        </w:rPr>
        <w:t>pkt</w:t>
      </w:r>
      <w:proofErr w:type="spellEnd"/>
      <w:r w:rsidRPr="006E6F84">
        <w:rPr>
          <w:rFonts w:ascii="Times New Roman" w:eastAsia="Times New Roman" w:hAnsi="Times New Roman" w:cs="Times New Roman"/>
          <w:sz w:val="24"/>
          <w:szCs w:val="24"/>
          <w:lang w:eastAsia="pl-PL"/>
        </w:rPr>
        <w:t xml:space="preserve"> 10.2.1 SIWZ). 5.Dokumenty sporządzone w języku obcym należy składać wraz z tłumaczeniem na język polski. 6. Zamawiający dokona w prowadzonym postępowaniu najpierw oceny ofert, a następnie zbada, czy wykonawca, którego oferta została oceniona jako najkorzystniejsza, nie podlega wykluczeniu oraz spełnia warunki udziału w postępowaniu. 7. 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8.Ofertę wraz z załącznikami należy złożyć, pod rygorem nieważności, w formie pisemnej, podpisaną przez umocowanego przedstawiciela lub przedstawicieli Wykonawcy upoważnionego do podejmowania zobowiązań w imieniu Wykonawcy zgodnie z wpisem o reprezentacji w stosownym dokumencie uprawniającym do występowania w obrocie prawnym lub udzielonym pełnomocnictwem. Pełnomocnictwo określające zakres upoważnienia, podpisane przez osobę uprawnioną ze strony Wykonawcy, powinno być dołączone do oferty, o ile nie wynika z innych dokumentów załączonych przez Wykonawcę. Pełnomocnictwo należy złożyć w formie oryginału lub w formie kopii poświadczonej za zgodność z oryginałem przez notariusza.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u w:val="single"/>
          <w:lang w:eastAsia="pl-PL"/>
        </w:rPr>
        <w:t xml:space="preserve">SEKCJA IV: PROCEDURA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 xml:space="preserve">IV.1) OPIS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IV.1.1) Tryb udzielenia zamówienia: </w:t>
      </w:r>
      <w:r w:rsidRPr="006E6F84">
        <w:rPr>
          <w:rFonts w:ascii="Times New Roman" w:eastAsia="Times New Roman" w:hAnsi="Times New Roman" w:cs="Times New Roman"/>
          <w:sz w:val="24"/>
          <w:szCs w:val="24"/>
          <w:lang w:eastAsia="pl-PL"/>
        </w:rPr>
        <w:t xml:space="preserve">Przetarg nieograniczony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IV.1.2) Zamawiający żąda wniesienia wadium:</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lastRenderedPageBreak/>
        <w:t xml:space="preserve">Nie </w:t>
      </w:r>
      <w:r w:rsidRPr="006E6F84">
        <w:rPr>
          <w:rFonts w:ascii="Times New Roman" w:eastAsia="Times New Roman" w:hAnsi="Times New Roman" w:cs="Times New Roman"/>
          <w:sz w:val="24"/>
          <w:szCs w:val="24"/>
          <w:lang w:eastAsia="pl-PL"/>
        </w:rPr>
        <w:br/>
        <w:t xml:space="preserve">Informacja na temat wadium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IV.1.3) Przewiduje się udzielenie zaliczek na poczet wykonania zamówienia:</w:t>
      </w:r>
      <w:r w:rsidRPr="006E6F84">
        <w:rPr>
          <w:rFonts w:ascii="Times New Roman" w:eastAsia="Times New Roman" w:hAnsi="Times New Roman" w:cs="Times New Roman"/>
          <w:sz w:val="24"/>
          <w:szCs w:val="24"/>
          <w:lang w:eastAsia="pl-PL"/>
        </w:rPr>
        <w:t xml:space="preserv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Należy podać informacje na temat udzielania zaliczek: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6F84">
        <w:rPr>
          <w:rFonts w:ascii="Times New Roman" w:eastAsia="Times New Roman" w:hAnsi="Times New Roman" w:cs="Times New Roman"/>
          <w:sz w:val="24"/>
          <w:szCs w:val="24"/>
          <w:lang w:eastAsia="pl-PL"/>
        </w:rPr>
        <w:br/>
        <w:t xml:space="preserve">Nie </w:t>
      </w:r>
      <w:r w:rsidRPr="006E6F84">
        <w:rPr>
          <w:rFonts w:ascii="Times New Roman" w:eastAsia="Times New Roman" w:hAnsi="Times New Roman" w:cs="Times New Roman"/>
          <w:sz w:val="24"/>
          <w:szCs w:val="24"/>
          <w:lang w:eastAsia="pl-PL"/>
        </w:rPr>
        <w:br/>
        <w:t xml:space="preserve">Informacje dodatkowe: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IV.1.5.) Wymaga się złożenia oferty wariantowej: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Nie </w:t>
      </w:r>
      <w:r w:rsidRPr="006E6F84">
        <w:rPr>
          <w:rFonts w:ascii="Times New Roman" w:eastAsia="Times New Roman" w:hAnsi="Times New Roman" w:cs="Times New Roman"/>
          <w:sz w:val="24"/>
          <w:szCs w:val="24"/>
          <w:lang w:eastAsia="pl-PL"/>
        </w:rPr>
        <w:br/>
        <w:t xml:space="preserve">Dopuszcza się złożenie oferty wariantowej </w:t>
      </w:r>
      <w:r w:rsidRPr="006E6F84">
        <w:rPr>
          <w:rFonts w:ascii="Times New Roman" w:eastAsia="Times New Roman" w:hAnsi="Times New Roman" w:cs="Times New Roman"/>
          <w:sz w:val="24"/>
          <w:szCs w:val="24"/>
          <w:lang w:eastAsia="pl-PL"/>
        </w:rPr>
        <w:br/>
        <w:t xml:space="preserve">Nie </w:t>
      </w:r>
      <w:r w:rsidRPr="006E6F8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6F84">
        <w:rPr>
          <w:rFonts w:ascii="Times New Roman" w:eastAsia="Times New Roman" w:hAnsi="Times New Roman" w:cs="Times New Roman"/>
          <w:sz w:val="24"/>
          <w:szCs w:val="24"/>
          <w:lang w:eastAsia="pl-PL"/>
        </w:rPr>
        <w:br/>
        <w:t xml:space="preserve">Nie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Liczba wykonawców   </w:t>
      </w:r>
      <w:r w:rsidRPr="006E6F84">
        <w:rPr>
          <w:rFonts w:ascii="Times New Roman" w:eastAsia="Times New Roman" w:hAnsi="Times New Roman" w:cs="Times New Roman"/>
          <w:sz w:val="24"/>
          <w:szCs w:val="24"/>
          <w:lang w:eastAsia="pl-PL"/>
        </w:rPr>
        <w:br/>
        <w:t xml:space="preserve">Przewidywana minimalna liczba wykonawców </w:t>
      </w:r>
      <w:r w:rsidRPr="006E6F84">
        <w:rPr>
          <w:rFonts w:ascii="Times New Roman" w:eastAsia="Times New Roman" w:hAnsi="Times New Roman" w:cs="Times New Roman"/>
          <w:sz w:val="24"/>
          <w:szCs w:val="24"/>
          <w:lang w:eastAsia="pl-PL"/>
        </w:rPr>
        <w:br/>
        <w:t xml:space="preserve">Maksymalna liczba wykonawców   </w:t>
      </w:r>
      <w:r w:rsidRPr="006E6F84">
        <w:rPr>
          <w:rFonts w:ascii="Times New Roman" w:eastAsia="Times New Roman" w:hAnsi="Times New Roman" w:cs="Times New Roman"/>
          <w:sz w:val="24"/>
          <w:szCs w:val="24"/>
          <w:lang w:eastAsia="pl-PL"/>
        </w:rPr>
        <w:br/>
        <w:t xml:space="preserve">Kryteria selekcji wykonawców: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IV.1.7) Informacje na temat umowy ramowej lub dynamicznego systemu zakupów: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Umowa ramowa będzie zawarta: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Czy przewiduje się ograniczenie liczby uczestników umowy ramowej: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Przewidziana maksymalna liczba uczestników umowy ramowej: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Zamówienie obejmuje ustanowienie dynamicznego systemu zakupów: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lastRenderedPageBreak/>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IV.1.8) Aukcja elektroniczna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Przewidziane jest przeprowadzenie aukcji elektronicznej </w:t>
      </w:r>
      <w:r w:rsidRPr="006E6F84">
        <w:rPr>
          <w:rFonts w:ascii="Times New Roman" w:eastAsia="Times New Roman" w:hAnsi="Times New Roman" w:cs="Times New Roman"/>
          <w:i/>
          <w:iCs/>
          <w:sz w:val="24"/>
          <w:szCs w:val="24"/>
          <w:lang w:eastAsia="pl-PL"/>
        </w:rPr>
        <w:t xml:space="preserve">(przetarg nieograniczony, przetarg ograniczony, negocjacje z ogłoszeniem) </w:t>
      </w:r>
      <w:r w:rsidRPr="006E6F84">
        <w:rPr>
          <w:rFonts w:ascii="Times New Roman" w:eastAsia="Times New Roman" w:hAnsi="Times New Roman" w:cs="Times New Roman"/>
          <w:sz w:val="24"/>
          <w:szCs w:val="24"/>
          <w:lang w:eastAsia="pl-PL"/>
        </w:rPr>
        <w:br/>
        <w:t xml:space="preserve">Należy podać adres strony internetowej, na której aukcja będzie prowadzona: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6F84">
        <w:rPr>
          <w:rFonts w:ascii="Times New Roman" w:eastAsia="Times New Roman" w:hAnsi="Times New Roman" w:cs="Times New Roman"/>
          <w:sz w:val="24"/>
          <w:szCs w:val="24"/>
          <w:lang w:eastAsia="pl-PL"/>
        </w:rPr>
        <w:br/>
        <w:t xml:space="preserve">Informacje dotyczące przebiegu aukcji elektronicznej: </w:t>
      </w:r>
      <w:r w:rsidRPr="006E6F8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6F8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6F84">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6F84">
        <w:rPr>
          <w:rFonts w:ascii="Times New Roman" w:eastAsia="Times New Roman" w:hAnsi="Times New Roman" w:cs="Times New Roman"/>
          <w:sz w:val="24"/>
          <w:szCs w:val="24"/>
          <w:lang w:eastAsia="pl-PL"/>
        </w:rPr>
        <w:br/>
        <w:t xml:space="preserve">Informacje o liczbie etapów aukcji elektronicznej i czasie ich trwania: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t xml:space="preserve">Czas trwania: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6F84">
        <w:rPr>
          <w:rFonts w:ascii="Times New Roman" w:eastAsia="Times New Roman" w:hAnsi="Times New Roman" w:cs="Times New Roman"/>
          <w:sz w:val="24"/>
          <w:szCs w:val="24"/>
          <w:lang w:eastAsia="pl-PL"/>
        </w:rPr>
        <w:br/>
        <w:t xml:space="preserve">Warunki zamknięcia aukcji elektronicznej: </w:t>
      </w:r>
      <w:r w:rsidRPr="006E6F84">
        <w:rPr>
          <w:rFonts w:ascii="Times New Roman" w:eastAsia="Times New Roman" w:hAnsi="Times New Roman" w:cs="Times New Roman"/>
          <w:sz w:val="24"/>
          <w:szCs w:val="24"/>
          <w:lang w:eastAsia="pl-PL"/>
        </w:rPr>
        <w:br/>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IV.2) KRYTERIA OCENY OFERT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IV.2.1) Kryteria oceny ofert: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IV.2.2) Kryteria</w:t>
      </w:r>
      <w:r w:rsidRPr="006E6F8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6108"/>
        <w:gridCol w:w="1016"/>
      </w:tblGrid>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Znaczenie</w:t>
            </w:r>
          </w:p>
        </w:tc>
      </w:tr>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60,00</w:t>
            </w:r>
          </w:p>
        </w:tc>
      </w:tr>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czas reakcji na zlecenie wymiany materiałów eksploatacyjnych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20,00</w:t>
            </w:r>
          </w:p>
        </w:tc>
      </w:tr>
      <w:tr w:rsidR="006E6F84" w:rsidRPr="006E6F84" w:rsidTr="006E6F84">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czas reakcji na zgłoszenie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20,00</w:t>
            </w:r>
          </w:p>
        </w:tc>
      </w:tr>
    </w:tbl>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E6F84">
        <w:rPr>
          <w:rFonts w:ascii="Times New Roman" w:eastAsia="Times New Roman" w:hAnsi="Times New Roman" w:cs="Times New Roman"/>
          <w:b/>
          <w:bCs/>
          <w:sz w:val="24"/>
          <w:szCs w:val="24"/>
          <w:lang w:eastAsia="pl-PL"/>
        </w:rPr>
        <w:t>Pzp</w:t>
      </w:r>
      <w:proofErr w:type="spellEnd"/>
      <w:r w:rsidRPr="006E6F84">
        <w:rPr>
          <w:rFonts w:ascii="Times New Roman" w:eastAsia="Times New Roman" w:hAnsi="Times New Roman" w:cs="Times New Roman"/>
          <w:b/>
          <w:bCs/>
          <w:sz w:val="24"/>
          <w:szCs w:val="24"/>
          <w:lang w:eastAsia="pl-PL"/>
        </w:rPr>
        <w:t xml:space="preserve"> </w:t>
      </w:r>
      <w:r w:rsidRPr="006E6F84">
        <w:rPr>
          <w:rFonts w:ascii="Times New Roman" w:eastAsia="Times New Roman" w:hAnsi="Times New Roman" w:cs="Times New Roman"/>
          <w:sz w:val="24"/>
          <w:szCs w:val="24"/>
          <w:lang w:eastAsia="pl-PL"/>
        </w:rPr>
        <w:t xml:space="preserve">(przetarg nieograniczony) </w:t>
      </w:r>
      <w:r w:rsidRPr="006E6F84">
        <w:rPr>
          <w:rFonts w:ascii="Times New Roman" w:eastAsia="Times New Roman" w:hAnsi="Times New Roman" w:cs="Times New Roman"/>
          <w:sz w:val="24"/>
          <w:szCs w:val="24"/>
          <w:lang w:eastAsia="pl-PL"/>
        </w:rPr>
        <w:br/>
        <w:t xml:space="preserve">Tak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IV.3) Negocjacje z ogłoszeniem, dialog konkurencyjny, partnerstwo innowacyjne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IV.3.1) Informacje na temat negocjacji z ogłoszeniem</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Minimalne wymagania, które muszą spełniać wszystkie oferty: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lastRenderedPageBreak/>
        <w:t xml:space="preserve">Przewidziane jest zastrzeżenie prawa do udzielenia zamówienia na podstawie ofert wstępnych bez przeprowadzenia negocjacji </w:t>
      </w:r>
      <w:r w:rsidRPr="006E6F84">
        <w:rPr>
          <w:rFonts w:ascii="Times New Roman" w:eastAsia="Times New Roman" w:hAnsi="Times New Roman" w:cs="Times New Roman"/>
          <w:sz w:val="24"/>
          <w:szCs w:val="24"/>
          <w:lang w:eastAsia="pl-PL"/>
        </w:rPr>
        <w:br/>
        <w:t xml:space="preserve">Przewidziany jest podział negocjacji na etapy w celu ograniczenia liczby ofert: </w:t>
      </w:r>
      <w:r w:rsidRPr="006E6F84">
        <w:rPr>
          <w:rFonts w:ascii="Times New Roman" w:eastAsia="Times New Roman" w:hAnsi="Times New Roman" w:cs="Times New Roman"/>
          <w:sz w:val="24"/>
          <w:szCs w:val="24"/>
          <w:lang w:eastAsia="pl-PL"/>
        </w:rPr>
        <w:br/>
        <w:t xml:space="preserve">Należy podać informacje na temat etapów negocjacji (w tym liczbę etapów):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IV.3.2) Informacje na temat dialogu konkurencyjnego</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Wstępny harmonogram postępowania: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Podział dialogu na etapy w celu ograniczenia liczby rozwiązań: </w:t>
      </w:r>
      <w:r w:rsidRPr="006E6F84">
        <w:rPr>
          <w:rFonts w:ascii="Times New Roman" w:eastAsia="Times New Roman" w:hAnsi="Times New Roman" w:cs="Times New Roman"/>
          <w:sz w:val="24"/>
          <w:szCs w:val="24"/>
          <w:lang w:eastAsia="pl-PL"/>
        </w:rPr>
        <w:br/>
        <w:t xml:space="preserve">Należy podać informacje na temat etapów dialogu: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IV.3.3) Informacje na temat partnerstwa innowacyjnego</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Informacje dodatkowe: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IV.4) Licytacja elektroniczna </w:t>
      </w:r>
      <w:r w:rsidRPr="006E6F84">
        <w:rPr>
          <w:rFonts w:ascii="Times New Roman" w:eastAsia="Times New Roman" w:hAnsi="Times New Roman" w:cs="Times New Roman"/>
          <w:sz w:val="24"/>
          <w:szCs w:val="24"/>
          <w:lang w:eastAsia="pl-PL"/>
        </w:rPr>
        <w:br/>
        <w:t xml:space="preserve">Adres strony internetowej, na której będzie prowadzona licytacja elektroniczna: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Informacje o liczbie etapów licytacji elektronicznej i czasie ich trwania: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Czas trwania: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Termin składania wniosków o dopuszczenie do udziału w licytacji elektronicznej: </w:t>
      </w:r>
      <w:r w:rsidRPr="006E6F84">
        <w:rPr>
          <w:rFonts w:ascii="Times New Roman" w:eastAsia="Times New Roman" w:hAnsi="Times New Roman" w:cs="Times New Roman"/>
          <w:sz w:val="24"/>
          <w:szCs w:val="24"/>
          <w:lang w:eastAsia="pl-PL"/>
        </w:rPr>
        <w:br/>
        <w:t xml:space="preserve">Data: godzina: </w:t>
      </w:r>
      <w:r w:rsidRPr="006E6F84">
        <w:rPr>
          <w:rFonts w:ascii="Times New Roman" w:eastAsia="Times New Roman" w:hAnsi="Times New Roman" w:cs="Times New Roman"/>
          <w:sz w:val="24"/>
          <w:szCs w:val="24"/>
          <w:lang w:eastAsia="pl-PL"/>
        </w:rPr>
        <w:br/>
        <w:t xml:space="preserve">Termin otwarcia licytacji elektronicznej: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t xml:space="preserve">Termin i warunki zamknięcia licytacji elektronicznej: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t xml:space="preserve">Wymagania dotyczące zabezpieczenia należytego wykonania umowy: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lang w:eastAsia="pl-PL"/>
        </w:rPr>
        <w:br/>
        <w:t xml:space="preserve">Informacje dodatkowe: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r w:rsidRPr="006E6F84">
        <w:rPr>
          <w:rFonts w:ascii="Times New Roman" w:eastAsia="Times New Roman" w:hAnsi="Times New Roman" w:cs="Times New Roman"/>
          <w:b/>
          <w:bCs/>
          <w:sz w:val="24"/>
          <w:szCs w:val="24"/>
          <w:lang w:eastAsia="pl-PL"/>
        </w:rPr>
        <w:t>IV.5) ZMIANA UMOWY</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Należy wskazać zakres, charakter zmian oraz warunki wprowadzenia zmian: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IV.6) INFORMACJE ADMINISTRACYJNE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IV.6.1) Sposób udostępniania informacji o charakterze poufnym </w:t>
      </w:r>
      <w:r w:rsidRPr="006E6F84">
        <w:rPr>
          <w:rFonts w:ascii="Times New Roman" w:eastAsia="Times New Roman" w:hAnsi="Times New Roman" w:cs="Times New Roman"/>
          <w:i/>
          <w:iCs/>
          <w:sz w:val="24"/>
          <w:szCs w:val="24"/>
          <w:lang w:eastAsia="pl-PL"/>
        </w:rPr>
        <w:t xml:space="preserve">(jeżeli dotyczy):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Środki służące ochronie informacji o charakterze poufnym</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6F84">
        <w:rPr>
          <w:rFonts w:ascii="Times New Roman" w:eastAsia="Times New Roman" w:hAnsi="Times New Roman" w:cs="Times New Roman"/>
          <w:sz w:val="24"/>
          <w:szCs w:val="24"/>
          <w:lang w:eastAsia="pl-PL"/>
        </w:rPr>
        <w:br/>
        <w:t xml:space="preserve">Data: 2019-11-19, godzina: 10:00, </w:t>
      </w:r>
      <w:r w:rsidRPr="006E6F8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Wskazać powody: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6F84">
        <w:rPr>
          <w:rFonts w:ascii="Times New Roman" w:eastAsia="Times New Roman" w:hAnsi="Times New Roman" w:cs="Times New Roman"/>
          <w:sz w:val="24"/>
          <w:szCs w:val="24"/>
          <w:lang w:eastAsia="pl-PL"/>
        </w:rPr>
        <w:br/>
        <w:t xml:space="preserve">&gt;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 xml:space="preserve">IV.6.3) Termin związania ofertą: </w:t>
      </w:r>
      <w:r w:rsidRPr="006E6F84">
        <w:rPr>
          <w:rFonts w:ascii="Times New Roman" w:eastAsia="Times New Roman" w:hAnsi="Times New Roman" w:cs="Times New Roman"/>
          <w:sz w:val="24"/>
          <w:szCs w:val="24"/>
          <w:lang w:eastAsia="pl-PL"/>
        </w:rPr>
        <w:t xml:space="preserve">do: okres w dniach: 30 (od ostatecznego terminu składania ofert) (od ostatecznego terminu składania ofert)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E6F84">
        <w:rPr>
          <w:rFonts w:ascii="Times New Roman" w:eastAsia="Times New Roman" w:hAnsi="Times New Roman" w:cs="Times New Roman"/>
          <w:sz w:val="24"/>
          <w:szCs w:val="24"/>
          <w:lang w:eastAsia="pl-PL"/>
        </w:rPr>
        <w:t xml:space="preserve"> Nie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E6F84">
        <w:rPr>
          <w:rFonts w:ascii="Times New Roman" w:eastAsia="Times New Roman" w:hAnsi="Times New Roman" w:cs="Times New Roman"/>
          <w:sz w:val="24"/>
          <w:szCs w:val="24"/>
          <w:lang w:eastAsia="pl-PL"/>
        </w:rPr>
        <w:t xml:space="preserve"> Nie </w:t>
      </w:r>
      <w:r w:rsidRPr="006E6F84">
        <w:rPr>
          <w:rFonts w:ascii="Times New Roman" w:eastAsia="Times New Roman" w:hAnsi="Times New Roman" w:cs="Times New Roman"/>
          <w:sz w:val="24"/>
          <w:szCs w:val="24"/>
          <w:lang w:eastAsia="pl-PL"/>
        </w:rPr>
        <w:br/>
      </w:r>
      <w:r w:rsidRPr="006E6F84">
        <w:rPr>
          <w:rFonts w:ascii="Times New Roman" w:eastAsia="Times New Roman" w:hAnsi="Times New Roman" w:cs="Times New Roman"/>
          <w:b/>
          <w:bCs/>
          <w:sz w:val="24"/>
          <w:szCs w:val="24"/>
          <w:lang w:eastAsia="pl-PL"/>
        </w:rPr>
        <w:t>IV.6.6) Informacje dodatkowe:</w:t>
      </w:r>
      <w:r w:rsidRPr="006E6F84">
        <w:rPr>
          <w:rFonts w:ascii="Times New Roman" w:eastAsia="Times New Roman" w:hAnsi="Times New Roman" w:cs="Times New Roman"/>
          <w:sz w:val="24"/>
          <w:szCs w:val="24"/>
          <w:lang w:eastAsia="pl-PL"/>
        </w:rPr>
        <w:t xml:space="preserve"> </w:t>
      </w:r>
      <w:r w:rsidRPr="006E6F84">
        <w:rPr>
          <w:rFonts w:ascii="Times New Roman" w:eastAsia="Times New Roman" w:hAnsi="Times New Roman" w:cs="Times New Roman"/>
          <w:sz w:val="24"/>
          <w:szCs w:val="24"/>
          <w:lang w:eastAsia="pl-PL"/>
        </w:rPr>
        <w:br/>
        <w:t xml:space="preserve">1. Obowiązek informacyjny w postępowaniu o udzielenie zamówienia publicznego 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 1.1. Administratorem danych osobowych jest: Miejski Urząd Pracy w Lublinie z siedzibą przy ul. Niecałej 14, 20 - 080 Lublin, email – mup@mup.lublin.pl. 1.2. Administrator wyznaczył inspektora ochrony danych, z którym może się Pani / Pan skontaktować poprzez email iod@mup.lublin.pl. Z inspektorem ochrony danych można się kontaktować we </w:t>
      </w:r>
      <w:r w:rsidRPr="006E6F84">
        <w:rPr>
          <w:rFonts w:ascii="Times New Roman" w:eastAsia="Times New Roman" w:hAnsi="Times New Roman" w:cs="Times New Roman"/>
          <w:sz w:val="24"/>
          <w:szCs w:val="24"/>
          <w:lang w:eastAsia="pl-PL"/>
        </w:rPr>
        <w:lastRenderedPageBreak/>
        <w:t xml:space="preserve">wszystkich sprawach dotyczących przetwarzania danych osobowych oraz korzystania z praw związanych z przetwarzaniem danych. 1.3. Pani/Pana dane osobowe przetwarzane będą na podstawie art. 6 ust. 1 lit. c i f RODO w celu związanym z postępowaniem o udzielenie zamówienia publicznego, zawarcia i realizacji umowy o zamówienie oraz dochodzenia ewentualnych roszczeń z tytułu realizacji umowy. 1.4. Odbiorcami Pani/Pana danych osobowych będą osoby lub podmioty, którym udostępniona zostanie dokumentacja postępowania w oparciu o art. 8 oraz art. 96 ust. 3 ustawy z dnia 29 stycznia 2004 r. – Prawo zamówień publicznych (tj. Dz. U. z 2019 r. poz. 1843 z </w:t>
      </w:r>
      <w:proofErr w:type="spellStart"/>
      <w:r w:rsidRPr="006E6F84">
        <w:rPr>
          <w:rFonts w:ascii="Times New Roman" w:eastAsia="Times New Roman" w:hAnsi="Times New Roman" w:cs="Times New Roman"/>
          <w:sz w:val="24"/>
          <w:szCs w:val="24"/>
          <w:lang w:eastAsia="pl-PL"/>
        </w:rPr>
        <w:t>późn</w:t>
      </w:r>
      <w:proofErr w:type="spellEnd"/>
      <w:r w:rsidRPr="006E6F84">
        <w:rPr>
          <w:rFonts w:ascii="Times New Roman" w:eastAsia="Times New Roman" w:hAnsi="Times New Roman" w:cs="Times New Roman"/>
          <w:sz w:val="24"/>
          <w:szCs w:val="24"/>
          <w:lang w:eastAsia="pl-PL"/>
        </w:rPr>
        <w:t xml:space="preserve">. zm.), dalej „ustawa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podmioty upoważnione na podstawie przepisów prawa. 1.5. Pani/Pana dane osobowe będą przechowywane, zgodnie z art. 97 ust. 1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oraz do czasu przedawnienia ewentualnych roszczeń wynikających z umowy. Ponadto, dane osobowe będą przechowywane przez okres archiwizacji dokumentów wynikających z przepisów wewnętrznych Administratora danych osobowych. 1.6. Obowiązek podania przez Panią/Pana danych osobowych bezpośrednio Pani/Pana dotyczących jest wymogiem ustawowym określonym w przepisach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związanym z udziałem w postępowaniu o udzielenie zamówienia publicznego, a w przypadku Wykonawcy, którego oferta została wybrana – do zawarcia i realizacji umowy; konsekwencje niepodania określonych danych wynikają z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1.7. W odniesieniu do Pani/Pana danych osobowych decyzje nie będą podejmowane w sposób zautomatyzowany, stosowanie do art. 22 RODO. 1.8. Posiada Pani/Pan: − na podstawie art. 15 RODO prawo dostępu do danych osobowych Pani/Pana dotyczących pod warunkiem podania danych dotyczących postępowania o udzielenie zamówienia publicznego, w związku z którym dane są przetwarzane; − na podstawie art. 16 RODO prawo do sprostowania Pani/Pana danych osobowych *; − na podstawie art. 18 RODO prawo żądania od administratora ograniczenia przetwarzania danych osobowych z zastrzeżeniem przypadków, o których mowa w art. 18 ust. 2 RODO** z tym, że wystąpienie z takim żądaniem nie ogranicza przetwarzania danych osobowych do czasu zakończenia postępowania o udzielenie zamówienia publicznego; − prawo do wniesienia skargi do Prezesa Urzędu Ochrony Danych Osobowych, gdy uzna Pani/Pan, że przetwarzanie danych osobowych Pani/Pana dotyczących narusza przepisy RODO; − na podstawie art. 21 RODO prawo sprzeciwu, wobec przetwarzania danych osobowych. 1.9. Nie przysługuje Pani/Panu: − w związku z art. 17 ust. 3 lit. b, d lub e RODO prawo do usunięcia danych osobowych; − prawo do przenoszenia danych osobowych, o którym mowa w art. 20 RODO. 2. Zakres informacji przekazywanych przez Wykonawcę osobom, których dane są wskazywane w związku ze składana ofertą lub działającym i realizującym zamówienie w jego imieniu, o przetwarzaniu ich danych osobowych, w związku z art. 14 RODO. 2.1. Z chwila udostępnienia danych osobowych administratorem tych danych jest Miejski Urząd Pracy w Lublinie, 20-080 Lublin, ul. Niecała 14, email: mup@mup.lublin.pl. 2.2. Dane kontaktowe Inspektora Danych Osobowych email: iod@mup.lublin.pl. Z inspektorem ochrony danych można się kontaktować we wszystkich sprawach dotyczących przetwarzania danych osobowych oraz korzystania z praw związanych z przetwarzaniem danych. 2.3. Podstawą prawną przetwarzania danych jest art. 6 ust. 1 lit. c i f RODO w związku z przepisami ustawy </w:t>
      </w:r>
      <w:proofErr w:type="spellStart"/>
      <w:r w:rsidRPr="006E6F84">
        <w:rPr>
          <w:rFonts w:ascii="Times New Roman" w:eastAsia="Times New Roman" w:hAnsi="Times New Roman" w:cs="Times New Roman"/>
          <w:sz w:val="24"/>
          <w:szCs w:val="24"/>
          <w:lang w:eastAsia="pl-PL"/>
        </w:rPr>
        <w:t>Pzp</w:t>
      </w:r>
      <w:proofErr w:type="spellEnd"/>
      <w:r w:rsidRPr="006E6F84">
        <w:rPr>
          <w:rFonts w:ascii="Times New Roman" w:eastAsia="Times New Roman" w:hAnsi="Times New Roman" w:cs="Times New Roman"/>
          <w:sz w:val="24"/>
          <w:szCs w:val="24"/>
          <w:lang w:eastAsia="pl-PL"/>
        </w:rPr>
        <w:t xml:space="preserve">, w celu przeprowadzenia postępowania o udzielenie zamówienia publicznego, zawarcia i realizacji umowy o zamówienie oraz dochodzenia ewentualnych roszczeń z tytułu realizacji umowy. 2.4. Kategoria danych osobowych zebranych przez Wykonawcę i udostępnianie przez niego Administratorowi danych jest następująca: dane osobowe osób, których dotyczą, ujawnione MUP w celu udziału Wykonawcy w niniejszym postępowaniu o udzielenie zamówienia publicznego, zawarcia i realizacji umowy o zamówienie oraz dochodzenia ewentualnych roszczeń z tytułu realizacji umowy – w przypadku wyboru oferty Wykonawcy </w:t>
      </w:r>
      <w:r w:rsidRPr="006E6F84">
        <w:rPr>
          <w:rFonts w:ascii="Times New Roman" w:eastAsia="Times New Roman" w:hAnsi="Times New Roman" w:cs="Times New Roman"/>
          <w:sz w:val="24"/>
          <w:szCs w:val="24"/>
          <w:lang w:eastAsia="pl-PL"/>
        </w:rPr>
        <w:lastRenderedPageBreak/>
        <w:t xml:space="preserve">– np. imię i nazwisko. 2.5. Dane osobowe mogą być przekazywane podmiotom upoważnionym na podstawie przepisów prawa. 2.6. Dane osobowe będą przechowywane, przez okres niezbędny do przeprowadzenia postępowania o udzielenie zamówienia publicznego, a w stosunku do danych osobowych wskazanych przez Wykonawcę, którego oferta została wybrana – przez okres trwania umowy o zamówienie, ale nie krócej niż 4 lata od dnia zakończenia postępowania o udzielenie zamówienia publicznego oraz do czasu przedawnienia ewentualnych roszczeń wynikających z umowy. Ponadto dane osobowe przechowywane będą przez okres archiwizacji dokumentów wynikających z przepisów wewnętrznych Administratora Danych. 2.7. W odniesieniu do danych osobowych przekazanych MUP, decyzje nie będą podejmowane w sposób zautomatyzowany, stosownie do art. 22 RODO. 2.8. Osoby, których dane zostaną przekazane MUP, na podstawie art. 15 RODO – mają prawo dostępu do danych osobowych ich dotyczących, a na podstawie art. 16 RODO – prawo do sprostowania tych danych*. Osoby, których dane zostaną przekazane MUP, na podstawie art. 18 RODO – mają prawo żądania od administratora ograniczenia przekazania danych osobowych.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2.9. Osoby, których dane zostaną przekazane MUP, mają prawo sprzeciwu, wobec przetwarzania dotyczących ich danych osobowych, na zasadach określonych w art. 21 RODO. 2.10. Osobom, których dane zostaną przekazane MUP, mają prawo do wniesienia skargi do organu nadzorczego, którym w Polsce jest Prezes Urzędu Ochrony Danych Osobowych, gdy przetwarzanie takich danych osobowych narusza przepisy o ochronie danych osobowych. 2.11. Osobom, których dane zostaną przekazane MUP nie przysługuje, prawo do usunięcia danych osobowych, w związku z art. 17 ust. 3 lit. b, d lub e RODO, jak również prawo do przenoszenia danych osobowych, o którym mowa w art. 20 RODO. </w:t>
      </w:r>
    </w:p>
    <w:p w:rsidR="006E6F84" w:rsidRPr="006E6F84" w:rsidRDefault="006E6F84" w:rsidP="006E6F84">
      <w:pPr>
        <w:spacing w:after="0" w:line="240" w:lineRule="auto"/>
        <w:jc w:val="center"/>
        <w:rPr>
          <w:rFonts w:ascii="Times New Roman" w:eastAsia="Times New Roman" w:hAnsi="Times New Roman" w:cs="Times New Roman"/>
          <w:sz w:val="24"/>
          <w:szCs w:val="24"/>
          <w:lang w:eastAsia="pl-PL"/>
        </w:rPr>
      </w:pPr>
      <w:r w:rsidRPr="006E6F84">
        <w:rPr>
          <w:rFonts w:ascii="Times New Roman" w:eastAsia="Times New Roman" w:hAnsi="Times New Roman" w:cs="Times New Roman"/>
          <w:sz w:val="24"/>
          <w:szCs w:val="24"/>
          <w:u w:val="single"/>
          <w:lang w:eastAsia="pl-PL"/>
        </w:rPr>
        <w:t xml:space="preserve">ZAŁĄCZNIK I - INFORMACJE DOTYCZĄCE OFERT CZĘŚCIOWYCH </w:t>
      </w:r>
    </w:p>
    <w:p w:rsidR="006E6F84" w:rsidRPr="006E6F84" w:rsidRDefault="006E6F84" w:rsidP="006E6F84">
      <w:pPr>
        <w:spacing w:after="0" w:line="240" w:lineRule="auto"/>
        <w:rPr>
          <w:rFonts w:ascii="Times New Roman" w:eastAsia="Times New Roman" w:hAnsi="Times New Roman" w:cs="Times New Roman"/>
          <w:sz w:val="24"/>
          <w:szCs w:val="24"/>
          <w:lang w:eastAsia="pl-PL"/>
        </w:rPr>
      </w:pPr>
    </w:p>
    <w:p w:rsidR="006E6F84" w:rsidRPr="006E6F84" w:rsidRDefault="006E6F84" w:rsidP="006E6F84">
      <w:pPr>
        <w:spacing w:after="0" w:line="240" w:lineRule="auto"/>
        <w:rPr>
          <w:rFonts w:ascii="Times New Roman" w:eastAsia="Times New Roman" w:hAnsi="Times New Roman" w:cs="Times New Roman"/>
          <w:sz w:val="24"/>
          <w:szCs w:val="24"/>
          <w:lang w:eastAsia="pl-PL"/>
        </w:rPr>
      </w:pPr>
    </w:p>
    <w:p w:rsidR="006022DF" w:rsidRDefault="007B7923">
      <w:pP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Ogłoszenie o zamówieniu zostało opublikowane w Biuletynie Zamówień Publicznych w dniu 08.11.2019 r.</w:t>
      </w:r>
    </w:p>
    <w:p w:rsidR="00B07E6E" w:rsidRDefault="00B07E6E" w:rsidP="00B07E6E">
      <w:pPr>
        <w:spacing w:after="0" w:line="240" w:lineRule="auto"/>
        <w:rPr>
          <w:rFonts w:ascii="Times New Roman" w:eastAsia="Times New Roman" w:hAnsi="Times New Roman" w:cs="Times New Roman"/>
          <w:sz w:val="24"/>
          <w:szCs w:val="24"/>
          <w:lang w:eastAsia="pl-PL"/>
        </w:rPr>
      </w:pPr>
    </w:p>
    <w:p w:rsidR="00B07E6E" w:rsidRDefault="00B07E6E" w:rsidP="00B07E6E">
      <w:pPr>
        <w:spacing w:after="0" w:line="240" w:lineRule="auto"/>
        <w:rPr>
          <w:rFonts w:ascii="Times New Roman" w:eastAsia="Times New Roman" w:hAnsi="Times New Roman" w:cs="Times New Roman"/>
          <w:sz w:val="24"/>
          <w:szCs w:val="24"/>
          <w:lang w:eastAsia="pl-PL"/>
        </w:rPr>
      </w:pPr>
    </w:p>
    <w:p w:rsidR="00B07E6E" w:rsidRDefault="00B07E6E" w:rsidP="00B07E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Z up. Prezydenta Miasta Lublin</w:t>
      </w:r>
    </w:p>
    <w:p w:rsidR="00B07E6E" w:rsidRDefault="00B07E6E" w:rsidP="00B07E6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Dyrektor </w:t>
      </w:r>
    </w:p>
    <w:p w:rsidR="00B07E6E" w:rsidRDefault="00B07E6E" w:rsidP="00B07E6E">
      <w:pPr>
        <w:spacing w:after="0" w:line="240" w:lineRule="auto"/>
        <w:ind w:left="424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Miejskiego Urzędu Pracy w Lublinie</w:t>
      </w:r>
    </w:p>
    <w:p w:rsidR="00B07E6E" w:rsidRPr="003027B6" w:rsidRDefault="00B07E6E" w:rsidP="00B07E6E">
      <w:pPr>
        <w:spacing w:after="0" w:line="240" w:lineRule="auto"/>
        <w:ind w:left="5664"/>
        <w:rPr>
          <w:rFonts w:ascii="Times New Roman" w:eastAsia="Times New Roman" w:hAnsi="Times New Roman" w:cs="Times New Roman"/>
          <w:vanish/>
          <w:sz w:val="24"/>
          <w:szCs w:val="24"/>
          <w:lang w:eastAsia="pl-PL"/>
        </w:rPr>
      </w:pPr>
      <w:r>
        <w:rPr>
          <w:rFonts w:ascii="Times New Roman" w:eastAsia="Times New Roman" w:hAnsi="Times New Roman" w:cs="Times New Roman"/>
          <w:sz w:val="24"/>
          <w:szCs w:val="24"/>
          <w:lang w:eastAsia="pl-PL"/>
        </w:rPr>
        <w:t xml:space="preserve">    mgr Katarzyna Kępa</w:t>
      </w:r>
    </w:p>
    <w:p w:rsidR="00B07E6E" w:rsidRPr="003027B6" w:rsidRDefault="00B07E6E" w:rsidP="00B07E6E">
      <w:pPr>
        <w:spacing w:after="0" w:line="240" w:lineRule="auto"/>
        <w:rPr>
          <w:rFonts w:ascii="Times New Roman" w:hAnsi="Times New Roman" w:cs="Times New Roman"/>
          <w:sz w:val="24"/>
          <w:szCs w:val="24"/>
        </w:rPr>
      </w:pPr>
    </w:p>
    <w:p w:rsidR="00B07E6E" w:rsidRDefault="00B07E6E"/>
    <w:sectPr w:rsidR="00B07E6E" w:rsidSect="00602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6F84"/>
    <w:rsid w:val="00243166"/>
    <w:rsid w:val="002F7E28"/>
    <w:rsid w:val="006022DF"/>
    <w:rsid w:val="006E6F84"/>
    <w:rsid w:val="007B7923"/>
    <w:rsid w:val="00B07E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2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91089229">
      <w:bodyDiv w:val="1"/>
      <w:marLeft w:val="0"/>
      <w:marRight w:val="0"/>
      <w:marTop w:val="0"/>
      <w:marBottom w:val="0"/>
      <w:divBdr>
        <w:top w:val="none" w:sz="0" w:space="0" w:color="auto"/>
        <w:left w:val="none" w:sz="0" w:space="0" w:color="auto"/>
        <w:bottom w:val="none" w:sz="0" w:space="0" w:color="auto"/>
        <w:right w:val="none" w:sz="0" w:space="0" w:color="auto"/>
      </w:divBdr>
      <w:divsChild>
        <w:div w:id="510223046">
          <w:marLeft w:val="0"/>
          <w:marRight w:val="0"/>
          <w:marTop w:val="0"/>
          <w:marBottom w:val="0"/>
          <w:divBdr>
            <w:top w:val="none" w:sz="0" w:space="0" w:color="auto"/>
            <w:left w:val="none" w:sz="0" w:space="0" w:color="auto"/>
            <w:bottom w:val="none" w:sz="0" w:space="0" w:color="auto"/>
            <w:right w:val="none" w:sz="0" w:space="0" w:color="auto"/>
          </w:divBdr>
        </w:div>
        <w:div w:id="1721244872">
          <w:marLeft w:val="0"/>
          <w:marRight w:val="0"/>
          <w:marTop w:val="0"/>
          <w:marBottom w:val="0"/>
          <w:divBdr>
            <w:top w:val="none" w:sz="0" w:space="0" w:color="auto"/>
            <w:left w:val="none" w:sz="0" w:space="0" w:color="auto"/>
            <w:bottom w:val="none" w:sz="0" w:space="0" w:color="auto"/>
            <w:right w:val="none" w:sz="0" w:space="0" w:color="auto"/>
          </w:divBdr>
        </w:div>
        <w:div w:id="1615557239">
          <w:marLeft w:val="0"/>
          <w:marRight w:val="0"/>
          <w:marTop w:val="0"/>
          <w:marBottom w:val="0"/>
          <w:divBdr>
            <w:top w:val="none" w:sz="0" w:space="0" w:color="auto"/>
            <w:left w:val="none" w:sz="0" w:space="0" w:color="auto"/>
            <w:bottom w:val="none" w:sz="0" w:space="0" w:color="auto"/>
            <w:right w:val="none" w:sz="0" w:space="0" w:color="auto"/>
          </w:divBdr>
          <w:divsChild>
            <w:div w:id="653722910">
              <w:marLeft w:val="0"/>
              <w:marRight w:val="0"/>
              <w:marTop w:val="0"/>
              <w:marBottom w:val="0"/>
              <w:divBdr>
                <w:top w:val="none" w:sz="0" w:space="0" w:color="auto"/>
                <w:left w:val="none" w:sz="0" w:space="0" w:color="auto"/>
                <w:bottom w:val="none" w:sz="0" w:space="0" w:color="auto"/>
                <w:right w:val="none" w:sz="0" w:space="0" w:color="auto"/>
              </w:divBdr>
            </w:div>
          </w:divsChild>
        </w:div>
        <w:div w:id="640697333">
          <w:marLeft w:val="0"/>
          <w:marRight w:val="0"/>
          <w:marTop w:val="0"/>
          <w:marBottom w:val="0"/>
          <w:divBdr>
            <w:top w:val="none" w:sz="0" w:space="0" w:color="auto"/>
            <w:left w:val="none" w:sz="0" w:space="0" w:color="auto"/>
            <w:bottom w:val="none" w:sz="0" w:space="0" w:color="auto"/>
            <w:right w:val="none" w:sz="0" w:space="0" w:color="auto"/>
          </w:divBdr>
          <w:divsChild>
            <w:div w:id="1521773013">
              <w:marLeft w:val="0"/>
              <w:marRight w:val="0"/>
              <w:marTop w:val="0"/>
              <w:marBottom w:val="0"/>
              <w:divBdr>
                <w:top w:val="none" w:sz="0" w:space="0" w:color="auto"/>
                <w:left w:val="none" w:sz="0" w:space="0" w:color="auto"/>
                <w:bottom w:val="none" w:sz="0" w:space="0" w:color="auto"/>
                <w:right w:val="none" w:sz="0" w:space="0" w:color="auto"/>
              </w:divBdr>
            </w:div>
          </w:divsChild>
        </w:div>
        <w:div w:id="449739706">
          <w:marLeft w:val="0"/>
          <w:marRight w:val="0"/>
          <w:marTop w:val="0"/>
          <w:marBottom w:val="0"/>
          <w:divBdr>
            <w:top w:val="none" w:sz="0" w:space="0" w:color="auto"/>
            <w:left w:val="none" w:sz="0" w:space="0" w:color="auto"/>
            <w:bottom w:val="none" w:sz="0" w:space="0" w:color="auto"/>
            <w:right w:val="none" w:sz="0" w:space="0" w:color="auto"/>
          </w:divBdr>
          <w:divsChild>
            <w:div w:id="951209828">
              <w:marLeft w:val="0"/>
              <w:marRight w:val="0"/>
              <w:marTop w:val="0"/>
              <w:marBottom w:val="0"/>
              <w:divBdr>
                <w:top w:val="none" w:sz="0" w:space="0" w:color="auto"/>
                <w:left w:val="none" w:sz="0" w:space="0" w:color="auto"/>
                <w:bottom w:val="none" w:sz="0" w:space="0" w:color="auto"/>
                <w:right w:val="none" w:sz="0" w:space="0" w:color="auto"/>
              </w:divBdr>
            </w:div>
            <w:div w:id="1059741726">
              <w:marLeft w:val="0"/>
              <w:marRight w:val="0"/>
              <w:marTop w:val="0"/>
              <w:marBottom w:val="0"/>
              <w:divBdr>
                <w:top w:val="none" w:sz="0" w:space="0" w:color="auto"/>
                <w:left w:val="none" w:sz="0" w:space="0" w:color="auto"/>
                <w:bottom w:val="none" w:sz="0" w:space="0" w:color="auto"/>
                <w:right w:val="none" w:sz="0" w:space="0" w:color="auto"/>
              </w:divBdr>
            </w:div>
            <w:div w:id="1913470962">
              <w:marLeft w:val="0"/>
              <w:marRight w:val="0"/>
              <w:marTop w:val="0"/>
              <w:marBottom w:val="0"/>
              <w:divBdr>
                <w:top w:val="none" w:sz="0" w:space="0" w:color="auto"/>
                <w:left w:val="none" w:sz="0" w:space="0" w:color="auto"/>
                <w:bottom w:val="none" w:sz="0" w:space="0" w:color="auto"/>
                <w:right w:val="none" w:sz="0" w:space="0" w:color="auto"/>
              </w:divBdr>
            </w:div>
            <w:div w:id="1076631461">
              <w:marLeft w:val="0"/>
              <w:marRight w:val="0"/>
              <w:marTop w:val="0"/>
              <w:marBottom w:val="0"/>
              <w:divBdr>
                <w:top w:val="none" w:sz="0" w:space="0" w:color="auto"/>
                <w:left w:val="none" w:sz="0" w:space="0" w:color="auto"/>
                <w:bottom w:val="none" w:sz="0" w:space="0" w:color="auto"/>
                <w:right w:val="none" w:sz="0" w:space="0" w:color="auto"/>
              </w:divBdr>
            </w:div>
          </w:divsChild>
        </w:div>
        <w:div w:id="496383984">
          <w:marLeft w:val="0"/>
          <w:marRight w:val="0"/>
          <w:marTop w:val="0"/>
          <w:marBottom w:val="0"/>
          <w:divBdr>
            <w:top w:val="none" w:sz="0" w:space="0" w:color="auto"/>
            <w:left w:val="none" w:sz="0" w:space="0" w:color="auto"/>
            <w:bottom w:val="none" w:sz="0" w:space="0" w:color="auto"/>
            <w:right w:val="none" w:sz="0" w:space="0" w:color="auto"/>
          </w:divBdr>
          <w:divsChild>
            <w:div w:id="1147939146">
              <w:marLeft w:val="0"/>
              <w:marRight w:val="0"/>
              <w:marTop w:val="0"/>
              <w:marBottom w:val="0"/>
              <w:divBdr>
                <w:top w:val="none" w:sz="0" w:space="0" w:color="auto"/>
                <w:left w:val="none" w:sz="0" w:space="0" w:color="auto"/>
                <w:bottom w:val="none" w:sz="0" w:space="0" w:color="auto"/>
                <w:right w:val="none" w:sz="0" w:space="0" w:color="auto"/>
              </w:divBdr>
            </w:div>
            <w:div w:id="2129662014">
              <w:marLeft w:val="0"/>
              <w:marRight w:val="0"/>
              <w:marTop w:val="0"/>
              <w:marBottom w:val="0"/>
              <w:divBdr>
                <w:top w:val="none" w:sz="0" w:space="0" w:color="auto"/>
                <w:left w:val="none" w:sz="0" w:space="0" w:color="auto"/>
                <w:bottom w:val="none" w:sz="0" w:space="0" w:color="auto"/>
                <w:right w:val="none" w:sz="0" w:space="0" w:color="auto"/>
              </w:divBdr>
            </w:div>
            <w:div w:id="742751968">
              <w:marLeft w:val="0"/>
              <w:marRight w:val="0"/>
              <w:marTop w:val="0"/>
              <w:marBottom w:val="0"/>
              <w:divBdr>
                <w:top w:val="none" w:sz="0" w:space="0" w:color="auto"/>
                <w:left w:val="none" w:sz="0" w:space="0" w:color="auto"/>
                <w:bottom w:val="none" w:sz="0" w:space="0" w:color="auto"/>
                <w:right w:val="none" w:sz="0" w:space="0" w:color="auto"/>
              </w:divBdr>
            </w:div>
            <w:div w:id="209659718">
              <w:marLeft w:val="0"/>
              <w:marRight w:val="0"/>
              <w:marTop w:val="0"/>
              <w:marBottom w:val="0"/>
              <w:divBdr>
                <w:top w:val="none" w:sz="0" w:space="0" w:color="auto"/>
                <w:left w:val="none" w:sz="0" w:space="0" w:color="auto"/>
                <w:bottom w:val="none" w:sz="0" w:space="0" w:color="auto"/>
                <w:right w:val="none" w:sz="0" w:space="0" w:color="auto"/>
              </w:divBdr>
            </w:div>
            <w:div w:id="982151742">
              <w:marLeft w:val="0"/>
              <w:marRight w:val="0"/>
              <w:marTop w:val="0"/>
              <w:marBottom w:val="0"/>
              <w:divBdr>
                <w:top w:val="none" w:sz="0" w:space="0" w:color="auto"/>
                <w:left w:val="none" w:sz="0" w:space="0" w:color="auto"/>
                <w:bottom w:val="none" w:sz="0" w:space="0" w:color="auto"/>
                <w:right w:val="none" w:sz="0" w:space="0" w:color="auto"/>
              </w:divBdr>
            </w:div>
            <w:div w:id="1820030500">
              <w:marLeft w:val="0"/>
              <w:marRight w:val="0"/>
              <w:marTop w:val="0"/>
              <w:marBottom w:val="0"/>
              <w:divBdr>
                <w:top w:val="none" w:sz="0" w:space="0" w:color="auto"/>
                <w:left w:val="none" w:sz="0" w:space="0" w:color="auto"/>
                <w:bottom w:val="none" w:sz="0" w:space="0" w:color="auto"/>
                <w:right w:val="none" w:sz="0" w:space="0" w:color="auto"/>
              </w:divBdr>
            </w:div>
            <w:div w:id="1704793580">
              <w:marLeft w:val="0"/>
              <w:marRight w:val="0"/>
              <w:marTop w:val="0"/>
              <w:marBottom w:val="0"/>
              <w:divBdr>
                <w:top w:val="none" w:sz="0" w:space="0" w:color="auto"/>
                <w:left w:val="none" w:sz="0" w:space="0" w:color="auto"/>
                <w:bottom w:val="none" w:sz="0" w:space="0" w:color="auto"/>
                <w:right w:val="none" w:sz="0" w:space="0" w:color="auto"/>
              </w:divBdr>
            </w:div>
          </w:divsChild>
        </w:div>
        <w:div w:id="2102750241">
          <w:marLeft w:val="0"/>
          <w:marRight w:val="0"/>
          <w:marTop w:val="0"/>
          <w:marBottom w:val="0"/>
          <w:divBdr>
            <w:top w:val="none" w:sz="0" w:space="0" w:color="auto"/>
            <w:left w:val="none" w:sz="0" w:space="0" w:color="auto"/>
            <w:bottom w:val="none" w:sz="0" w:space="0" w:color="auto"/>
            <w:right w:val="none" w:sz="0" w:space="0" w:color="auto"/>
          </w:divBdr>
          <w:divsChild>
            <w:div w:id="30301659">
              <w:marLeft w:val="0"/>
              <w:marRight w:val="0"/>
              <w:marTop w:val="0"/>
              <w:marBottom w:val="0"/>
              <w:divBdr>
                <w:top w:val="none" w:sz="0" w:space="0" w:color="auto"/>
                <w:left w:val="none" w:sz="0" w:space="0" w:color="auto"/>
                <w:bottom w:val="none" w:sz="0" w:space="0" w:color="auto"/>
                <w:right w:val="none" w:sz="0" w:space="0" w:color="auto"/>
              </w:divBdr>
            </w:div>
            <w:div w:id="1325814446">
              <w:marLeft w:val="0"/>
              <w:marRight w:val="0"/>
              <w:marTop w:val="0"/>
              <w:marBottom w:val="0"/>
              <w:divBdr>
                <w:top w:val="none" w:sz="0" w:space="0" w:color="auto"/>
                <w:left w:val="none" w:sz="0" w:space="0" w:color="auto"/>
                <w:bottom w:val="none" w:sz="0" w:space="0" w:color="auto"/>
                <w:right w:val="none" w:sz="0" w:space="0" w:color="auto"/>
              </w:divBdr>
            </w:div>
          </w:divsChild>
        </w:div>
        <w:div w:id="1351224298">
          <w:marLeft w:val="0"/>
          <w:marRight w:val="0"/>
          <w:marTop w:val="0"/>
          <w:marBottom w:val="0"/>
          <w:divBdr>
            <w:top w:val="none" w:sz="0" w:space="0" w:color="auto"/>
            <w:left w:val="none" w:sz="0" w:space="0" w:color="auto"/>
            <w:bottom w:val="none" w:sz="0" w:space="0" w:color="auto"/>
            <w:right w:val="none" w:sz="0" w:space="0" w:color="auto"/>
          </w:divBdr>
          <w:divsChild>
            <w:div w:id="1436050806">
              <w:marLeft w:val="0"/>
              <w:marRight w:val="0"/>
              <w:marTop w:val="0"/>
              <w:marBottom w:val="0"/>
              <w:divBdr>
                <w:top w:val="none" w:sz="0" w:space="0" w:color="auto"/>
                <w:left w:val="none" w:sz="0" w:space="0" w:color="auto"/>
                <w:bottom w:val="none" w:sz="0" w:space="0" w:color="auto"/>
                <w:right w:val="none" w:sz="0" w:space="0" w:color="auto"/>
              </w:divBdr>
            </w:div>
            <w:div w:id="60103849">
              <w:marLeft w:val="0"/>
              <w:marRight w:val="0"/>
              <w:marTop w:val="0"/>
              <w:marBottom w:val="0"/>
              <w:divBdr>
                <w:top w:val="none" w:sz="0" w:space="0" w:color="auto"/>
                <w:left w:val="none" w:sz="0" w:space="0" w:color="auto"/>
                <w:bottom w:val="none" w:sz="0" w:space="0" w:color="auto"/>
                <w:right w:val="none" w:sz="0" w:space="0" w:color="auto"/>
              </w:divBdr>
            </w:div>
            <w:div w:id="423646036">
              <w:marLeft w:val="0"/>
              <w:marRight w:val="0"/>
              <w:marTop w:val="0"/>
              <w:marBottom w:val="0"/>
              <w:divBdr>
                <w:top w:val="none" w:sz="0" w:space="0" w:color="auto"/>
                <w:left w:val="none" w:sz="0" w:space="0" w:color="auto"/>
                <w:bottom w:val="none" w:sz="0" w:space="0" w:color="auto"/>
                <w:right w:val="none" w:sz="0" w:space="0" w:color="auto"/>
              </w:divBdr>
            </w:div>
            <w:div w:id="1872767682">
              <w:marLeft w:val="0"/>
              <w:marRight w:val="0"/>
              <w:marTop w:val="0"/>
              <w:marBottom w:val="0"/>
              <w:divBdr>
                <w:top w:val="none" w:sz="0" w:space="0" w:color="auto"/>
                <w:left w:val="none" w:sz="0" w:space="0" w:color="auto"/>
                <w:bottom w:val="none" w:sz="0" w:space="0" w:color="auto"/>
                <w:right w:val="none" w:sz="0" w:space="0" w:color="auto"/>
              </w:divBdr>
            </w:div>
            <w:div w:id="1994596773">
              <w:marLeft w:val="0"/>
              <w:marRight w:val="0"/>
              <w:marTop w:val="0"/>
              <w:marBottom w:val="0"/>
              <w:divBdr>
                <w:top w:val="none" w:sz="0" w:space="0" w:color="auto"/>
                <w:left w:val="none" w:sz="0" w:space="0" w:color="auto"/>
                <w:bottom w:val="none" w:sz="0" w:space="0" w:color="auto"/>
                <w:right w:val="none" w:sz="0" w:space="0" w:color="auto"/>
              </w:divBdr>
            </w:div>
          </w:divsChild>
        </w:div>
        <w:div w:id="480005306">
          <w:marLeft w:val="0"/>
          <w:marRight w:val="0"/>
          <w:marTop w:val="0"/>
          <w:marBottom w:val="0"/>
          <w:divBdr>
            <w:top w:val="none" w:sz="0" w:space="0" w:color="auto"/>
            <w:left w:val="none" w:sz="0" w:space="0" w:color="auto"/>
            <w:bottom w:val="none" w:sz="0" w:space="0" w:color="auto"/>
            <w:right w:val="none" w:sz="0" w:space="0" w:color="auto"/>
          </w:divBdr>
          <w:divsChild>
            <w:div w:id="658533620">
              <w:marLeft w:val="0"/>
              <w:marRight w:val="0"/>
              <w:marTop w:val="0"/>
              <w:marBottom w:val="0"/>
              <w:divBdr>
                <w:top w:val="none" w:sz="0" w:space="0" w:color="auto"/>
                <w:left w:val="none" w:sz="0" w:space="0" w:color="auto"/>
                <w:bottom w:val="none" w:sz="0" w:space="0" w:color="auto"/>
                <w:right w:val="none" w:sz="0" w:space="0" w:color="auto"/>
              </w:divBdr>
            </w:div>
            <w:div w:id="1742215911">
              <w:marLeft w:val="0"/>
              <w:marRight w:val="0"/>
              <w:marTop w:val="0"/>
              <w:marBottom w:val="0"/>
              <w:divBdr>
                <w:top w:val="none" w:sz="0" w:space="0" w:color="auto"/>
                <w:left w:val="none" w:sz="0" w:space="0" w:color="auto"/>
                <w:bottom w:val="none" w:sz="0" w:space="0" w:color="auto"/>
                <w:right w:val="none" w:sz="0" w:space="0" w:color="auto"/>
              </w:divBdr>
            </w:div>
            <w:div w:id="626012619">
              <w:marLeft w:val="0"/>
              <w:marRight w:val="0"/>
              <w:marTop w:val="0"/>
              <w:marBottom w:val="0"/>
              <w:divBdr>
                <w:top w:val="none" w:sz="0" w:space="0" w:color="auto"/>
                <w:left w:val="none" w:sz="0" w:space="0" w:color="auto"/>
                <w:bottom w:val="none" w:sz="0" w:space="0" w:color="auto"/>
                <w:right w:val="none" w:sz="0" w:space="0" w:color="auto"/>
              </w:divBdr>
            </w:div>
            <w:div w:id="1501654722">
              <w:marLeft w:val="0"/>
              <w:marRight w:val="0"/>
              <w:marTop w:val="0"/>
              <w:marBottom w:val="0"/>
              <w:divBdr>
                <w:top w:val="none" w:sz="0" w:space="0" w:color="auto"/>
                <w:left w:val="none" w:sz="0" w:space="0" w:color="auto"/>
                <w:bottom w:val="none" w:sz="0" w:space="0" w:color="auto"/>
                <w:right w:val="none" w:sz="0" w:space="0" w:color="auto"/>
              </w:divBdr>
            </w:div>
            <w:div w:id="548496142">
              <w:marLeft w:val="0"/>
              <w:marRight w:val="0"/>
              <w:marTop w:val="0"/>
              <w:marBottom w:val="0"/>
              <w:divBdr>
                <w:top w:val="none" w:sz="0" w:space="0" w:color="auto"/>
                <w:left w:val="none" w:sz="0" w:space="0" w:color="auto"/>
                <w:bottom w:val="none" w:sz="0" w:space="0" w:color="auto"/>
                <w:right w:val="none" w:sz="0" w:space="0" w:color="auto"/>
              </w:divBdr>
            </w:div>
            <w:div w:id="591622815">
              <w:marLeft w:val="0"/>
              <w:marRight w:val="0"/>
              <w:marTop w:val="0"/>
              <w:marBottom w:val="0"/>
              <w:divBdr>
                <w:top w:val="none" w:sz="0" w:space="0" w:color="auto"/>
                <w:left w:val="none" w:sz="0" w:space="0" w:color="auto"/>
                <w:bottom w:val="none" w:sz="0" w:space="0" w:color="auto"/>
                <w:right w:val="none" w:sz="0" w:space="0" w:color="auto"/>
              </w:divBdr>
            </w:div>
            <w:div w:id="1711495846">
              <w:marLeft w:val="0"/>
              <w:marRight w:val="0"/>
              <w:marTop w:val="0"/>
              <w:marBottom w:val="0"/>
              <w:divBdr>
                <w:top w:val="none" w:sz="0" w:space="0" w:color="auto"/>
                <w:left w:val="none" w:sz="0" w:space="0" w:color="auto"/>
                <w:bottom w:val="none" w:sz="0" w:space="0" w:color="auto"/>
                <w:right w:val="none" w:sz="0" w:space="0" w:color="auto"/>
              </w:divBdr>
            </w:div>
            <w:div w:id="1106734585">
              <w:marLeft w:val="0"/>
              <w:marRight w:val="0"/>
              <w:marTop w:val="0"/>
              <w:marBottom w:val="0"/>
              <w:divBdr>
                <w:top w:val="none" w:sz="0" w:space="0" w:color="auto"/>
                <w:left w:val="none" w:sz="0" w:space="0" w:color="auto"/>
                <w:bottom w:val="none" w:sz="0" w:space="0" w:color="auto"/>
                <w:right w:val="none" w:sz="0" w:space="0" w:color="auto"/>
              </w:divBdr>
            </w:div>
          </w:divsChild>
        </w:div>
        <w:div w:id="3356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4911</Words>
  <Characters>29468</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
    </vt:vector>
  </TitlesOfParts>
  <Company>Miejski Urzad Pracy w Lublinie</Company>
  <LinksUpToDate>false</LinksUpToDate>
  <CharactersWithSpaces>34311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bniedzialek</dc:creator>
  <cp:lastModifiedBy>bniedzialek</cp:lastModifiedBy>
  <cp:revision>2</cp:revision>
  <dcterms:created xsi:type="dcterms:W3CDTF">2019-11-08T12:35:00Z</dcterms:created>
  <dcterms:modified xsi:type="dcterms:W3CDTF">2019-11-08T12:35:00Z</dcterms:modified>
</cp:coreProperties>
</file>