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A464DA" w14:textId="77777777" w:rsidR="00E9396C" w:rsidRDefault="00623C9A" w:rsidP="00E0782F">
      <w:pPr>
        <w:jc w:val="right"/>
        <w:rPr>
          <w:b/>
          <w:bCs/>
          <w:sz w:val="23"/>
          <w:szCs w:val="23"/>
        </w:rPr>
      </w:pPr>
      <w:r>
        <w:rPr>
          <w:noProof/>
          <w:lang w:eastAsia="pl-PL"/>
        </w:rPr>
        <w:pict w14:anchorId="256D726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5" o:spid="_x0000_s1029" type="#_x0000_t75" style="position:absolute;left:0;text-align:left;margin-left:-27pt;margin-top:0;width:122.05pt;height:39.5pt;z-index:251658240;visibility:visible;mso-wrap-distance-left:9.05pt;mso-wrap-distance-right:9.05pt" filled="t">
            <v:fill opacity="0"/>
            <v:imagedata r:id="rId7" o:title="" grayscale="t"/>
          </v:shape>
        </w:pict>
      </w:r>
      <w:r w:rsidR="00E9396C">
        <w:rPr>
          <w:b/>
          <w:bCs/>
          <w:sz w:val="23"/>
          <w:szCs w:val="23"/>
        </w:rPr>
        <w:t>Załącznik nr  1</w:t>
      </w:r>
    </w:p>
    <w:p w14:paraId="0FBDEB52" w14:textId="77777777" w:rsidR="00E9396C" w:rsidRDefault="00E9396C" w:rsidP="00E0782F">
      <w:pPr>
        <w:jc w:val="center"/>
        <w:rPr>
          <w:b/>
          <w:bCs/>
          <w:sz w:val="23"/>
          <w:szCs w:val="23"/>
        </w:rPr>
      </w:pPr>
    </w:p>
    <w:p w14:paraId="03F96077" w14:textId="77777777" w:rsidR="00E9396C" w:rsidRDefault="00E9396C" w:rsidP="00BC589E">
      <w:pPr>
        <w:spacing w:after="0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SZCZEGÓŁOWY OPIS PRZEDMIOTU ZAMÓWIENIA</w:t>
      </w:r>
    </w:p>
    <w:p w14:paraId="10F66723" w14:textId="77777777" w:rsidR="00E9396C" w:rsidRDefault="00E9396C" w:rsidP="00BC589E">
      <w:pPr>
        <w:spacing w:after="0"/>
        <w:jc w:val="center"/>
        <w:rPr>
          <w:b/>
          <w:sz w:val="18"/>
          <w:szCs w:val="18"/>
        </w:rPr>
      </w:pPr>
      <w:r w:rsidRPr="00BC589E">
        <w:rPr>
          <w:b/>
          <w:sz w:val="18"/>
          <w:szCs w:val="18"/>
        </w:rPr>
        <w:t>usług</w:t>
      </w:r>
      <w:r>
        <w:rPr>
          <w:b/>
          <w:sz w:val="18"/>
          <w:szCs w:val="18"/>
        </w:rPr>
        <w:t>a</w:t>
      </w:r>
      <w:r w:rsidRPr="00BC589E">
        <w:rPr>
          <w:b/>
          <w:sz w:val="18"/>
          <w:szCs w:val="18"/>
        </w:rPr>
        <w:t xml:space="preserve"> w zakresie poprawy dostępności poprzez realizację  zadań w przedsięwzięciu grantowym pn. „Dostępny Lublin” w ramach projektu „Dostępny samorząd- granty” - w ramach Programu Operacyjnego Wiedza Edukacja Rozwój 2014-2020, Oś Priorytetowa II Efektywne polityki publiczne dla rynku pracy gospodarki i edukacji, Działanie 2.18 Wysokiej jakości usługi administracyjne” na potrzeby Miejskiego Ośrodka Pomocy Rodzinie w Lublinie - znak sprawy 27/2023</w:t>
      </w:r>
    </w:p>
    <w:p w14:paraId="57DF5C24" w14:textId="77777777" w:rsidR="00E9396C" w:rsidRDefault="00E9396C" w:rsidP="00E0782F">
      <w:pPr>
        <w:rPr>
          <w:b/>
          <w:sz w:val="18"/>
          <w:szCs w:val="18"/>
        </w:rPr>
      </w:pPr>
    </w:p>
    <w:p w14:paraId="2EDEB449" w14:textId="77777777" w:rsidR="00E9396C" w:rsidRDefault="00E9396C" w:rsidP="00E0782F">
      <w:pPr>
        <w:rPr>
          <w:rFonts w:ascii="Arial" w:hAnsi="Arial" w:cs="Arial"/>
          <w:b/>
        </w:rPr>
      </w:pPr>
      <w:r w:rsidRPr="00B3004B">
        <w:rPr>
          <w:rFonts w:ascii="Arial" w:hAnsi="Arial" w:cs="Arial"/>
          <w:b/>
        </w:rPr>
        <w:t xml:space="preserve">I. Przedmiot zamówienia </w:t>
      </w:r>
    </w:p>
    <w:p w14:paraId="30B71AE1" w14:textId="77777777" w:rsidR="00E9396C" w:rsidRDefault="00E9396C" w:rsidP="00BA2B3A">
      <w:pPr>
        <w:spacing w:after="0" w:line="240" w:lineRule="auto"/>
        <w:ind w:left="6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Przedmiotem zamówienia </w:t>
      </w:r>
      <w:r w:rsidRPr="00185A5E">
        <w:rPr>
          <w:rFonts w:ascii="Arial" w:hAnsi="Arial" w:cs="Arial"/>
          <w:sz w:val="20"/>
          <w:szCs w:val="20"/>
        </w:rPr>
        <w:t xml:space="preserve">jest usługa w zakresie </w:t>
      </w:r>
      <w:r>
        <w:rPr>
          <w:rFonts w:ascii="Arial" w:hAnsi="Arial" w:cs="Arial"/>
          <w:sz w:val="20"/>
          <w:szCs w:val="20"/>
        </w:rPr>
        <w:t xml:space="preserve">poprawy </w:t>
      </w:r>
      <w:r w:rsidRPr="00185A5E">
        <w:rPr>
          <w:rFonts w:ascii="Arial" w:hAnsi="Arial" w:cs="Arial"/>
          <w:sz w:val="20"/>
          <w:szCs w:val="20"/>
        </w:rPr>
        <w:t>dostępności dla osób ze szczególnymi potrzebami w Miejskim Ośrodku Pomocy Rodzinie w Lublinie</w:t>
      </w:r>
      <w:r>
        <w:rPr>
          <w:rFonts w:ascii="Arial" w:hAnsi="Arial" w:cs="Arial"/>
          <w:sz w:val="20"/>
          <w:szCs w:val="20"/>
        </w:rPr>
        <w:t xml:space="preserve">. </w:t>
      </w:r>
    </w:p>
    <w:p w14:paraId="7B8EF2B7" w14:textId="77777777" w:rsidR="00E9396C" w:rsidRDefault="00E9396C" w:rsidP="00185A5E">
      <w:pPr>
        <w:rPr>
          <w:rFonts w:ascii="Arial" w:hAnsi="Arial" w:cs="Arial"/>
          <w:b/>
        </w:rPr>
      </w:pPr>
    </w:p>
    <w:p w14:paraId="36025389" w14:textId="77777777" w:rsidR="00E9396C" w:rsidRDefault="00E9396C" w:rsidP="00185A5E">
      <w:pPr>
        <w:rPr>
          <w:rFonts w:ascii="Arial" w:hAnsi="Arial" w:cs="Arial"/>
          <w:b/>
        </w:rPr>
      </w:pPr>
      <w:r w:rsidRPr="00B3004B">
        <w:rPr>
          <w:rFonts w:ascii="Arial" w:hAnsi="Arial" w:cs="Arial"/>
          <w:b/>
        </w:rPr>
        <w:t>I</w:t>
      </w:r>
      <w:r>
        <w:rPr>
          <w:rFonts w:ascii="Arial" w:hAnsi="Arial" w:cs="Arial"/>
          <w:b/>
        </w:rPr>
        <w:t>I</w:t>
      </w:r>
      <w:r w:rsidRPr="00B3004B">
        <w:rPr>
          <w:rFonts w:ascii="Arial" w:hAnsi="Arial" w:cs="Arial"/>
          <w:b/>
        </w:rPr>
        <w:t xml:space="preserve">. </w:t>
      </w:r>
      <w:r>
        <w:rPr>
          <w:rFonts w:ascii="Arial" w:hAnsi="Arial" w:cs="Arial"/>
          <w:b/>
        </w:rPr>
        <w:t xml:space="preserve">Szczegółowy zakres przedmiotu zamówienia </w:t>
      </w:r>
      <w:r w:rsidRPr="00B3004B">
        <w:rPr>
          <w:rFonts w:ascii="Arial" w:hAnsi="Arial" w:cs="Arial"/>
          <w:b/>
        </w:rPr>
        <w:t xml:space="preserve"> </w:t>
      </w:r>
    </w:p>
    <w:p w14:paraId="124B8EC1" w14:textId="77777777" w:rsidR="00E9396C" w:rsidRPr="003701ED" w:rsidRDefault="00E9396C" w:rsidP="00BA2B3A">
      <w:pPr>
        <w:tabs>
          <w:tab w:val="left" w:pos="-2880"/>
        </w:tabs>
        <w:spacing w:after="0" w:line="24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3701ED">
        <w:rPr>
          <w:rFonts w:ascii="Arial" w:hAnsi="Arial" w:cs="Arial"/>
          <w:b/>
          <w:sz w:val="20"/>
          <w:szCs w:val="20"/>
          <w:u w:val="single"/>
        </w:rPr>
        <w:t>Zadanie 1 DOSTĘPNOŚĆ ARCHITEKTONICZNA</w:t>
      </w:r>
    </w:p>
    <w:p w14:paraId="77B04FBC" w14:textId="77777777" w:rsidR="00E9396C" w:rsidRPr="003701ED" w:rsidRDefault="00E9396C" w:rsidP="00BA2B3A">
      <w:pPr>
        <w:tabs>
          <w:tab w:val="left" w:pos="-2880"/>
        </w:tabs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41EFE665" w14:textId="77777777" w:rsidR="00E9396C" w:rsidRPr="00B94F1C" w:rsidRDefault="00E9396C" w:rsidP="00BA2B3A">
      <w:pPr>
        <w:tabs>
          <w:tab w:val="left" w:pos="-2880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B94F1C">
        <w:rPr>
          <w:rFonts w:ascii="Arial" w:hAnsi="Arial" w:cs="Arial"/>
          <w:sz w:val="20"/>
          <w:szCs w:val="20"/>
        </w:rPr>
        <w:t>W art. 6.1 Ustawy o zapewnianiu dostępności osobom ze szczególnymi</w:t>
      </w:r>
      <w:r>
        <w:rPr>
          <w:rFonts w:ascii="Arial" w:hAnsi="Arial" w:cs="Arial"/>
          <w:sz w:val="20"/>
          <w:szCs w:val="20"/>
        </w:rPr>
        <w:t xml:space="preserve"> </w:t>
      </w:r>
      <w:r w:rsidRPr="00B94F1C">
        <w:rPr>
          <w:rFonts w:ascii="Arial" w:hAnsi="Arial" w:cs="Arial"/>
          <w:sz w:val="20"/>
          <w:szCs w:val="20"/>
        </w:rPr>
        <w:t>potrzebami określono zakres zapewnienia dostępności architektonicznej.</w:t>
      </w:r>
      <w:r>
        <w:rPr>
          <w:rFonts w:ascii="Arial" w:hAnsi="Arial" w:cs="Arial"/>
          <w:sz w:val="20"/>
          <w:szCs w:val="20"/>
        </w:rPr>
        <w:t xml:space="preserve"> </w:t>
      </w:r>
    </w:p>
    <w:p w14:paraId="2B66775A" w14:textId="77777777" w:rsidR="00E9396C" w:rsidRPr="00B94F1C" w:rsidRDefault="00E9396C" w:rsidP="00BA2B3A">
      <w:pPr>
        <w:tabs>
          <w:tab w:val="left" w:pos="-2880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B94F1C">
        <w:rPr>
          <w:rFonts w:ascii="Arial" w:hAnsi="Arial" w:cs="Arial"/>
          <w:sz w:val="20"/>
          <w:szCs w:val="20"/>
        </w:rPr>
        <w:t xml:space="preserve">Musi on </w:t>
      </w:r>
      <w:r>
        <w:rPr>
          <w:rFonts w:ascii="Arial" w:hAnsi="Arial" w:cs="Arial"/>
          <w:sz w:val="20"/>
          <w:szCs w:val="20"/>
        </w:rPr>
        <w:t xml:space="preserve">przede wszystkim </w:t>
      </w:r>
      <w:r w:rsidRPr="00B94F1C">
        <w:rPr>
          <w:rFonts w:ascii="Arial" w:hAnsi="Arial" w:cs="Arial"/>
          <w:sz w:val="20"/>
          <w:szCs w:val="20"/>
        </w:rPr>
        <w:t>obejmować:</w:t>
      </w:r>
    </w:p>
    <w:p w14:paraId="14FD7630" w14:textId="77777777" w:rsidR="00E9396C" w:rsidRDefault="00E9396C" w:rsidP="00BA2B3A">
      <w:pPr>
        <w:numPr>
          <w:ilvl w:val="0"/>
          <w:numId w:val="31"/>
        </w:numPr>
        <w:tabs>
          <w:tab w:val="left" w:pos="-2880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B94F1C">
        <w:rPr>
          <w:rFonts w:ascii="Arial" w:hAnsi="Arial" w:cs="Arial"/>
          <w:sz w:val="20"/>
          <w:szCs w:val="20"/>
        </w:rPr>
        <w:t xml:space="preserve"> zapewnienie wolnych od barier poziomych i pionowych przestrzeni</w:t>
      </w:r>
      <w:r>
        <w:rPr>
          <w:rFonts w:ascii="Arial" w:hAnsi="Arial" w:cs="Arial"/>
          <w:sz w:val="20"/>
          <w:szCs w:val="20"/>
        </w:rPr>
        <w:t xml:space="preserve"> </w:t>
      </w:r>
      <w:r w:rsidRPr="00B94F1C">
        <w:rPr>
          <w:rFonts w:ascii="Arial" w:hAnsi="Arial" w:cs="Arial"/>
          <w:sz w:val="20"/>
          <w:szCs w:val="20"/>
        </w:rPr>
        <w:t>komunikacyjnych budynków,</w:t>
      </w:r>
      <w:r>
        <w:rPr>
          <w:rFonts w:ascii="Arial" w:hAnsi="Arial" w:cs="Arial"/>
          <w:sz w:val="20"/>
          <w:szCs w:val="20"/>
        </w:rPr>
        <w:t xml:space="preserve"> </w:t>
      </w:r>
    </w:p>
    <w:p w14:paraId="5AABD5A5" w14:textId="77777777" w:rsidR="00E9396C" w:rsidRDefault="00E9396C" w:rsidP="00BA2B3A">
      <w:pPr>
        <w:numPr>
          <w:ilvl w:val="0"/>
          <w:numId w:val="31"/>
        </w:numPr>
        <w:tabs>
          <w:tab w:val="left" w:pos="-2880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B94F1C">
        <w:rPr>
          <w:rFonts w:ascii="Arial" w:hAnsi="Arial" w:cs="Arial"/>
          <w:sz w:val="20"/>
          <w:szCs w:val="20"/>
        </w:rPr>
        <w:t>instalację urządzeń lub zastosowanie środków technicznych i</w:t>
      </w:r>
      <w:r>
        <w:rPr>
          <w:rFonts w:ascii="Arial" w:hAnsi="Arial" w:cs="Arial"/>
          <w:sz w:val="20"/>
          <w:szCs w:val="20"/>
        </w:rPr>
        <w:t xml:space="preserve"> </w:t>
      </w:r>
      <w:r w:rsidRPr="00B94F1C">
        <w:rPr>
          <w:rFonts w:ascii="Arial" w:hAnsi="Arial" w:cs="Arial"/>
          <w:sz w:val="20"/>
          <w:szCs w:val="20"/>
        </w:rPr>
        <w:t>rozwiązań architektonicznych w budynku, które umożliwiają dostęp</w:t>
      </w:r>
      <w:r>
        <w:rPr>
          <w:rFonts w:ascii="Arial" w:hAnsi="Arial" w:cs="Arial"/>
          <w:sz w:val="20"/>
          <w:szCs w:val="20"/>
        </w:rPr>
        <w:t xml:space="preserve"> </w:t>
      </w:r>
      <w:r w:rsidRPr="00B94F1C">
        <w:rPr>
          <w:rFonts w:ascii="Arial" w:hAnsi="Arial" w:cs="Arial"/>
          <w:sz w:val="20"/>
          <w:szCs w:val="20"/>
        </w:rPr>
        <w:t>do wszystkich pomieszczeń, z wyłączeniem pomieszczeń</w:t>
      </w:r>
      <w:r>
        <w:rPr>
          <w:rFonts w:ascii="Arial" w:hAnsi="Arial" w:cs="Arial"/>
          <w:sz w:val="20"/>
          <w:szCs w:val="20"/>
        </w:rPr>
        <w:t xml:space="preserve"> </w:t>
      </w:r>
      <w:r w:rsidRPr="00B94F1C">
        <w:rPr>
          <w:rFonts w:ascii="Arial" w:hAnsi="Arial" w:cs="Arial"/>
          <w:sz w:val="20"/>
          <w:szCs w:val="20"/>
        </w:rPr>
        <w:t>technicznych,</w:t>
      </w:r>
    </w:p>
    <w:p w14:paraId="0D2FFC5A" w14:textId="77777777" w:rsidR="00E9396C" w:rsidRDefault="00E9396C" w:rsidP="00BA2B3A">
      <w:pPr>
        <w:numPr>
          <w:ilvl w:val="0"/>
          <w:numId w:val="31"/>
        </w:numPr>
        <w:tabs>
          <w:tab w:val="left" w:pos="-2880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B94F1C">
        <w:rPr>
          <w:rFonts w:ascii="Arial" w:hAnsi="Arial" w:cs="Arial"/>
          <w:sz w:val="20"/>
          <w:szCs w:val="20"/>
        </w:rPr>
        <w:t>zapewnienie informacji na temat rozkładu pomieszczeń w budynku,</w:t>
      </w:r>
      <w:r>
        <w:rPr>
          <w:rFonts w:ascii="Arial" w:hAnsi="Arial" w:cs="Arial"/>
          <w:sz w:val="20"/>
          <w:szCs w:val="20"/>
        </w:rPr>
        <w:t xml:space="preserve"> </w:t>
      </w:r>
      <w:r w:rsidRPr="00B94F1C">
        <w:rPr>
          <w:rFonts w:ascii="Arial" w:hAnsi="Arial" w:cs="Arial"/>
          <w:sz w:val="20"/>
          <w:szCs w:val="20"/>
        </w:rPr>
        <w:t>co najmniej w sposób wizualny i dotykowy lub głosowy,</w:t>
      </w:r>
      <w:r>
        <w:rPr>
          <w:rFonts w:ascii="Arial" w:hAnsi="Arial" w:cs="Arial"/>
          <w:sz w:val="20"/>
          <w:szCs w:val="20"/>
        </w:rPr>
        <w:t xml:space="preserve"> </w:t>
      </w:r>
    </w:p>
    <w:p w14:paraId="04F0C145" w14:textId="77777777" w:rsidR="00E9396C" w:rsidRDefault="00E9396C" w:rsidP="00BA2B3A">
      <w:pPr>
        <w:numPr>
          <w:ilvl w:val="0"/>
          <w:numId w:val="31"/>
        </w:numPr>
        <w:tabs>
          <w:tab w:val="left" w:pos="-2880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B94F1C">
        <w:rPr>
          <w:rFonts w:ascii="Arial" w:hAnsi="Arial" w:cs="Arial"/>
          <w:sz w:val="20"/>
          <w:szCs w:val="20"/>
        </w:rPr>
        <w:t>zapewnienie wstępu do budynku osobie korzystającej z psa</w:t>
      </w:r>
      <w:r>
        <w:rPr>
          <w:rFonts w:ascii="Arial" w:hAnsi="Arial" w:cs="Arial"/>
          <w:sz w:val="20"/>
          <w:szCs w:val="20"/>
        </w:rPr>
        <w:t xml:space="preserve"> </w:t>
      </w:r>
      <w:r w:rsidRPr="00B94F1C">
        <w:rPr>
          <w:rFonts w:ascii="Arial" w:hAnsi="Arial" w:cs="Arial"/>
          <w:sz w:val="20"/>
          <w:szCs w:val="20"/>
        </w:rPr>
        <w:t>asystującego,</w:t>
      </w:r>
      <w:r>
        <w:rPr>
          <w:rFonts w:ascii="Arial" w:hAnsi="Arial" w:cs="Arial"/>
          <w:sz w:val="20"/>
          <w:szCs w:val="20"/>
        </w:rPr>
        <w:t xml:space="preserve"> </w:t>
      </w:r>
    </w:p>
    <w:p w14:paraId="23332CDD" w14:textId="77777777" w:rsidR="00E9396C" w:rsidRPr="00B94F1C" w:rsidRDefault="00E9396C" w:rsidP="00BA2B3A">
      <w:pPr>
        <w:numPr>
          <w:ilvl w:val="0"/>
          <w:numId w:val="31"/>
        </w:numPr>
        <w:tabs>
          <w:tab w:val="left" w:pos="-2880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B94F1C">
        <w:rPr>
          <w:rFonts w:ascii="Arial" w:hAnsi="Arial" w:cs="Arial"/>
          <w:sz w:val="20"/>
          <w:szCs w:val="20"/>
        </w:rPr>
        <w:t>zapewnienie osobom ze szczególnymi potrzebami możliwości</w:t>
      </w:r>
      <w:r>
        <w:rPr>
          <w:rFonts w:ascii="Arial" w:hAnsi="Arial" w:cs="Arial"/>
          <w:sz w:val="20"/>
          <w:szCs w:val="20"/>
        </w:rPr>
        <w:t xml:space="preserve"> </w:t>
      </w:r>
      <w:r w:rsidRPr="00B94F1C">
        <w:rPr>
          <w:rFonts w:ascii="Arial" w:hAnsi="Arial" w:cs="Arial"/>
          <w:sz w:val="20"/>
          <w:szCs w:val="20"/>
        </w:rPr>
        <w:t>ewakuacji lub ich uratowania w inny sposób</w:t>
      </w:r>
      <w:r>
        <w:rPr>
          <w:rFonts w:ascii="Arial" w:hAnsi="Arial" w:cs="Arial"/>
          <w:sz w:val="20"/>
          <w:szCs w:val="20"/>
        </w:rPr>
        <w:t>.</w:t>
      </w:r>
    </w:p>
    <w:p w14:paraId="7D4CE7FB" w14:textId="77777777" w:rsidR="00E9396C" w:rsidRDefault="00E9396C" w:rsidP="00BA2B3A">
      <w:pPr>
        <w:tabs>
          <w:tab w:val="left" w:pos="-2880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</w:t>
      </w:r>
      <w:r w:rsidRPr="00B94F1C">
        <w:rPr>
          <w:rFonts w:ascii="Arial" w:hAnsi="Arial" w:cs="Arial"/>
          <w:sz w:val="20"/>
          <w:szCs w:val="20"/>
        </w:rPr>
        <w:t>ymagania w zakresie dostępności</w:t>
      </w:r>
      <w:r>
        <w:rPr>
          <w:rFonts w:ascii="Arial" w:hAnsi="Arial" w:cs="Arial"/>
          <w:sz w:val="20"/>
          <w:szCs w:val="20"/>
        </w:rPr>
        <w:t xml:space="preserve"> </w:t>
      </w:r>
      <w:r w:rsidRPr="00B94F1C">
        <w:rPr>
          <w:rFonts w:ascii="Arial" w:hAnsi="Arial" w:cs="Arial"/>
          <w:sz w:val="20"/>
          <w:szCs w:val="20"/>
        </w:rPr>
        <w:t>architektonicznej, wskazane w Ustawie o zapewnianiu dostępności osobom</w:t>
      </w:r>
      <w:r>
        <w:rPr>
          <w:rFonts w:ascii="Arial" w:hAnsi="Arial" w:cs="Arial"/>
          <w:sz w:val="20"/>
          <w:szCs w:val="20"/>
        </w:rPr>
        <w:t xml:space="preserve"> </w:t>
      </w:r>
      <w:r w:rsidRPr="00B94F1C">
        <w:rPr>
          <w:rFonts w:ascii="Arial" w:hAnsi="Arial" w:cs="Arial"/>
          <w:sz w:val="20"/>
          <w:szCs w:val="20"/>
        </w:rPr>
        <w:t>ze szczególnymi potrzebami, ograniczają się do zapewnienia dostępnej</w:t>
      </w:r>
      <w:r>
        <w:rPr>
          <w:rFonts w:ascii="Arial" w:hAnsi="Arial" w:cs="Arial"/>
          <w:sz w:val="20"/>
          <w:szCs w:val="20"/>
        </w:rPr>
        <w:t xml:space="preserve"> </w:t>
      </w:r>
      <w:r w:rsidRPr="00B94F1C">
        <w:rPr>
          <w:rFonts w:ascii="Arial" w:hAnsi="Arial" w:cs="Arial"/>
          <w:sz w:val="20"/>
          <w:szCs w:val="20"/>
        </w:rPr>
        <w:t>komunikacji pionowej i poziomej w budynku, odpowiedniego dostępu do</w:t>
      </w:r>
      <w:r>
        <w:rPr>
          <w:rFonts w:ascii="Arial" w:hAnsi="Arial" w:cs="Arial"/>
          <w:sz w:val="20"/>
          <w:szCs w:val="20"/>
        </w:rPr>
        <w:t xml:space="preserve"> </w:t>
      </w:r>
      <w:r w:rsidRPr="00B94F1C">
        <w:rPr>
          <w:rFonts w:ascii="Arial" w:hAnsi="Arial" w:cs="Arial"/>
          <w:sz w:val="20"/>
          <w:szCs w:val="20"/>
        </w:rPr>
        <w:t xml:space="preserve">pomieszczeń, informacji oraz rozwiązań pozwalających na ewakuację </w:t>
      </w:r>
      <w:r>
        <w:rPr>
          <w:rFonts w:ascii="Arial" w:hAnsi="Arial" w:cs="Arial"/>
          <w:sz w:val="20"/>
          <w:szCs w:val="20"/>
        </w:rPr>
        <w:t>tych osób</w:t>
      </w:r>
      <w:r w:rsidRPr="00B94F1C">
        <w:rPr>
          <w:rFonts w:ascii="Arial" w:hAnsi="Arial" w:cs="Arial"/>
          <w:sz w:val="20"/>
          <w:szCs w:val="20"/>
        </w:rPr>
        <w:t>.</w:t>
      </w:r>
    </w:p>
    <w:p w14:paraId="0A6C9640" w14:textId="77777777" w:rsidR="00E9396C" w:rsidRPr="00B94F1C" w:rsidRDefault="00E9396C" w:rsidP="00BA2B3A">
      <w:pPr>
        <w:tabs>
          <w:tab w:val="left" w:pos="-2880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 związku z powyższym Miejski Ośrodek Pomocy Rodzinie w Lublinie w tej części zamówienia zamierza zlecić Wykonawcy realizację trzech zadań mających na celu poprawę dostępności osobom ze szczególnymi potrzebami we wskazanych komórkach organizacyjnych Ośrodka. </w:t>
      </w:r>
    </w:p>
    <w:p w14:paraId="02CCD7B7" w14:textId="77777777" w:rsidR="00E9396C" w:rsidRDefault="00E9396C" w:rsidP="00BA2B3A">
      <w:pPr>
        <w:tabs>
          <w:tab w:val="left" w:pos="-2880"/>
        </w:tabs>
        <w:spacing w:after="0" w:line="240" w:lineRule="auto"/>
        <w:jc w:val="both"/>
        <w:rPr>
          <w:rFonts w:ascii="Arial" w:hAnsi="Arial" w:cs="Arial"/>
          <w:b/>
          <w:i/>
          <w:sz w:val="20"/>
          <w:szCs w:val="20"/>
          <w:u w:val="single"/>
        </w:rPr>
      </w:pPr>
    </w:p>
    <w:p w14:paraId="077C3F61" w14:textId="77777777" w:rsidR="00E9396C" w:rsidRDefault="00E9396C" w:rsidP="00BA2B3A">
      <w:pPr>
        <w:tabs>
          <w:tab w:val="left" w:pos="-2880"/>
        </w:tabs>
        <w:spacing w:after="0" w:line="240" w:lineRule="auto"/>
        <w:jc w:val="both"/>
        <w:rPr>
          <w:rFonts w:ascii="Arial" w:hAnsi="Arial" w:cs="Arial"/>
          <w:b/>
          <w:i/>
          <w:sz w:val="20"/>
          <w:szCs w:val="20"/>
          <w:u w:val="single"/>
        </w:rPr>
      </w:pPr>
    </w:p>
    <w:p w14:paraId="4498330C" w14:textId="77777777" w:rsidR="00E9396C" w:rsidRPr="00CC5F12" w:rsidRDefault="00E9396C" w:rsidP="00BA2B3A">
      <w:pPr>
        <w:tabs>
          <w:tab w:val="left" w:pos="-5103"/>
        </w:tabs>
        <w:spacing w:after="0" w:line="240" w:lineRule="auto"/>
        <w:jc w:val="both"/>
        <w:rPr>
          <w:rFonts w:ascii="Arial" w:hAnsi="Arial" w:cs="Arial"/>
          <w:b/>
          <w:i/>
          <w:sz w:val="20"/>
          <w:szCs w:val="20"/>
          <w:u w:val="single"/>
        </w:rPr>
      </w:pPr>
      <w:r w:rsidRPr="00CC5F12">
        <w:rPr>
          <w:rFonts w:ascii="Arial" w:hAnsi="Arial" w:cs="Arial"/>
          <w:b/>
          <w:i/>
          <w:sz w:val="20"/>
          <w:szCs w:val="20"/>
          <w:u w:val="single"/>
        </w:rPr>
        <w:t>Wydatek 1 Poręcze schodowe 100 mb – zakup, dostawa i montaż</w:t>
      </w:r>
    </w:p>
    <w:p w14:paraId="1DEB36C8" w14:textId="77777777" w:rsidR="00E9396C" w:rsidRPr="003701ED" w:rsidRDefault="00E9396C" w:rsidP="00BA2B3A">
      <w:pPr>
        <w:tabs>
          <w:tab w:val="left" w:pos="-5103"/>
        </w:tabs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63A162A2" w14:textId="27F9D341" w:rsidR="00E9396C" w:rsidRDefault="00E9396C" w:rsidP="00BA2B3A">
      <w:pPr>
        <w:tabs>
          <w:tab w:val="left" w:pos="-5103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D18B9">
        <w:rPr>
          <w:rFonts w:ascii="Arial" w:hAnsi="Arial" w:cs="Arial"/>
          <w:sz w:val="20"/>
          <w:szCs w:val="20"/>
        </w:rPr>
        <w:t xml:space="preserve">Zakup, dostawa i montaż </w:t>
      </w:r>
      <w:r w:rsidR="00623C9A">
        <w:rPr>
          <w:rFonts w:ascii="Arial" w:hAnsi="Arial" w:cs="Arial"/>
          <w:b/>
          <w:sz w:val="20"/>
          <w:szCs w:val="20"/>
        </w:rPr>
        <w:t>w 3 lokalizacjach MOPR</w:t>
      </w:r>
      <w:r>
        <w:rPr>
          <w:rFonts w:ascii="Arial" w:hAnsi="Arial" w:cs="Arial"/>
          <w:sz w:val="20"/>
          <w:szCs w:val="20"/>
        </w:rPr>
        <w:t xml:space="preserve"> podwójnych </w:t>
      </w:r>
      <w:r w:rsidRPr="00FD18B9">
        <w:rPr>
          <w:rFonts w:ascii="Arial" w:hAnsi="Arial" w:cs="Arial"/>
          <w:sz w:val="20"/>
          <w:szCs w:val="20"/>
        </w:rPr>
        <w:t xml:space="preserve">poręczy schodowych </w:t>
      </w:r>
      <w:r>
        <w:rPr>
          <w:rFonts w:ascii="Arial" w:hAnsi="Arial" w:cs="Arial"/>
          <w:sz w:val="20"/>
          <w:szCs w:val="20"/>
        </w:rPr>
        <w:t xml:space="preserve">o długości </w:t>
      </w:r>
      <w:r w:rsidRPr="00FD18B9">
        <w:rPr>
          <w:rFonts w:ascii="Arial" w:hAnsi="Arial" w:cs="Arial"/>
          <w:sz w:val="20"/>
          <w:szCs w:val="20"/>
        </w:rPr>
        <w:t xml:space="preserve">100 mb w Filii 5 ul. Nałkowskich 114, Filii 3 ul. Mieszka I 4, Sekcji pracy socjalnej Nr </w:t>
      </w:r>
      <w:r>
        <w:rPr>
          <w:rFonts w:ascii="Arial" w:hAnsi="Arial" w:cs="Arial"/>
          <w:sz w:val="20"/>
          <w:szCs w:val="20"/>
        </w:rPr>
        <w:t>17 - ul. Róży Wiatrów 1. Montaż poręczy</w:t>
      </w:r>
      <w:r w:rsidRPr="00FD18B9">
        <w:rPr>
          <w:rFonts w:ascii="Arial" w:hAnsi="Arial" w:cs="Arial"/>
          <w:sz w:val="20"/>
          <w:szCs w:val="20"/>
        </w:rPr>
        <w:t xml:space="preserve"> przyczyni się do zwiększenia bezpieczeństwa osób z niepełnosprawnościami ruchowymi, starszych lub chorych, poruszających się po tychże obiektach. </w:t>
      </w:r>
    </w:p>
    <w:p w14:paraId="4151C1BC" w14:textId="77777777" w:rsidR="00E9396C" w:rsidRDefault="00E9396C" w:rsidP="00BA2B3A">
      <w:pPr>
        <w:tabs>
          <w:tab w:val="left" w:pos="-5103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78821DD0" w14:textId="77777777" w:rsidR="00E9396C" w:rsidRPr="009F6893" w:rsidRDefault="00E9396C" w:rsidP="007F1374">
      <w:pPr>
        <w:tabs>
          <w:tab w:val="left" w:pos="-5103"/>
        </w:tabs>
        <w:spacing w:after="120"/>
        <w:jc w:val="both"/>
        <w:rPr>
          <w:rFonts w:ascii="Arial" w:hAnsi="Arial" w:cs="Arial"/>
          <w:i/>
          <w:sz w:val="20"/>
          <w:szCs w:val="20"/>
        </w:rPr>
      </w:pPr>
      <w:r w:rsidRPr="009F6893">
        <w:rPr>
          <w:rFonts w:ascii="Arial" w:hAnsi="Arial" w:cs="Arial"/>
          <w:i/>
          <w:sz w:val="20"/>
          <w:szCs w:val="20"/>
          <w:u w:val="single"/>
        </w:rPr>
        <w:t>WYMAGANIA JAKIE POWINNY BYĆ SPEŁNIONE</w:t>
      </w:r>
      <w:r w:rsidRPr="009F6893">
        <w:rPr>
          <w:rFonts w:ascii="Arial" w:hAnsi="Arial" w:cs="Arial"/>
          <w:i/>
          <w:sz w:val="20"/>
          <w:szCs w:val="20"/>
        </w:rPr>
        <w:t>:</w:t>
      </w:r>
    </w:p>
    <w:p w14:paraId="32BEB092" w14:textId="77777777" w:rsidR="00E9396C" w:rsidRDefault="00E9396C" w:rsidP="00BA2B3A">
      <w:pPr>
        <w:numPr>
          <w:ilvl w:val="0"/>
          <w:numId w:val="32"/>
        </w:numPr>
        <w:tabs>
          <w:tab w:val="left" w:pos="-5103"/>
        </w:tabs>
        <w:spacing w:after="0" w:line="240" w:lineRule="auto"/>
        <w:ind w:left="714" w:hanging="357"/>
        <w:jc w:val="both"/>
        <w:rPr>
          <w:rFonts w:ascii="Arial" w:hAnsi="Arial" w:cs="Arial"/>
          <w:sz w:val="20"/>
          <w:szCs w:val="20"/>
        </w:rPr>
      </w:pPr>
      <w:r w:rsidRPr="00E75647">
        <w:rPr>
          <w:rFonts w:ascii="Arial" w:hAnsi="Arial" w:cs="Arial"/>
          <w:sz w:val="20"/>
          <w:szCs w:val="20"/>
        </w:rPr>
        <w:t>schody zewnętrzne i wewnętrzne, służące do pokonania wysokości</w:t>
      </w:r>
      <w:r>
        <w:rPr>
          <w:rFonts w:ascii="Arial" w:hAnsi="Arial" w:cs="Arial"/>
          <w:sz w:val="20"/>
          <w:szCs w:val="20"/>
        </w:rPr>
        <w:t xml:space="preserve"> </w:t>
      </w:r>
      <w:r w:rsidRPr="00E75647">
        <w:rPr>
          <w:rFonts w:ascii="Arial" w:hAnsi="Arial" w:cs="Arial"/>
          <w:sz w:val="20"/>
          <w:szCs w:val="20"/>
        </w:rPr>
        <w:t xml:space="preserve">przekraczającej </w:t>
      </w:r>
      <w:smartTag w:uri="urn:schemas-microsoft-com:office:smarttags" w:element="metricconverter">
        <w:smartTagPr>
          <w:attr w:name="ProductID" w:val="50 cm"/>
        </w:smartTagPr>
        <w:r w:rsidRPr="00E75647">
          <w:rPr>
            <w:rFonts w:ascii="Arial" w:hAnsi="Arial" w:cs="Arial"/>
            <w:sz w:val="20"/>
            <w:szCs w:val="20"/>
          </w:rPr>
          <w:t>50 cm</w:t>
        </w:r>
      </w:smartTag>
      <w:r w:rsidRPr="00E75647">
        <w:rPr>
          <w:rFonts w:ascii="Arial" w:hAnsi="Arial" w:cs="Arial"/>
          <w:sz w:val="20"/>
          <w:szCs w:val="20"/>
        </w:rPr>
        <w:t>, powinny być zaopatrzone w balustrady lub inne</w:t>
      </w:r>
      <w:r>
        <w:rPr>
          <w:rFonts w:ascii="Arial" w:hAnsi="Arial" w:cs="Arial"/>
          <w:sz w:val="20"/>
          <w:szCs w:val="20"/>
        </w:rPr>
        <w:t xml:space="preserve"> </w:t>
      </w:r>
      <w:r w:rsidRPr="00E75647">
        <w:rPr>
          <w:rFonts w:ascii="Arial" w:hAnsi="Arial" w:cs="Arial"/>
          <w:sz w:val="20"/>
          <w:szCs w:val="20"/>
        </w:rPr>
        <w:t xml:space="preserve">zabezpieczenia od strony przestrzeni otwartej, </w:t>
      </w:r>
      <w:r>
        <w:rPr>
          <w:rFonts w:ascii="Arial" w:hAnsi="Arial" w:cs="Arial"/>
          <w:sz w:val="20"/>
          <w:szCs w:val="20"/>
        </w:rPr>
        <w:br/>
      </w:r>
      <w:r w:rsidRPr="00E75647">
        <w:rPr>
          <w:rFonts w:ascii="Arial" w:hAnsi="Arial" w:cs="Arial"/>
          <w:sz w:val="20"/>
          <w:szCs w:val="20"/>
        </w:rPr>
        <w:t xml:space="preserve">o wysokości </w:t>
      </w:r>
      <w:smartTag w:uri="urn:schemas-microsoft-com:office:smarttags" w:element="metricconverter">
        <w:smartTagPr>
          <w:attr w:name="ProductID" w:val="110 cm"/>
        </w:smartTagPr>
        <w:r w:rsidRPr="00E75647">
          <w:rPr>
            <w:rFonts w:ascii="Arial" w:hAnsi="Arial" w:cs="Arial"/>
            <w:sz w:val="20"/>
            <w:szCs w:val="20"/>
          </w:rPr>
          <w:t>110 cm</w:t>
        </w:r>
      </w:smartTag>
      <w:r w:rsidRPr="00E75647">
        <w:rPr>
          <w:rFonts w:ascii="Arial" w:hAnsi="Arial" w:cs="Arial"/>
          <w:sz w:val="20"/>
          <w:szCs w:val="20"/>
        </w:rPr>
        <w:t>,</w:t>
      </w:r>
    </w:p>
    <w:p w14:paraId="58889C31" w14:textId="77777777" w:rsidR="00E9396C" w:rsidRDefault="00E9396C" w:rsidP="00BA2B3A">
      <w:pPr>
        <w:numPr>
          <w:ilvl w:val="0"/>
          <w:numId w:val="32"/>
        </w:numPr>
        <w:tabs>
          <w:tab w:val="left" w:pos="-5103"/>
        </w:tabs>
        <w:spacing w:after="0" w:line="240" w:lineRule="auto"/>
        <w:ind w:left="714" w:hanging="357"/>
        <w:jc w:val="both"/>
        <w:rPr>
          <w:rFonts w:ascii="Arial" w:hAnsi="Arial" w:cs="Arial"/>
          <w:sz w:val="20"/>
          <w:szCs w:val="20"/>
        </w:rPr>
      </w:pPr>
      <w:r w:rsidRPr="00E75647">
        <w:rPr>
          <w:rFonts w:ascii="Arial" w:hAnsi="Arial" w:cs="Arial"/>
          <w:sz w:val="20"/>
          <w:szCs w:val="20"/>
        </w:rPr>
        <w:t>schody zewnętrzne i wewnętrzne w budynku użyteczności publicznej powinny</w:t>
      </w:r>
      <w:r>
        <w:rPr>
          <w:rFonts w:ascii="Arial" w:hAnsi="Arial" w:cs="Arial"/>
          <w:sz w:val="20"/>
          <w:szCs w:val="20"/>
        </w:rPr>
        <w:t xml:space="preserve"> </w:t>
      </w:r>
      <w:r w:rsidRPr="00E75647">
        <w:rPr>
          <w:rFonts w:ascii="Arial" w:hAnsi="Arial" w:cs="Arial"/>
          <w:sz w:val="20"/>
          <w:szCs w:val="20"/>
        </w:rPr>
        <w:t>mieć balustrady lub poręcze przyścienne umożliwiające lewo- i prawostronne</w:t>
      </w:r>
      <w:r>
        <w:rPr>
          <w:rFonts w:ascii="Arial" w:hAnsi="Arial" w:cs="Arial"/>
          <w:sz w:val="20"/>
          <w:szCs w:val="20"/>
        </w:rPr>
        <w:t xml:space="preserve"> </w:t>
      </w:r>
      <w:r w:rsidRPr="00E75647">
        <w:rPr>
          <w:rFonts w:ascii="Arial" w:hAnsi="Arial" w:cs="Arial"/>
          <w:sz w:val="20"/>
          <w:szCs w:val="20"/>
        </w:rPr>
        <w:t>ich użytkowanie,</w:t>
      </w:r>
    </w:p>
    <w:p w14:paraId="0BDCE4C3" w14:textId="77777777" w:rsidR="00E9396C" w:rsidRDefault="00E9396C" w:rsidP="00BA2B3A">
      <w:pPr>
        <w:numPr>
          <w:ilvl w:val="0"/>
          <w:numId w:val="32"/>
        </w:numPr>
        <w:tabs>
          <w:tab w:val="left" w:pos="-5103"/>
        </w:tabs>
        <w:spacing w:after="0" w:line="240" w:lineRule="auto"/>
        <w:ind w:left="714" w:hanging="357"/>
        <w:jc w:val="both"/>
        <w:rPr>
          <w:rFonts w:ascii="Arial" w:hAnsi="Arial" w:cs="Arial"/>
          <w:sz w:val="20"/>
          <w:szCs w:val="20"/>
        </w:rPr>
      </w:pPr>
      <w:r w:rsidRPr="00E75647">
        <w:rPr>
          <w:rFonts w:ascii="Arial" w:hAnsi="Arial" w:cs="Arial"/>
          <w:sz w:val="20"/>
          <w:szCs w:val="20"/>
        </w:rPr>
        <w:t>zaleca się stosowanie poręczy na wysokości 85-</w:t>
      </w:r>
      <w:smartTag w:uri="urn:schemas-microsoft-com:office:smarttags" w:element="metricconverter">
        <w:smartTagPr>
          <w:attr w:name="ProductID" w:val="100 cm"/>
        </w:smartTagPr>
        <w:r w:rsidRPr="00E75647">
          <w:rPr>
            <w:rFonts w:ascii="Arial" w:hAnsi="Arial" w:cs="Arial"/>
            <w:sz w:val="20"/>
            <w:szCs w:val="20"/>
          </w:rPr>
          <w:t>100 cm</w:t>
        </w:r>
      </w:smartTag>
      <w:r w:rsidRPr="00E75647">
        <w:rPr>
          <w:rFonts w:ascii="Arial" w:hAnsi="Arial" w:cs="Arial"/>
          <w:sz w:val="20"/>
          <w:szCs w:val="20"/>
        </w:rPr>
        <w:t xml:space="preserve"> pierwszą poręcz oraz</w:t>
      </w:r>
      <w:r>
        <w:rPr>
          <w:rFonts w:ascii="Arial" w:hAnsi="Arial" w:cs="Arial"/>
          <w:sz w:val="20"/>
          <w:szCs w:val="20"/>
        </w:rPr>
        <w:t xml:space="preserve"> </w:t>
      </w:r>
      <w:r w:rsidRPr="00E75647">
        <w:rPr>
          <w:rFonts w:ascii="Arial" w:hAnsi="Arial" w:cs="Arial"/>
          <w:sz w:val="20"/>
          <w:szCs w:val="20"/>
        </w:rPr>
        <w:t>dodatkowo na wysokości 60-</w:t>
      </w:r>
      <w:smartTag w:uri="urn:schemas-microsoft-com:office:smarttags" w:element="metricconverter">
        <w:smartTagPr>
          <w:attr w:name="ProductID" w:val="75 cm"/>
        </w:smartTagPr>
        <w:r w:rsidRPr="00E75647">
          <w:rPr>
            <w:rFonts w:ascii="Arial" w:hAnsi="Arial" w:cs="Arial"/>
            <w:sz w:val="20"/>
            <w:szCs w:val="20"/>
          </w:rPr>
          <w:t>75 cm</w:t>
        </w:r>
      </w:smartTag>
      <w:r w:rsidRPr="00E75647">
        <w:rPr>
          <w:rFonts w:ascii="Arial" w:hAnsi="Arial" w:cs="Arial"/>
          <w:sz w:val="20"/>
          <w:szCs w:val="20"/>
        </w:rPr>
        <w:t xml:space="preserve"> drugą poręcz,</w:t>
      </w:r>
      <w:r>
        <w:rPr>
          <w:rFonts w:ascii="Arial" w:hAnsi="Arial" w:cs="Arial"/>
          <w:sz w:val="20"/>
          <w:szCs w:val="20"/>
        </w:rPr>
        <w:t xml:space="preserve"> </w:t>
      </w:r>
    </w:p>
    <w:p w14:paraId="3440C1F7" w14:textId="77777777" w:rsidR="00E9396C" w:rsidRDefault="00E9396C" w:rsidP="00BA2B3A">
      <w:pPr>
        <w:numPr>
          <w:ilvl w:val="0"/>
          <w:numId w:val="32"/>
        </w:numPr>
        <w:tabs>
          <w:tab w:val="left" w:pos="-5103"/>
        </w:tabs>
        <w:spacing w:after="0" w:line="240" w:lineRule="atLeast"/>
        <w:jc w:val="both"/>
        <w:rPr>
          <w:rFonts w:ascii="Arial" w:hAnsi="Arial" w:cs="Arial"/>
          <w:sz w:val="20"/>
          <w:szCs w:val="20"/>
        </w:rPr>
      </w:pPr>
      <w:r w:rsidRPr="00E75647">
        <w:rPr>
          <w:rFonts w:ascii="Arial" w:hAnsi="Arial" w:cs="Arial"/>
          <w:sz w:val="20"/>
          <w:szCs w:val="20"/>
        </w:rPr>
        <w:lastRenderedPageBreak/>
        <w:t xml:space="preserve">przy szerokości biegu schodów większej niż </w:t>
      </w:r>
      <w:smartTag w:uri="urn:schemas-microsoft-com:office:smarttags" w:element="metricconverter">
        <w:smartTagPr>
          <w:attr w:name="ProductID" w:val="4 m"/>
        </w:smartTagPr>
        <w:r w:rsidRPr="00E75647">
          <w:rPr>
            <w:rFonts w:ascii="Arial" w:hAnsi="Arial" w:cs="Arial"/>
            <w:sz w:val="20"/>
            <w:szCs w:val="20"/>
          </w:rPr>
          <w:t>4 m</w:t>
        </w:r>
      </w:smartTag>
      <w:r w:rsidRPr="00E75647">
        <w:rPr>
          <w:rFonts w:ascii="Arial" w:hAnsi="Arial" w:cs="Arial"/>
          <w:sz w:val="20"/>
          <w:szCs w:val="20"/>
        </w:rPr>
        <w:t xml:space="preserve"> należy zastosować dodatkową</w:t>
      </w:r>
      <w:r>
        <w:rPr>
          <w:rFonts w:ascii="Arial" w:hAnsi="Arial" w:cs="Arial"/>
          <w:sz w:val="20"/>
          <w:szCs w:val="20"/>
        </w:rPr>
        <w:t xml:space="preserve"> </w:t>
      </w:r>
      <w:r w:rsidRPr="00E75647">
        <w:rPr>
          <w:rFonts w:ascii="Arial" w:hAnsi="Arial" w:cs="Arial"/>
          <w:sz w:val="20"/>
          <w:szCs w:val="20"/>
        </w:rPr>
        <w:t>balustradę pośrednią,</w:t>
      </w:r>
      <w:r>
        <w:rPr>
          <w:rFonts w:ascii="Arial" w:hAnsi="Arial" w:cs="Arial"/>
          <w:sz w:val="20"/>
          <w:szCs w:val="20"/>
        </w:rPr>
        <w:t xml:space="preserve"> </w:t>
      </w:r>
    </w:p>
    <w:p w14:paraId="335DF241" w14:textId="77777777" w:rsidR="00E9396C" w:rsidRDefault="00E9396C" w:rsidP="00586B2D">
      <w:pPr>
        <w:numPr>
          <w:ilvl w:val="0"/>
          <w:numId w:val="32"/>
        </w:numPr>
        <w:tabs>
          <w:tab w:val="left" w:pos="-5103"/>
        </w:tabs>
        <w:spacing w:after="0" w:line="240" w:lineRule="atLeast"/>
        <w:jc w:val="both"/>
        <w:rPr>
          <w:rFonts w:ascii="Arial" w:hAnsi="Arial" w:cs="Arial"/>
          <w:sz w:val="20"/>
          <w:szCs w:val="20"/>
        </w:rPr>
      </w:pPr>
      <w:r w:rsidRPr="00E75647">
        <w:rPr>
          <w:rFonts w:ascii="Arial" w:hAnsi="Arial" w:cs="Arial"/>
          <w:sz w:val="20"/>
          <w:szCs w:val="20"/>
        </w:rPr>
        <w:t>maksymalny prześwit lub wymiar otworu pomiędzy elementami wypełnienia</w:t>
      </w:r>
      <w:r>
        <w:rPr>
          <w:rFonts w:ascii="Arial" w:hAnsi="Arial" w:cs="Arial"/>
          <w:sz w:val="20"/>
          <w:szCs w:val="20"/>
        </w:rPr>
        <w:t xml:space="preserve"> </w:t>
      </w:r>
      <w:r w:rsidRPr="00E75647">
        <w:rPr>
          <w:rFonts w:ascii="Arial" w:hAnsi="Arial" w:cs="Arial"/>
          <w:sz w:val="20"/>
          <w:szCs w:val="20"/>
        </w:rPr>
        <w:t xml:space="preserve">balustrady nie może być większy niż </w:t>
      </w:r>
      <w:smartTag w:uri="urn:schemas-microsoft-com:office:smarttags" w:element="metricconverter">
        <w:smartTagPr>
          <w:attr w:name="ProductID" w:val="12 cm"/>
        </w:smartTagPr>
        <w:r w:rsidRPr="00E75647">
          <w:rPr>
            <w:rFonts w:ascii="Arial" w:hAnsi="Arial" w:cs="Arial"/>
            <w:sz w:val="20"/>
            <w:szCs w:val="20"/>
          </w:rPr>
          <w:t>12 cm</w:t>
        </w:r>
      </w:smartTag>
      <w:r w:rsidRPr="00E75647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</w:t>
      </w:r>
    </w:p>
    <w:p w14:paraId="36237311" w14:textId="77777777" w:rsidR="00E9396C" w:rsidRDefault="00E9396C" w:rsidP="00586B2D">
      <w:pPr>
        <w:numPr>
          <w:ilvl w:val="0"/>
          <w:numId w:val="32"/>
        </w:numPr>
        <w:tabs>
          <w:tab w:val="left" w:pos="-5103"/>
        </w:tabs>
        <w:spacing w:after="0" w:line="240" w:lineRule="atLeast"/>
        <w:jc w:val="both"/>
        <w:rPr>
          <w:rFonts w:ascii="Arial" w:hAnsi="Arial" w:cs="Arial"/>
          <w:sz w:val="20"/>
          <w:szCs w:val="20"/>
        </w:rPr>
      </w:pPr>
      <w:r w:rsidRPr="00E75647">
        <w:rPr>
          <w:rFonts w:ascii="Arial" w:hAnsi="Arial" w:cs="Arial"/>
          <w:sz w:val="20"/>
          <w:szCs w:val="20"/>
        </w:rPr>
        <w:t>poręcze przy schodach zewnętrznych przed ich początkiem i za końcem należy</w:t>
      </w:r>
      <w:r>
        <w:rPr>
          <w:rFonts w:ascii="Arial" w:hAnsi="Arial" w:cs="Arial"/>
          <w:sz w:val="20"/>
          <w:szCs w:val="20"/>
        </w:rPr>
        <w:t xml:space="preserve"> </w:t>
      </w:r>
      <w:r w:rsidRPr="00E75647">
        <w:rPr>
          <w:rFonts w:ascii="Arial" w:hAnsi="Arial" w:cs="Arial"/>
          <w:sz w:val="20"/>
          <w:szCs w:val="20"/>
        </w:rPr>
        <w:t xml:space="preserve">przedłużyć o </w:t>
      </w:r>
      <w:smartTag w:uri="urn:schemas-microsoft-com:office:smarttags" w:element="metricconverter">
        <w:smartTagPr>
          <w:attr w:name="ProductID" w:val="30 cm"/>
        </w:smartTagPr>
        <w:r w:rsidRPr="00E75647">
          <w:rPr>
            <w:rFonts w:ascii="Arial" w:hAnsi="Arial" w:cs="Arial"/>
            <w:sz w:val="20"/>
            <w:szCs w:val="20"/>
          </w:rPr>
          <w:t>30 cm</w:t>
        </w:r>
      </w:smartTag>
      <w:r w:rsidRPr="00E75647">
        <w:rPr>
          <w:rFonts w:ascii="Arial" w:hAnsi="Arial" w:cs="Arial"/>
          <w:sz w:val="20"/>
          <w:szCs w:val="20"/>
        </w:rPr>
        <w:t xml:space="preserve"> oraz zakończyć w sposób zapewniający bezpieczne</w:t>
      </w:r>
      <w:r>
        <w:rPr>
          <w:rFonts w:ascii="Arial" w:hAnsi="Arial" w:cs="Arial"/>
          <w:sz w:val="20"/>
          <w:szCs w:val="20"/>
        </w:rPr>
        <w:t xml:space="preserve"> </w:t>
      </w:r>
      <w:r w:rsidRPr="00E75647">
        <w:rPr>
          <w:rFonts w:ascii="Arial" w:hAnsi="Arial" w:cs="Arial"/>
          <w:sz w:val="20"/>
          <w:szCs w:val="20"/>
        </w:rPr>
        <w:t>użytkowanie,</w:t>
      </w:r>
      <w:r>
        <w:rPr>
          <w:rFonts w:ascii="Arial" w:hAnsi="Arial" w:cs="Arial"/>
          <w:sz w:val="20"/>
          <w:szCs w:val="20"/>
        </w:rPr>
        <w:t xml:space="preserve"> </w:t>
      </w:r>
    </w:p>
    <w:p w14:paraId="090229A6" w14:textId="77777777" w:rsidR="00E9396C" w:rsidRDefault="00E9396C" w:rsidP="00586B2D">
      <w:pPr>
        <w:numPr>
          <w:ilvl w:val="0"/>
          <w:numId w:val="32"/>
        </w:numPr>
        <w:tabs>
          <w:tab w:val="left" w:pos="-5103"/>
        </w:tabs>
        <w:spacing w:after="0" w:line="240" w:lineRule="atLeast"/>
        <w:jc w:val="both"/>
        <w:rPr>
          <w:rFonts w:ascii="Arial" w:hAnsi="Arial" w:cs="Arial"/>
          <w:sz w:val="20"/>
          <w:szCs w:val="20"/>
        </w:rPr>
      </w:pPr>
      <w:r w:rsidRPr="00E75647">
        <w:rPr>
          <w:rFonts w:ascii="Arial" w:hAnsi="Arial" w:cs="Arial"/>
          <w:sz w:val="20"/>
          <w:szCs w:val="20"/>
        </w:rPr>
        <w:t>poręcze przy schodach powinny być oddalone od ścian, do których są</w:t>
      </w:r>
      <w:r>
        <w:rPr>
          <w:rFonts w:ascii="Arial" w:hAnsi="Arial" w:cs="Arial"/>
          <w:sz w:val="20"/>
          <w:szCs w:val="20"/>
        </w:rPr>
        <w:t xml:space="preserve"> </w:t>
      </w:r>
      <w:r w:rsidRPr="00E75647">
        <w:rPr>
          <w:rFonts w:ascii="Arial" w:hAnsi="Arial" w:cs="Arial"/>
          <w:sz w:val="20"/>
          <w:szCs w:val="20"/>
        </w:rPr>
        <w:t xml:space="preserve">mocowane, co najmniej </w:t>
      </w:r>
      <w:r>
        <w:rPr>
          <w:rFonts w:ascii="Arial" w:hAnsi="Arial" w:cs="Arial"/>
          <w:sz w:val="20"/>
          <w:szCs w:val="20"/>
        </w:rPr>
        <w:br/>
      </w:r>
      <w:r w:rsidRPr="00E75647">
        <w:rPr>
          <w:rFonts w:ascii="Arial" w:hAnsi="Arial" w:cs="Arial"/>
          <w:sz w:val="20"/>
          <w:szCs w:val="20"/>
        </w:rPr>
        <w:t>5 cm</w:t>
      </w:r>
      <w:r>
        <w:rPr>
          <w:rFonts w:ascii="Arial" w:hAnsi="Arial" w:cs="Arial"/>
          <w:sz w:val="20"/>
          <w:szCs w:val="20"/>
        </w:rPr>
        <w:t xml:space="preserve"> </w:t>
      </w:r>
      <w:r w:rsidRPr="00E75647">
        <w:rPr>
          <w:rFonts w:ascii="Arial" w:hAnsi="Arial" w:cs="Arial"/>
          <w:sz w:val="20"/>
          <w:szCs w:val="20"/>
        </w:rPr>
        <w:t>45,</w:t>
      </w:r>
      <w:r>
        <w:rPr>
          <w:rFonts w:ascii="Arial" w:hAnsi="Arial" w:cs="Arial"/>
          <w:sz w:val="20"/>
          <w:szCs w:val="20"/>
        </w:rPr>
        <w:t xml:space="preserve"> </w:t>
      </w:r>
    </w:p>
    <w:p w14:paraId="330469F2" w14:textId="77777777" w:rsidR="00E9396C" w:rsidRDefault="00E9396C" w:rsidP="00586B2D">
      <w:pPr>
        <w:numPr>
          <w:ilvl w:val="0"/>
          <w:numId w:val="32"/>
        </w:numPr>
        <w:tabs>
          <w:tab w:val="left" w:pos="-5103"/>
        </w:tabs>
        <w:spacing w:after="0" w:line="240" w:lineRule="atLeast"/>
        <w:jc w:val="both"/>
        <w:rPr>
          <w:rFonts w:ascii="Arial" w:hAnsi="Arial" w:cs="Arial"/>
          <w:sz w:val="20"/>
          <w:szCs w:val="20"/>
        </w:rPr>
      </w:pPr>
      <w:r w:rsidRPr="00E75647">
        <w:rPr>
          <w:rFonts w:ascii="Arial" w:hAnsi="Arial" w:cs="Arial"/>
          <w:sz w:val="20"/>
          <w:szCs w:val="20"/>
        </w:rPr>
        <w:t xml:space="preserve">część chwytna poręczy powinna mieć średnicę w zakresie </w:t>
      </w:r>
      <w:smartTag w:uri="urn:schemas-microsoft-com:office:smarttags" w:element="metricconverter">
        <w:smartTagPr>
          <w:attr w:name="ProductID" w:val="3,5 cm"/>
        </w:smartTagPr>
        <w:r w:rsidRPr="00E75647">
          <w:rPr>
            <w:rFonts w:ascii="Arial" w:hAnsi="Arial" w:cs="Arial"/>
            <w:sz w:val="20"/>
            <w:szCs w:val="20"/>
          </w:rPr>
          <w:t>3,5</w:t>
        </w:r>
        <w:r>
          <w:rPr>
            <w:rFonts w:ascii="Arial" w:hAnsi="Arial" w:cs="Arial"/>
            <w:sz w:val="20"/>
            <w:szCs w:val="20"/>
          </w:rPr>
          <w:t xml:space="preserve"> </w:t>
        </w:r>
        <w:r w:rsidRPr="00E75647">
          <w:rPr>
            <w:rFonts w:ascii="Arial" w:hAnsi="Arial" w:cs="Arial"/>
            <w:sz w:val="20"/>
            <w:szCs w:val="20"/>
          </w:rPr>
          <w:t>cm</w:t>
        </w:r>
      </w:smartTag>
      <w:r>
        <w:rPr>
          <w:rFonts w:ascii="Arial" w:hAnsi="Arial" w:cs="Arial"/>
          <w:sz w:val="20"/>
          <w:szCs w:val="20"/>
        </w:rPr>
        <w:t xml:space="preserve"> </w:t>
      </w:r>
      <w:r w:rsidRPr="00E75647">
        <w:rPr>
          <w:rFonts w:ascii="Arial" w:hAnsi="Arial" w:cs="Arial"/>
          <w:sz w:val="20"/>
          <w:szCs w:val="20"/>
        </w:rPr>
        <w:t>-</w:t>
      </w:r>
      <w:r>
        <w:rPr>
          <w:rFonts w:ascii="Arial" w:hAnsi="Arial" w:cs="Arial"/>
          <w:sz w:val="20"/>
          <w:szCs w:val="20"/>
        </w:rPr>
        <w:t xml:space="preserve"> </w:t>
      </w:r>
      <w:smartTag w:uri="urn:schemas-microsoft-com:office:smarttags" w:element="metricconverter">
        <w:smartTagPr>
          <w:attr w:name="ProductID" w:val="4,5 cm"/>
        </w:smartTagPr>
        <w:r w:rsidRPr="00E75647">
          <w:rPr>
            <w:rFonts w:ascii="Arial" w:hAnsi="Arial" w:cs="Arial"/>
            <w:sz w:val="20"/>
            <w:szCs w:val="20"/>
          </w:rPr>
          <w:t>4,5 cm</w:t>
        </w:r>
      </w:smartTag>
      <w:r>
        <w:rPr>
          <w:rFonts w:ascii="Arial" w:hAnsi="Arial" w:cs="Arial"/>
          <w:sz w:val="20"/>
          <w:szCs w:val="20"/>
        </w:rPr>
        <w:t xml:space="preserve"> 46</w:t>
      </w:r>
      <w:r w:rsidRPr="00E75647">
        <w:rPr>
          <w:rFonts w:ascii="Arial" w:hAnsi="Arial" w:cs="Arial"/>
          <w:sz w:val="20"/>
          <w:szCs w:val="20"/>
        </w:rPr>
        <w:t>,</w:t>
      </w:r>
    </w:p>
    <w:p w14:paraId="4B613BEF" w14:textId="77777777" w:rsidR="00E9396C" w:rsidRDefault="00623C9A" w:rsidP="00586B2D">
      <w:pPr>
        <w:tabs>
          <w:tab w:val="left" w:pos="-5103"/>
        </w:tabs>
        <w:spacing w:after="0" w:line="240" w:lineRule="atLeast"/>
        <w:ind w:left="360"/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pl-PL"/>
        </w:rPr>
        <w:pict w14:anchorId="72CB9C48">
          <v:shape id="_x0000_i1025" type="#_x0000_t75" alt="Balustrady i poręcze – Budowlane ABC – Ministerstwo Rozwoju i Technologii" style="width:457.5pt;height:165.75pt;visibility:visible">
            <v:imagedata r:id="rId8" o:title=""/>
          </v:shape>
        </w:pict>
      </w:r>
    </w:p>
    <w:p w14:paraId="6C45238D" w14:textId="77777777" w:rsidR="00E9396C" w:rsidRDefault="00E9396C" w:rsidP="00586B2D">
      <w:pPr>
        <w:tabs>
          <w:tab w:val="left" w:pos="-5103"/>
        </w:tabs>
        <w:spacing w:after="0" w:line="240" w:lineRule="atLeast"/>
        <w:ind w:left="360"/>
        <w:jc w:val="both"/>
        <w:rPr>
          <w:rFonts w:ascii="Arial" w:hAnsi="Arial" w:cs="Arial"/>
          <w:sz w:val="20"/>
          <w:szCs w:val="20"/>
        </w:rPr>
      </w:pPr>
    </w:p>
    <w:p w14:paraId="3371CF5C" w14:textId="77777777" w:rsidR="00E9396C" w:rsidRDefault="00E9396C" w:rsidP="00586B2D">
      <w:pPr>
        <w:numPr>
          <w:ilvl w:val="0"/>
          <w:numId w:val="33"/>
        </w:numPr>
        <w:tabs>
          <w:tab w:val="left" w:pos="-5103"/>
        </w:tabs>
        <w:spacing w:after="0" w:line="240" w:lineRule="atLeast"/>
        <w:jc w:val="both"/>
        <w:rPr>
          <w:rFonts w:ascii="Arial" w:hAnsi="Arial" w:cs="Arial"/>
          <w:sz w:val="20"/>
          <w:szCs w:val="20"/>
        </w:rPr>
      </w:pPr>
      <w:r w:rsidRPr="00E75647">
        <w:rPr>
          <w:rFonts w:ascii="Arial" w:hAnsi="Arial" w:cs="Arial"/>
          <w:sz w:val="20"/>
          <w:szCs w:val="20"/>
        </w:rPr>
        <w:t>na końcach poręczy należy montować oznaczenia dotykowe (pismo wypukłe</w:t>
      </w:r>
      <w:r w:rsidRPr="00E75647">
        <w:rPr>
          <w:rFonts w:ascii="Arial" w:hAnsi="Arial" w:cs="Arial"/>
          <w:sz w:val="20"/>
          <w:szCs w:val="20"/>
        </w:rPr>
        <w:br/>
        <w:t>lub piktogramy dotykowe) i w alfabecie Braille’a, które są dodatkową informacją</w:t>
      </w:r>
      <w:r w:rsidRPr="00E75647">
        <w:rPr>
          <w:rFonts w:ascii="Arial" w:hAnsi="Arial" w:cs="Arial"/>
          <w:sz w:val="20"/>
          <w:szCs w:val="20"/>
        </w:rPr>
        <w:br/>
        <w:t>dla osób niewidomych. Jeżeli informacja jest wykonana alfabetem Braille’a</w:t>
      </w:r>
      <w:r w:rsidRPr="00E75647">
        <w:rPr>
          <w:rFonts w:ascii="Arial" w:hAnsi="Arial" w:cs="Arial"/>
          <w:sz w:val="20"/>
          <w:szCs w:val="20"/>
        </w:rPr>
        <w:br/>
        <w:t>powinna być krótka i zawierać podstawowe informacje o punkcie orientacji, np.</w:t>
      </w:r>
      <w:r w:rsidRPr="00E75647">
        <w:rPr>
          <w:rFonts w:ascii="Arial" w:hAnsi="Arial" w:cs="Arial"/>
          <w:sz w:val="20"/>
          <w:szCs w:val="20"/>
        </w:rPr>
        <w:br/>
        <w:t>numerze peronu lub kierunku do wyjścia. Każdorazowo odbiór oznaczeń</w:t>
      </w:r>
      <w:r w:rsidRPr="00E75647">
        <w:rPr>
          <w:rFonts w:ascii="Arial" w:hAnsi="Arial" w:cs="Arial"/>
          <w:sz w:val="20"/>
          <w:szCs w:val="20"/>
        </w:rPr>
        <w:br/>
        <w:t>wykonanych w Braille’u powinien dokonać specjalista w zakresie tyflografiki</w:t>
      </w:r>
      <w:r w:rsidRPr="00E75647">
        <w:rPr>
          <w:rFonts w:ascii="Arial" w:hAnsi="Arial" w:cs="Arial"/>
          <w:sz w:val="20"/>
          <w:szCs w:val="20"/>
        </w:rPr>
        <w:br/>
        <w:t>– zalecenie wynika z faktu, że częstym błędem popełnianym przez wykonawców jest</w:t>
      </w:r>
      <w:r w:rsidRPr="00E75647">
        <w:rPr>
          <w:rFonts w:ascii="Arial" w:hAnsi="Arial" w:cs="Arial"/>
          <w:sz w:val="20"/>
          <w:szCs w:val="20"/>
        </w:rPr>
        <w:br/>
        <w:t xml:space="preserve">montaż napisów „do góry nogami”, szczególnie gdy napisy są wykonane wyłącznie </w:t>
      </w:r>
      <w:r>
        <w:rPr>
          <w:rFonts w:ascii="Arial" w:hAnsi="Arial" w:cs="Arial"/>
          <w:sz w:val="20"/>
          <w:szCs w:val="20"/>
        </w:rPr>
        <w:br/>
      </w:r>
      <w:r w:rsidRPr="00E75647">
        <w:rPr>
          <w:rFonts w:ascii="Arial" w:hAnsi="Arial" w:cs="Arial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 xml:space="preserve"> </w:t>
      </w:r>
      <w:r w:rsidRPr="00E75647">
        <w:rPr>
          <w:rFonts w:ascii="Arial" w:hAnsi="Arial" w:cs="Arial"/>
          <w:sz w:val="20"/>
          <w:szCs w:val="20"/>
        </w:rPr>
        <w:t>alfabecie Braille’a,</w:t>
      </w:r>
      <w:r>
        <w:rPr>
          <w:rFonts w:ascii="Arial" w:hAnsi="Arial" w:cs="Arial"/>
          <w:sz w:val="20"/>
          <w:szCs w:val="20"/>
        </w:rPr>
        <w:t xml:space="preserve"> </w:t>
      </w:r>
    </w:p>
    <w:p w14:paraId="302CCF12" w14:textId="77777777" w:rsidR="00E9396C" w:rsidRDefault="00E9396C" w:rsidP="00586B2D">
      <w:pPr>
        <w:numPr>
          <w:ilvl w:val="0"/>
          <w:numId w:val="33"/>
        </w:numPr>
        <w:tabs>
          <w:tab w:val="left" w:pos="-5103"/>
        </w:tabs>
        <w:spacing w:after="0" w:line="240" w:lineRule="atLeast"/>
        <w:jc w:val="both"/>
        <w:rPr>
          <w:rFonts w:ascii="Arial" w:hAnsi="Arial" w:cs="Arial"/>
          <w:sz w:val="20"/>
          <w:szCs w:val="20"/>
        </w:rPr>
      </w:pPr>
      <w:r w:rsidRPr="00E75647">
        <w:rPr>
          <w:rFonts w:ascii="Arial" w:hAnsi="Arial" w:cs="Arial"/>
          <w:sz w:val="20"/>
          <w:szCs w:val="20"/>
        </w:rPr>
        <w:t xml:space="preserve"> końce poręczy powinny być zawinięte w dół lub zamontowane do ściany, tak</w:t>
      </w:r>
      <w:r w:rsidRPr="00E75647">
        <w:rPr>
          <w:rFonts w:ascii="Arial" w:hAnsi="Arial" w:cs="Arial"/>
          <w:sz w:val="20"/>
          <w:szCs w:val="20"/>
        </w:rPr>
        <w:br/>
        <w:t>aby nie można było zaczepić się fragmentami ubrania,</w:t>
      </w:r>
      <w:r>
        <w:rPr>
          <w:rFonts w:ascii="Arial" w:hAnsi="Arial" w:cs="Arial"/>
          <w:sz w:val="20"/>
          <w:szCs w:val="20"/>
        </w:rPr>
        <w:t xml:space="preserve"> </w:t>
      </w:r>
    </w:p>
    <w:p w14:paraId="4210A66D" w14:textId="77777777" w:rsidR="00E9396C" w:rsidRDefault="00E9396C" w:rsidP="00586B2D">
      <w:pPr>
        <w:numPr>
          <w:ilvl w:val="0"/>
          <w:numId w:val="33"/>
        </w:numPr>
        <w:tabs>
          <w:tab w:val="left" w:pos="-5103"/>
        </w:tabs>
        <w:spacing w:after="0" w:line="240" w:lineRule="atLeast"/>
        <w:jc w:val="both"/>
        <w:rPr>
          <w:rFonts w:ascii="Arial" w:hAnsi="Arial" w:cs="Arial"/>
          <w:sz w:val="20"/>
          <w:szCs w:val="20"/>
        </w:rPr>
      </w:pPr>
      <w:r w:rsidRPr="00E75647">
        <w:rPr>
          <w:rFonts w:ascii="Arial" w:hAnsi="Arial" w:cs="Arial"/>
          <w:sz w:val="20"/>
          <w:szCs w:val="20"/>
        </w:rPr>
        <w:t>należy zapewnić ciągłość prowadzenia poręczy na schodach wielobiegowych.</w:t>
      </w:r>
      <w:r w:rsidRPr="00E75647">
        <w:rPr>
          <w:rFonts w:ascii="Arial" w:hAnsi="Arial" w:cs="Arial"/>
          <w:sz w:val="20"/>
          <w:szCs w:val="20"/>
        </w:rPr>
        <w:br/>
        <w:t>Dopuszcza się przerwanie ciągłości poręczy w przypadku spoczników o</w:t>
      </w:r>
      <w:r>
        <w:rPr>
          <w:rFonts w:ascii="Arial" w:hAnsi="Arial" w:cs="Arial"/>
          <w:sz w:val="20"/>
          <w:szCs w:val="20"/>
        </w:rPr>
        <w:t xml:space="preserve"> </w:t>
      </w:r>
      <w:r w:rsidRPr="00E75647">
        <w:rPr>
          <w:rFonts w:ascii="Arial" w:hAnsi="Arial" w:cs="Arial"/>
          <w:sz w:val="20"/>
          <w:szCs w:val="20"/>
        </w:rPr>
        <w:t xml:space="preserve">długości większej niż </w:t>
      </w:r>
      <w:smartTag w:uri="urn:schemas-microsoft-com:office:smarttags" w:element="metricconverter">
        <w:smartTagPr>
          <w:attr w:name="ProductID" w:val="3 m"/>
        </w:smartTagPr>
        <w:r w:rsidRPr="00E75647">
          <w:rPr>
            <w:rFonts w:ascii="Arial" w:hAnsi="Arial" w:cs="Arial"/>
            <w:sz w:val="20"/>
            <w:szCs w:val="20"/>
          </w:rPr>
          <w:t>3 m</w:t>
        </w:r>
      </w:smartTag>
      <w:r w:rsidRPr="00E75647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</w:t>
      </w:r>
    </w:p>
    <w:p w14:paraId="13CD88FB" w14:textId="77777777" w:rsidR="00E9396C" w:rsidRDefault="00E9396C" w:rsidP="00586B2D">
      <w:pPr>
        <w:numPr>
          <w:ilvl w:val="0"/>
          <w:numId w:val="33"/>
        </w:numPr>
        <w:tabs>
          <w:tab w:val="left" w:pos="-5103"/>
        </w:tabs>
        <w:spacing w:after="0" w:line="240" w:lineRule="atLeast"/>
        <w:jc w:val="both"/>
        <w:rPr>
          <w:rFonts w:ascii="Arial" w:hAnsi="Arial" w:cs="Arial"/>
          <w:sz w:val="20"/>
          <w:szCs w:val="20"/>
        </w:rPr>
      </w:pPr>
      <w:r w:rsidRPr="00E75647">
        <w:rPr>
          <w:rFonts w:ascii="Arial" w:hAnsi="Arial" w:cs="Arial"/>
          <w:sz w:val="20"/>
          <w:szCs w:val="20"/>
        </w:rPr>
        <w:t>poręcze powinny być w kolorze kontrastującym z tłem ściany oraz biec</w:t>
      </w:r>
      <w:r>
        <w:rPr>
          <w:rFonts w:ascii="Arial" w:hAnsi="Arial" w:cs="Arial"/>
          <w:sz w:val="20"/>
          <w:szCs w:val="20"/>
        </w:rPr>
        <w:t xml:space="preserve"> </w:t>
      </w:r>
      <w:r w:rsidRPr="00E75647">
        <w:rPr>
          <w:rFonts w:ascii="Arial" w:hAnsi="Arial" w:cs="Arial"/>
          <w:sz w:val="20"/>
          <w:szCs w:val="20"/>
        </w:rPr>
        <w:t>nieprzerwanie przez cały ciąg schodów,</w:t>
      </w:r>
      <w:r>
        <w:rPr>
          <w:rFonts w:ascii="Arial" w:hAnsi="Arial" w:cs="Arial"/>
          <w:sz w:val="20"/>
          <w:szCs w:val="20"/>
        </w:rPr>
        <w:t xml:space="preserve"> </w:t>
      </w:r>
    </w:p>
    <w:p w14:paraId="4F0CAF71" w14:textId="77777777" w:rsidR="00E9396C" w:rsidRDefault="00E9396C" w:rsidP="00586B2D">
      <w:pPr>
        <w:numPr>
          <w:ilvl w:val="0"/>
          <w:numId w:val="33"/>
        </w:numPr>
        <w:tabs>
          <w:tab w:val="left" w:pos="-5103"/>
        </w:tabs>
        <w:spacing w:after="0" w:line="240" w:lineRule="atLeast"/>
        <w:jc w:val="both"/>
        <w:rPr>
          <w:rFonts w:ascii="Arial" w:hAnsi="Arial" w:cs="Arial"/>
          <w:sz w:val="20"/>
          <w:szCs w:val="20"/>
        </w:rPr>
      </w:pPr>
      <w:r w:rsidRPr="00E75647">
        <w:rPr>
          <w:rFonts w:ascii="Arial" w:hAnsi="Arial" w:cs="Arial"/>
          <w:sz w:val="20"/>
          <w:szCs w:val="20"/>
        </w:rPr>
        <w:t>linia poręczy powinna wiernie odzwierciedlać bieg schodów.</w:t>
      </w:r>
    </w:p>
    <w:p w14:paraId="34B36CF9" w14:textId="77777777" w:rsidR="00E9396C" w:rsidRDefault="00623C9A" w:rsidP="00586B2D">
      <w:pPr>
        <w:tabs>
          <w:tab w:val="left" w:pos="-2880"/>
        </w:tabs>
        <w:spacing w:after="0"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pl-PL"/>
        </w:rPr>
        <w:pict w14:anchorId="08376A73">
          <v:shape id="_x0000_i1026" type="#_x0000_t75" alt="Balustrady i poręcze – Budowlane ABC – Ministerstwo Rozwoju i Technologii" style="width:465pt;height:179.25pt;visibility:visible">
            <v:imagedata r:id="rId9" o:title=""/>
          </v:shape>
        </w:pict>
      </w:r>
    </w:p>
    <w:p w14:paraId="62686E03" w14:textId="77777777" w:rsidR="00E9396C" w:rsidRPr="00CC5F12" w:rsidRDefault="00E9396C" w:rsidP="00586B2D">
      <w:pPr>
        <w:tabs>
          <w:tab w:val="left" w:pos="-2880"/>
        </w:tabs>
        <w:spacing w:after="0" w:line="240" w:lineRule="atLeast"/>
        <w:jc w:val="both"/>
        <w:rPr>
          <w:rFonts w:ascii="Arial" w:hAnsi="Arial" w:cs="Arial"/>
          <w:b/>
          <w:i/>
          <w:sz w:val="20"/>
          <w:szCs w:val="20"/>
          <w:u w:val="single"/>
        </w:rPr>
      </w:pPr>
      <w:r w:rsidRPr="00CC5F12">
        <w:rPr>
          <w:rFonts w:ascii="Arial" w:hAnsi="Arial" w:cs="Arial"/>
          <w:b/>
          <w:i/>
          <w:sz w:val="20"/>
          <w:szCs w:val="20"/>
          <w:u w:val="single"/>
        </w:rPr>
        <w:lastRenderedPageBreak/>
        <w:t xml:space="preserve">Wydatek 2 Taśma schodowa </w:t>
      </w:r>
      <w:smartTag w:uri="urn:schemas-microsoft-com:office:smarttags" w:element="metricconverter">
        <w:smartTagPr>
          <w:attr w:name="ProductID" w:val="1 m"/>
        </w:smartTagPr>
        <w:r w:rsidRPr="00CC5F12">
          <w:rPr>
            <w:rFonts w:ascii="Arial" w:hAnsi="Arial" w:cs="Arial"/>
            <w:b/>
            <w:i/>
            <w:sz w:val="20"/>
            <w:szCs w:val="20"/>
            <w:u w:val="single"/>
          </w:rPr>
          <w:t>1 m</w:t>
        </w:r>
      </w:smartTag>
      <w:r w:rsidRPr="00CC5F12">
        <w:rPr>
          <w:rFonts w:ascii="Arial" w:hAnsi="Arial" w:cs="Arial"/>
          <w:b/>
          <w:i/>
          <w:sz w:val="20"/>
          <w:szCs w:val="20"/>
          <w:u w:val="single"/>
        </w:rPr>
        <w:t xml:space="preserve">. szer. </w:t>
      </w:r>
      <w:smartTag w:uri="urn:schemas-microsoft-com:office:smarttags" w:element="metricconverter">
        <w:smartTagPr>
          <w:attr w:name="ProductID" w:val="5 cm"/>
        </w:smartTagPr>
        <w:r w:rsidRPr="00CC5F12">
          <w:rPr>
            <w:rFonts w:ascii="Arial" w:hAnsi="Arial" w:cs="Arial"/>
            <w:b/>
            <w:i/>
            <w:sz w:val="20"/>
            <w:szCs w:val="20"/>
            <w:u w:val="single"/>
          </w:rPr>
          <w:t>5 cm</w:t>
        </w:r>
      </w:smartTag>
      <w:r w:rsidRPr="00CC5F12">
        <w:rPr>
          <w:rFonts w:ascii="Arial" w:hAnsi="Arial" w:cs="Arial"/>
          <w:b/>
          <w:i/>
          <w:sz w:val="20"/>
          <w:szCs w:val="20"/>
          <w:u w:val="single"/>
        </w:rPr>
        <w:t xml:space="preserve"> – zakup i dostawa</w:t>
      </w:r>
    </w:p>
    <w:p w14:paraId="5B5155F6" w14:textId="77777777" w:rsidR="00E9396C" w:rsidRPr="003701ED" w:rsidRDefault="00E9396C" w:rsidP="00586B2D">
      <w:pPr>
        <w:tabs>
          <w:tab w:val="left" w:pos="-2880"/>
        </w:tabs>
        <w:spacing w:after="0" w:line="240" w:lineRule="atLeast"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5A5B9548" w14:textId="77777777" w:rsidR="00E9396C" w:rsidRDefault="00E9396C" w:rsidP="00586B2D">
      <w:pPr>
        <w:tabs>
          <w:tab w:val="left" w:pos="-5103"/>
        </w:tabs>
        <w:spacing w:after="0" w:line="240" w:lineRule="atLeast"/>
        <w:jc w:val="both"/>
        <w:rPr>
          <w:rFonts w:ascii="Arial" w:hAnsi="Arial" w:cs="Arial"/>
          <w:sz w:val="20"/>
          <w:szCs w:val="20"/>
        </w:rPr>
      </w:pPr>
      <w:r w:rsidRPr="00FD18B9">
        <w:rPr>
          <w:rFonts w:ascii="Arial" w:hAnsi="Arial" w:cs="Arial"/>
          <w:sz w:val="20"/>
          <w:szCs w:val="20"/>
        </w:rPr>
        <w:t xml:space="preserve">Zakup i dostawa </w:t>
      </w:r>
      <w:r w:rsidRPr="008D5E8B">
        <w:rPr>
          <w:rFonts w:ascii="Arial" w:hAnsi="Arial" w:cs="Arial"/>
          <w:b/>
          <w:sz w:val="20"/>
          <w:szCs w:val="20"/>
        </w:rPr>
        <w:t>30 szt</w:t>
      </w:r>
      <w:r>
        <w:rPr>
          <w:rFonts w:ascii="Arial" w:hAnsi="Arial" w:cs="Arial"/>
          <w:sz w:val="20"/>
          <w:szCs w:val="20"/>
        </w:rPr>
        <w:t xml:space="preserve"> </w:t>
      </w:r>
      <w:r w:rsidRPr="00FD18B9">
        <w:rPr>
          <w:rFonts w:ascii="Arial" w:hAnsi="Arial" w:cs="Arial"/>
          <w:sz w:val="20"/>
          <w:szCs w:val="20"/>
        </w:rPr>
        <w:t xml:space="preserve">taśmy na schody </w:t>
      </w:r>
      <w:r>
        <w:rPr>
          <w:rFonts w:ascii="Arial" w:hAnsi="Arial" w:cs="Arial"/>
          <w:sz w:val="20"/>
          <w:szCs w:val="20"/>
        </w:rPr>
        <w:t xml:space="preserve">o wymiarze </w:t>
      </w:r>
      <w:smartTag w:uri="urn:schemas-microsoft-com:office:smarttags" w:element="metricconverter">
        <w:smartTagPr>
          <w:attr w:name="ProductID" w:val="1 m"/>
        </w:smartTagPr>
        <w:r w:rsidRPr="00FD18B9">
          <w:rPr>
            <w:rFonts w:ascii="Arial" w:hAnsi="Arial" w:cs="Arial"/>
            <w:sz w:val="20"/>
            <w:szCs w:val="20"/>
          </w:rPr>
          <w:t>1 m</w:t>
        </w:r>
      </w:smartTag>
      <w:r w:rsidRPr="00FD18B9">
        <w:rPr>
          <w:rFonts w:ascii="Arial" w:hAnsi="Arial" w:cs="Arial"/>
          <w:sz w:val="20"/>
          <w:szCs w:val="20"/>
        </w:rPr>
        <w:t xml:space="preserve">, szer. </w:t>
      </w:r>
      <w:smartTag w:uri="urn:schemas-microsoft-com:office:smarttags" w:element="metricconverter">
        <w:smartTagPr>
          <w:attr w:name="ProductID" w:val="5 cm"/>
        </w:smartTagPr>
        <w:r w:rsidRPr="00FD18B9">
          <w:rPr>
            <w:rFonts w:ascii="Arial" w:hAnsi="Arial" w:cs="Arial"/>
            <w:sz w:val="20"/>
            <w:szCs w:val="20"/>
          </w:rPr>
          <w:t>5 cm</w:t>
        </w:r>
      </w:smartTag>
      <w:r w:rsidRPr="00FD18B9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Mająca na celu z</w:t>
      </w:r>
      <w:r w:rsidRPr="00FD18B9">
        <w:rPr>
          <w:rFonts w:ascii="Arial" w:hAnsi="Arial" w:cs="Arial"/>
          <w:sz w:val="20"/>
          <w:szCs w:val="20"/>
        </w:rPr>
        <w:t>większenie bezpieczeństwa osób w szczególności niewidomych lub słabo widzących. Taśma zostanie zamontowana w budynkach</w:t>
      </w:r>
      <w:r>
        <w:rPr>
          <w:rFonts w:ascii="Arial" w:hAnsi="Arial" w:cs="Arial"/>
          <w:sz w:val="20"/>
          <w:szCs w:val="20"/>
        </w:rPr>
        <w:t>:</w:t>
      </w:r>
      <w:r w:rsidRPr="00FD18B9">
        <w:rPr>
          <w:rFonts w:ascii="Arial" w:hAnsi="Arial" w:cs="Arial"/>
          <w:sz w:val="20"/>
          <w:szCs w:val="20"/>
        </w:rPr>
        <w:t xml:space="preserve"> Sekcji ds. przeciwdziałania przemocy w rodzinie, ul. Głęboka 11, Filii 3 ul. Mieszka I 4, Sekcji pracy socjalnej Nr 17 - ul. Róży Wiatrów 1, Sekcji pracy socjalnej Nr 6 - ul. Jutrzenki 6, Filii 5 ul. Nałkowskich 11</w:t>
      </w:r>
      <w:r>
        <w:rPr>
          <w:rFonts w:ascii="Arial" w:hAnsi="Arial" w:cs="Arial"/>
          <w:sz w:val="20"/>
          <w:szCs w:val="20"/>
        </w:rPr>
        <w:t xml:space="preserve">4, </w:t>
      </w:r>
      <w:r w:rsidRPr="00FD18B9">
        <w:rPr>
          <w:rFonts w:ascii="Arial" w:hAnsi="Arial" w:cs="Arial"/>
          <w:sz w:val="20"/>
          <w:szCs w:val="20"/>
        </w:rPr>
        <w:t xml:space="preserve">Sekcji pracy socjalnej nr 22 - </w:t>
      </w:r>
      <w:r>
        <w:rPr>
          <w:rFonts w:ascii="Arial" w:hAnsi="Arial" w:cs="Arial"/>
          <w:sz w:val="20"/>
          <w:szCs w:val="20"/>
        </w:rPr>
        <w:t xml:space="preserve"> </w:t>
      </w:r>
      <w:r w:rsidRPr="00FD18B9">
        <w:rPr>
          <w:rFonts w:ascii="Arial" w:hAnsi="Arial" w:cs="Arial"/>
          <w:sz w:val="20"/>
          <w:szCs w:val="20"/>
        </w:rPr>
        <w:t>ul. Paganiniego 12</w:t>
      </w:r>
      <w:bookmarkStart w:id="0" w:name="_Hlk124931734"/>
      <w:r w:rsidRPr="00FD18B9">
        <w:rPr>
          <w:rFonts w:ascii="Arial" w:hAnsi="Arial" w:cs="Arial"/>
          <w:sz w:val="20"/>
          <w:szCs w:val="20"/>
        </w:rPr>
        <w:t xml:space="preserve">. Taśmy zostaną przyklejone do powierzchni schodów </w:t>
      </w:r>
      <w:bookmarkStart w:id="1" w:name="_Hlk124925399"/>
      <w:r>
        <w:rPr>
          <w:rFonts w:ascii="Arial" w:hAnsi="Arial" w:cs="Arial"/>
          <w:sz w:val="20"/>
          <w:szCs w:val="20"/>
        </w:rPr>
        <w:t xml:space="preserve">znajdujących się </w:t>
      </w:r>
      <w:r w:rsidRPr="00FD18B9">
        <w:rPr>
          <w:rFonts w:ascii="Arial" w:hAnsi="Arial" w:cs="Arial"/>
          <w:sz w:val="20"/>
          <w:szCs w:val="20"/>
        </w:rPr>
        <w:t>na klatce schodowej</w:t>
      </w:r>
      <w:r>
        <w:rPr>
          <w:rFonts w:ascii="Arial" w:hAnsi="Arial" w:cs="Arial"/>
          <w:sz w:val="20"/>
          <w:szCs w:val="20"/>
        </w:rPr>
        <w:t xml:space="preserve">, </w:t>
      </w:r>
      <w:r w:rsidRPr="004509FD">
        <w:rPr>
          <w:rFonts w:ascii="Arial" w:hAnsi="Arial" w:cs="Arial"/>
          <w:sz w:val="20"/>
          <w:szCs w:val="20"/>
        </w:rPr>
        <w:t>prowadzących</w:t>
      </w:r>
      <w:r w:rsidRPr="00FD18B9">
        <w:rPr>
          <w:rFonts w:ascii="Arial" w:hAnsi="Arial" w:cs="Arial"/>
          <w:sz w:val="20"/>
          <w:szCs w:val="20"/>
        </w:rPr>
        <w:t xml:space="preserve"> na I piętro/wysoki parter ww. budynk</w:t>
      </w:r>
      <w:bookmarkEnd w:id="1"/>
      <w:r>
        <w:rPr>
          <w:rFonts w:ascii="Arial" w:hAnsi="Arial" w:cs="Arial"/>
          <w:sz w:val="20"/>
          <w:szCs w:val="20"/>
        </w:rPr>
        <w:t>ó</w:t>
      </w:r>
      <w:r w:rsidRPr="00FD18B9">
        <w:rPr>
          <w:rFonts w:ascii="Arial" w:hAnsi="Arial" w:cs="Arial"/>
          <w:sz w:val="20"/>
          <w:szCs w:val="20"/>
        </w:rPr>
        <w:t>w</w:t>
      </w:r>
      <w:bookmarkEnd w:id="0"/>
      <w:r w:rsidRPr="00FD18B9">
        <w:rPr>
          <w:rFonts w:ascii="Arial" w:hAnsi="Arial" w:cs="Arial"/>
          <w:sz w:val="20"/>
          <w:szCs w:val="20"/>
        </w:rPr>
        <w:t>. Sposób montażu (klej umieszczony fabrycznie na taśmie) pozwala na łatwe odklejenie taśm w każdym momencie jeśli zajdzie taka potrzeba. Ponadto same taśmy są zużywalne w zależności od sposobu użytkowania (liczby osób, materiału podeszwy obuwia itp.) wobec czego nie spełniają kryterium ulepszenia środka trwałego zgodnie z art. 16g ust. 13 ustawy o podatku dochodowym od osób prawnych i art. 31 ustawy o rachunkowości</w:t>
      </w:r>
      <w:r>
        <w:rPr>
          <w:rFonts w:ascii="Arial" w:hAnsi="Arial" w:cs="Arial"/>
          <w:sz w:val="20"/>
          <w:szCs w:val="20"/>
        </w:rPr>
        <w:t>.</w:t>
      </w:r>
    </w:p>
    <w:p w14:paraId="067ADFF9" w14:textId="77777777" w:rsidR="00E9396C" w:rsidRDefault="00E9396C" w:rsidP="00586B2D">
      <w:pPr>
        <w:tabs>
          <w:tab w:val="left" w:pos="-2880"/>
        </w:tabs>
        <w:spacing w:after="0" w:line="240" w:lineRule="atLeast"/>
        <w:jc w:val="both"/>
        <w:rPr>
          <w:rFonts w:ascii="Arial" w:hAnsi="Arial" w:cs="Arial"/>
          <w:b/>
          <w:i/>
          <w:sz w:val="20"/>
          <w:szCs w:val="20"/>
          <w:u w:val="single"/>
        </w:rPr>
      </w:pPr>
    </w:p>
    <w:p w14:paraId="32EF0DC1" w14:textId="77777777" w:rsidR="00E9396C" w:rsidRDefault="00E9396C" w:rsidP="00586B2D">
      <w:pPr>
        <w:tabs>
          <w:tab w:val="left" w:pos="-2880"/>
        </w:tabs>
        <w:spacing w:after="0" w:line="240" w:lineRule="atLeast"/>
        <w:jc w:val="both"/>
        <w:rPr>
          <w:rFonts w:ascii="Arial" w:hAnsi="Arial" w:cs="Arial"/>
          <w:b/>
          <w:i/>
          <w:sz w:val="20"/>
          <w:szCs w:val="20"/>
          <w:u w:val="single"/>
        </w:rPr>
      </w:pPr>
      <w:r w:rsidRPr="00CC5F12">
        <w:rPr>
          <w:rFonts w:ascii="Arial" w:hAnsi="Arial" w:cs="Arial"/>
          <w:b/>
          <w:i/>
          <w:sz w:val="20"/>
          <w:szCs w:val="20"/>
          <w:u w:val="single"/>
        </w:rPr>
        <w:t xml:space="preserve">Wydatek 3 Taśma antypoślizgowa schodowa żółta </w:t>
      </w:r>
      <w:smartTag w:uri="urn:schemas-microsoft-com:office:smarttags" w:element="metricconverter">
        <w:smartTagPr>
          <w:attr w:name="ProductID" w:val="50 mm"/>
        </w:smartTagPr>
        <w:r w:rsidRPr="00CC5F12">
          <w:rPr>
            <w:rFonts w:ascii="Arial" w:hAnsi="Arial" w:cs="Arial"/>
            <w:b/>
            <w:i/>
            <w:sz w:val="20"/>
            <w:szCs w:val="20"/>
            <w:u w:val="single"/>
          </w:rPr>
          <w:t>50 mm</w:t>
        </w:r>
      </w:smartTag>
      <w:r w:rsidRPr="00CC5F12">
        <w:rPr>
          <w:rFonts w:ascii="Arial" w:hAnsi="Arial" w:cs="Arial"/>
          <w:b/>
          <w:i/>
          <w:sz w:val="20"/>
          <w:szCs w:val="20"/>
          <w:u w:val="single"/>
        </w:rPr>
        <w:t xml:space="preserve"> x </w:t>
      </w:r>
      <w:smartTag w:uri="urn:schemas-microsoft-com:office:smarttags" w:element="metricconverter">
        <w:smartTagPr>
          <w:attr w:name="ProductID" w:val="10 m"/>
        </w:smartTagPr>
        <w:r w:rsidRPr="00CC5F12">
          <w:rPr>
            <w:rFonts w:ascii="Arial" w:hAnsi="Arial" w:cs="Arial"/>
            <w:b/>
            <w:i/>
            <w:sz w:val="20"/>
            <w:szCs w:val="20"/>
            <w:u w:val="single"/>
          </w:rPr>
          <w:t>10 m</w:t>
        </w:r>
      </w:smartTag>
      <w:r w:rsidRPr="00CC5F12">
        <w:rPr>
          <w:rFonts w:ascii="Arial" w:hAnsi="Arial" w:cs="Arial"/>
          <w:b/>
          <w:i/>
          <w:sz w:val="20"/>
          <w:szCs w:val="20"/>
          <w:u w:val="single"/>
        </w:rPr>
        <w:t xml:space="preserve"> – zakup i dostawa</w:t>
      </w:r>
    </w:p>
    <w:p w14:paraId="17EF64BB" w14:textId="77777777" w:rsidR="00E9396C" w:rsidRPr="00CC5F12" w:rsidRDefault="00E9396C" w:rsidP="00586B2D">
      <w:pPr>
        <w:tabs>
          <w:tab w:val="left" w:pos="-2880"/>
        </w:tabs>
        <w:spacing w:after="0" w:line="240" w:lineRule="atLeast"/>
        <w:jc w:val="both"/>
        <w:rPr>
          <w:rFonts w:ascii="Arial" w:hAnsi="Arial" w:cs="Arial"/>
          <w:b/>
          <w:i/>
          <w:sz w:val="20"/>
          <w:szCs w:val="20"/>
          <w:u w:val="single"/>
        </w:rPr>
      </w:pPr>
    </w:p>
    <w:p w14:paraId="55F81593" w14:textId="77777777" w:rsidR="00E9396C" w:rsidRPr="00FD18B9" w:rsidRDefault="00E9396C" w:rsidP="00586B2D">
      <w:pPr>
        <w:tabs>
          <w:tab w:val="left" w:pos="-5103"/>
        </w:tabs>
        <w:spacing w:after="0" w:line="240" w:lineRule="atLeast"/>
        <w:jc w:val="both"/>
        <w:rPr>
          <w:rFonts w:ascii="Arial" w:hAnsi="Arial" w:cs="Arial"/>
          <w:sz w:val="20"/>
          <w:szCs w:val="20"/>
        </w:rPr>
      </w:pPr>
      <w:r w:rsidRPr="00FD18B9">
        <w:rPr>
          <w:rFonts w:ascii="Arial" w:hAnsi="Arial" w:cs="Arial"/>
          <w:sz w:val="20"/>
          <w:szCs w:val="20"/>
        </w:rPr>
        <w:t xml:space="preserve">Zakup i dostawa </w:t>
      </w:r>
      <w:r>
        <w:rPr>
          <w:rFonts w:ascii="Arial" w:hAnsi="Arial" w:cs="Arial"/>
          <w:sz w:val="20"/>
          <w:szCs w:val="20"/>
        </w:rPr>
        <w:t xml:space="preserve">15 szt </w:t>
      </w:r>
      <w:r w:rsidRPr="00FD18B9">
        <w:rPr>
          <w:rFonts w:ascii="Arial" w:hAnsi="Arial" w:cs="Arial"/>
          <w:sz w:val="20"/>
          <w:szCs w:val="20"/>
        </w:rPr>
        <w:t xml:space="preserve">taśmy antypoślizgowej żółtej o </w:t>
      </w:r>
      <w:r>
        <w:rPr>
          <w:rFonts w:ascii="Arial" w:hAnsi="Arial" w:cs="Arial"/>
          <w:sz w:val="20"/>
          <w:szCs w:val="20"/>
        </w:rPr>
        <w:t xml:space="preserve">wymiarze </w:t>
      </w:r>
      <w:smartTag w:uri="urn:schemas-microsoft-com:office:smarttags" w:element="metricconverter">
        <w:smartTagPr>
          <w:attr w:name="ProductID" w:val="170 cm"/>
        </w:smartTagPr>
        <w:r w:rsidRPr="00FD18B9">
          <w:rPr>
            <w:rFonts w:ascii="Arial" w:hAnsi="Arial" w:cs="Arial"/>
            <w:sz w:val="20"/>
            <w:szCs w:val="20"/>
          </w:rPr>
          <w:t>50 mm</w:t>
        </w:r>
      </w:smartTag>
      <w:r w:rsidRPr="00FD18B9">
        <w:rPr>
          <w:rFonts w:ascii="Arial" w:hAnsi="Arial" w:cs="Arial"/>
          <w:sz w:val="20"/>
          <w:szCs w:val="20"/>
        </w:rPr>
        <w:t xml:space="preserve"> x </w:t>
      </w:r>
      <w:smartTag w:uri="urn:schemas-microsoft-com:office:smarttags" w:element="metricconverter">
        <w:smartTagPr>
          <w:attr w:name="ProductID" w:val="170 cm"/>
        </w:smartTagPr>
        <w:r w:rsidRPr="00FD18B9">
          <w:rPr>
            <w:rFonts w:ascii="Arial" w:hAnsi="Arial" w:cs="Arial"/>
            <w:sz w:val="20"/>
            <w:szCs w:val="20"/>
          </w:rPr>
          <w:t>10 m</w:t>
        </w:r>
      </w:smartTag>
      <w:r w:rsidRPr="00FD18B9">
        <w:rPr>
          <w:rFonts w:ascii="Arial" w:hAnsi="Arial" w:cs="Arial"/>
          <w:sz w:val="20"/>
          <w:szCs w:val="20"/>
        </w:rPr>
        <w:t xml:space="preserve"> na schody przyczyni się do zwiększenia bezpieczeństwa osób w szczególności niewidomych lub słabo widzących. Taśma zostanie zamontowana w budynkach Sekcji ds. przeciwdziałania przemocy w rodzinie, ul. Głęboka 11, </w:t>
      </w:r>
      <w:r w:rsidRPr="00FD18B9">
        <w:rPr>
          <w:rFonts w:ascii="Arial" w:hAnsi="Arial" w:cs="Arial"/>
          <w:sz w:val="20"/>
          <w:szCs w:val="20"/>
        </w:rPr>
        <w:br/>
        <w:t xml:space="preserve">Filii 3 ul. Mieszka I 4, Sekcji pracy socjalnej Nr 17 - ul. Róży Wiatrów 1, Sekcji pracy socjalnej Nr 6 </w:t>
      </w:r>
      <w:r w:rsidRPr="00FD18B9">
        <w:rPr>
          <w:rFonts w:ascii="Arial" w:hAnsi="Arial" w:cs="Arial"/>
          <w:sz w:val="20"/>
          <w:szCs w:val="20"/>
        </w:rPr>
        <w:br/>
        <w:t xml:space="preserve">- ul. Jutrzenki 6, Filii 5 ul. Nałkowskich 114, Sekcji pracy socjalnej nr 22 - ul. Paganiniego 12. </w:t>
      </w:r>
      <w:r w:rsidRPr="004509FD">
        <w:rPr>
          <w:rFonts w:ascii="Arial" w:hAnsi="Arial" w:cs="Arial"/>
          <w:sz w:val="20"/>
          <w:szCs w:val="20"/>
        </w:rPr>
        <w:t>. Taśmy zostaną przyklejone do powierzchni schodów znajdujących się na klatce schodowej, prowadzących na I piętro/wysoki parter ww. budynków</w:t>
      </w:r>
      <w:r w:rsidRPr="00FD18B9">
        <w:rPr>
          <w:rFonts w:ascii="Arial" w:hAnsi="Arial" w:cs="Arial"/>
          <w:sz w:val="20"/>
          <w:szCs w:val="20"/>
        </w:rPr>
        <w:t>. Sposób montażu (klej umieszczony fabrycznie na taśmie) pozwala na łatwe odklejenie taśm w każdym momencie jeśli zajdzie taka potrzeba. Ponadto same taśmy są zużywalne w zależności od sposobu użytkowania (liczby osób, materiału podeszwy obuwia itp.) wobec czego nie spełniają kryterium ulepszenia środka trwałego zgodnie z art. 16g ust. 13 ustawy o podatku dochodowym od osób prawnych i art. 31 ustawy o rachunkowości.</w:t>
      </w:r>
    </w:p>
    <w:p w14:paraId="296098B9" w14:textId="77777777" w:rsidR="00E9396C" w:rsidRDefault="00E9396C" w:rsidP="00586B2D">
      <w:pPr>
        <w:tabs>
          <w:tab w:val="left" w:pos="-5103"/>
        </w:tabs>
        <w:spacing w:after="0" w:line="240" w:lineRule="atLeast"/>
        <w:rPr>
          <w:rFonts w:ascii="Arial" w:hAnsi="Arial" w:cs="Arial"/>
          <w:i/>
          <w:sz w:val="20"/>
          <w:szCs w:val="20"/>
          <w:u w:val="single"/>
        </w:rPr>
      </w:pPr>
    </w:p>
    <w:p w14:paraId="79CFAF65" w14:textId="77777777" w:rsidR="00E9396C" w:rsidRPr="009F6893" w:rsidRDefault="00E9396C" w:rsidP="00586B2D">
      <w:pPr>
        <w:tabs>
          <w:tab w:val="left" w:pos="-5103"/>
        </w:tabs>
        <w:spacing w:after="0" w:line="240" w:lineRule="atLeast"/>
        <w:rPr>
          <w:rFonts w:ascii="Arial" w:hAnsi="Arial" w:cs="Arial"/>
          <w:i/>
          <w:sz w:val="20"/>
          <w:szCs w:val="20"/>
          <w:u w:val="single"/>
        </w:rPr>
      </w:pPr>
      <w:r w:rsidRPr="009F6893">
        <w:rPr>
          <w:rFonts w:ascii="Arial" w:hAnsi="Arial" w:cs="Arial"/>
          <w:i/>
          <w:sz w:val="20"/>
          <w:szCs w:val="20"/>
          <w:u w:val="single"/>
        </w:rPr>
        <w:t>WYMAGANIA</w:t>
      </w:r>
      <w:r>
        <w:rPr>
          <w:rFonts w:ascii="Arial" w:hAnsi="Arial" w:cs="Arial"/>
          <w:i/>
          <w:sz w:val="20"/>
          <w:szCs w:val="20"/>
          <w:u w:val="single"/>
        </w:rPr>
        <w:t xml:space="preserve"> JAKIE POWINNY BYĆ SPEŁNIONE</w:t>
      </w:r>
    </w:p>
    <w:p w14:paraId="2F88ACC1" w14:textId="77777777" w:rsidR="00E9396C" w:rsidRDefault="00E9396C" w:rsidP="00586B2D">
      <w:pPr>
        <w:tabs>
          <w:tab w:val="left" w:pos="-2880"/>
        </w:tabs>
        <w:spacing w:after="0" w:line="240" w:lineRule="atLeast"/>
        <w:jc w:val="both"/>
        <w:rPr>
          <w:rFonts w:ascii="Arial" w:hAnsi="Arial" w:cs="Arial"/>
          <w:sz w:val="20"/>
          <w:szCs w:val="20"/>
        </w:rPr>
      </w:pPr>
      <w:r w:rsidRPr="00C5291C">
        <w:rPr>
          <w:rFonts w:ascii="Arial" w:hAnsi="Arial" w:cs="Arial"/>
          <w:sz w:val="20"/>
          <w:szCs w:val="20"/>
        </w:rPr>
        <w:t>Wejścia do budynków powinny być zasygnalizowane pasem ostrzegawczym</w:t>
      </w:r>
      <w:r>
        <w:rPr>
          <w:rFonts w:ascii="Arial" w:hAnsi="Arial" w:cs="Arial"/>
          <w:sz w:val="20"/>
          <w:szCs w:val="20"/>
        </w:rPr>
        <w:t xml:space="preserve"> </w:t>
      </w:r>
      <w:r w:rsidRPr="00C5291C">
        <w:rPr>
          <w:rFonts w:ascii="Arial" w:hAnsi="Arial" w:cs="Arial"/>
          <w:sz w:val="20"/>
          <w:szCs w:val="20"/>
        </w:rPr>
        <w:t xml:space="preserve">szerokości </w:t>
      </w:r>
      <w:smartTag w:uri="urn:schemas-microsoft-com:office:smarttags" w:element="metricconverter">
        <w:smartTagPr>
          <w:attr w:name="ProductID" w:val="170 cm"/>
        </w:smartTagPr>
        <w:r w:rsidRPr="00C5291C">
          <w:rPr>
            <w:rFonts w:ascii="Arial" w:hAnsi="Arial" w:cs="Arial"/>
            <w:sz w:val="20"/>
            <w:szCs w:val="20"/>
          </w:rPr>
          <w:t>50 cm</w:t>
        </w:r>
      </w:smartTag>
      <w:r w:rsidRPr="00C5291C">
        <w:rPr>
          <w:rFonts w:ascii="Arial" w:hAnsi="Arial" w:cs="Arial"/>
          <w:sz w:val="20"/>
          <w:szCs w:val="20"/>
        </w:rPr>
        <w:t xml:space="preserve"> ułożonym w odległości </w:t>
      </w:r>
      <w:smartTag w:uri="urn:schemas-microsoft-com:office:smarttags" w:element="metricconverter">
        <w:smartTagPr>
          <w:attr w:name="ProductID" w:val="170 cm"/>
        </w:smartTagPr>
        <w:r w:rsidRPr="00C5291C">
          <w:rPr>
            <w:rFonts w:ascii="Arial" w:hAnsi="Arial" w:cs="Arial"/>
            <w:sz w:val="20"/>
            <w:szCs w:val="20"/>
          </w:rPr>
          <w:t>50 cm</w:t>
        </w:r>
      </w:smartTag>
      <w:r w:rsidRPr="00C5291C">
        <w:rPr>
          <w:rFonts w:ascii="Arial" w:hAnsi="Arial" w:cs="Arial"/>
          <w:sz w:val="20"/>
          <w:szCs w:val="20"/>
        </w:rPr>
        <w:t xml:space="preserve"> przed drzwiami i za drzwiami. Wokół</w:t>
      </w:r>
      <w:r>
        <w:rPr>
          <w:rFonts w:ascii="Arial" w:hAnsi="Arial" w:cs="Arial"/>
          <w:sz w:val="20"/>
          <w:szCs w:val="20"/>
        </w:rPr>
        <w:t xml:space="preserve"> </w:t>
      </w:r>
      <w:r w:rsidRPr="00C5291C">
        <w:rPr>
          <w:rFonts w:ascii="Arial" w:hAnsi="Arial" w:cs="Arial"/>
          <w:sz w:val="20"/>
          <w:szCs w:val="20"/>
        </w:rPr>
        <w:t>głównego wejścia należy umożliwić swobodę poruszania się osobom z</w:t>
      </w:r>
      <w:r>
        <w:rPr>
          <w:rFonts w:ascii="Arial" w:hAnsi="Arial" w:cs="Arial"/>
          <w:sz w:val="20"/>
          <w:szCs w:val="20"/>
        </w:rPr>
        <w:t xml:space="preserve"> </w:t>
      </w:r>
      <w:r w:rsidRPr="00C5291C">
        <w:rPr>
          <w:rFonts w:ascii="Arial" w:hAnsi="Arial" w:cs="Arial"/>
          <w:sz w:val="20"/>
          <w:szCs w:val="20"/>
        </w:rPr>
        <w:t>niepełnosprawnościami, czyli zapewnić przed i po wejściu miejsce na pole manewru o</w:t>
      </w:r>
      <w:r>
        <w:rPr>
          <w:rFonts w:ascii="Arial" w:hAnsi="Arial" w:cs="Arial"/>
          <w:sz w:val="20"/>
          <w:szCs w:val="20"/>
        </w:rPr>
        <w:t xml:space="preserve"> </w:t>
      </w:r>
      <w:r w:rsidRPr="00C5291C">
        <w:rPr>
          <w:rFonts w:ascii="Arial" w:hAnsi="Arial" w:cs="Arial"/>
          <w:sz w:val="20"/>
          <w:szCs w:val="20"/>
        </w:rPr>
        <w:t xml:space="preserve">wymiarach co najmniej </w:t>
      </w:r>
      <w:smartTag w:uri="urn:schemas-microsoft-com:office:smarttags" w:element="metricconverter">
        <w:smartTagPr>
          <w:attr w:name="ProductID" w:val="170 cm"/>
        </w:smartTagPr>
        <w:r w:rsidRPr="00C5291C">
          <w:rPr>
            <w:rFonts w:ascii="Arial" w:hAnsi="Arial" w:cs="Arial"/>
            <w:sz w:val="20"/>
            <w:szCs w:val="20"/>
          </w:rPr>
          <w:t>150 cm</w:t>
        </w:r>
      </w:smartTag>
      <w:r w:rsidRPr="00C5291C">
        <w:rPr>
          <w:rFonts w:ascii="Arial" w:hAnsi="Arial" w:cs="Arial"/>
          <w:sz w:val="20"/>
          <w:szCs w:val="20"/>
        </w:rPr>
        <w:t xml:space="preserve"> x </w:t>
      </w:r>
      <w:smartTag w:uri="urn:schemas-microsoft-com:office:smarttags" w:element="metricconverter">
        <w:smartTagPr>
          <w:attr w:name="ProductID" w:val="170 cm"/>
        </w:smartTagPr>
        <w:r w:rsidRPr="00C5291C">
          <w:rPr>
            <w:rFonts w:ascii="Arial" w:hAnsi="Arial" w:cs="Arial"/>
            <w:sz w:val="20"/>
            <w:szCs w:val="20"/>
          </w:rPr>
          <w:t>150 cm</w:t>
        </w:r>
      </w:smartTag>
      <w:r w:rsidRPr="00C5291C">
        <w:rPr>
          <w:rFonts w:ascii="Arial" w:hAnsi="Arial" w:cs="Arial"/>
          <w:sz w:val="20"/>
          <w:szCs w:val="20"/>
        </w:rPr>
        <w:t>. Zaleca się projektowanie wejść z dużymi</w:t>
      </w:r>
      <w:r w:rsidRPr="00C5291C">
        <w:rPr>
          <w:rFonts w:ascii="Arial" w:hAnsi="Arial" w:cs="Arial"/>
          <w:sz w:val="20"/>
          <w:szCs w:val="20"/>
        </w:rPr>
        <w:br/>
        <w:t>wiatrołapami, a nawierzchnia przed wejściem głównym powinna być utwardzona i</w:t>
      </w:r>
      <w:r>
        <w:rPr>
          <w:rFonts w:ascii="Arial" w:hAnsi="Arial" w:cs="Arial"/>
          <w:sz w:val="20"/>
          <w:szCs w:val="20"/>
        </w:rPr>
        <w:t xml:space="preserve"> </w:t>
      </w:r>
      <w:r w:rsidRPr="00C5291C">
        <w:rPr>
          <w:rFonts w:ascii="Arial" w:hAnsi="Arial" w:cs="Arial"/>
          <w:sz w:val="20"/>
          <w:szCs w:val="20"/>
        </w:rPr>
        <w:t>posiadać nachylenie podłużne mniejsze niż 6%, zaleca się stosowanie nachylenia</w:t>
      </w:r>
      <w:r>
        <w:rPr>
          <w:rFonts w:ascii="Arial" w:hAnsi="Arial" w:cs="Arial"/>
          <w:sz w:val="20"/>
          <w:szCs w:val="20"/>
        </w:rPr>
        <w:t xml:space="preserve"> </w:t>
      </w:r>
      <w:r w:rsidRPr="00C5291C">
        <w:rPr>
          <w:rFonts w:ascii="Arial" w:hAnsi="Arial" w:cs="Arial"/>
          <w:sz w:val="20"/>
          <w:szCs w:val="20"/>
        </w:rPr>
        <w:t>podłużnego mniejszego niż 5%. Wejścia do budynku o wysokości powyżej dwóch</w:t>
      </w:r>
      <w:r>
        <w:rPr>
          <w:rFonts w:ascii="Arial" w:hAnsi="Arial" w:cs="Arial"/>
          <w:sz w:val="20"/>
          <w:szCs w:val="20"/>
        </w:rPr>
        <w:t xml:space="preserve"> </w:t>
      </w:r>
      <w:r w:rsidRPr="00C5291C">
        <w:rPr>
          <w:rFonts w:ascii="Arial" w:hAnsi="Arial" w:cs="Arial"/>
          <w:sz w:val="20"/>
          <w:szCs w:val="20"/>
        </w:rPr>
        <w:t>kondygnacji nadziemnych, mającego pomieszczenia przeznaczone na pobyt ludzi,</w:t>
      </w:r>
      <w:r>
        <w:rPr>
          <w:rFonts w:ascii="Arial" w:hAnsi="Arial" w:cs="Arial"/>
          <w:sz w:val="20"/>
          <w:szCs w:val="20"/>
        </w:rPr>
        <w:t xml:space="preserve"> </w:t>
      </w:r>
      <w:r w:rsidRPr="00C5291C">
        <w:rPr>
          <w:rFonts w:ascii="Arial" w:hAnsi="Arial" w:cs="Arial"/>
          <w:sz w:val="20"/>
          <w:szCs w:val="20"/>
        </w:rPr>
        <w:t>należy ochraniać daszkiem lub podcieniem ochronnym o szerokości większej co</w:t>
      </w:r>
      <w:r w:rsidRPr="00C5291C">
        <w:rPr>
          <w:rFonts w:ascii="Arial" w:hAnsi="Arial" w:cs="Arial"/>
          <w:sz w:val="20"/>
          <w:szCs w:val="20"/>
        </w:rPr>
        <w:br/>
        <w:t xml:space="preserve">najmniej o </w:t>
      </w:r>
      <w:smartTag w:uri="urn:schemas-microsoft-com:office:smarttags" w:element="metricconverter">
        <w:smartTagPr>
          <w:attr w:name="ProductID" w:val="170 cm"/>
        </w:smartTagPr>
        <w:r w:rsidRPr="00C5291C">
          <w:rPr>
            <w:rFonts w:ascii="Arial" w:hAnsi="Arial" w:cs="Arial"/>
            <w:sz w:val="20"/>
            <w:szCs w:val="20"/>
          </w:rPr>
          <w:t>100 cm</w:t>
        </w:r>
      </w:smartTag>
      <w:r w:rsidRPr="00C5291C">
        <w:rPr>
          <w:rFonts w:ascii="Arial" w:hAnsi="Arial" w:cs="Arial"/>
          <w:sz w:val="20"/>
          <w:szCs w:val="20"/>
        </w:rPr>
        <w:t xml:space="preserve"> od szerokości drzwi oraz o wysięgu lub głębokości nie mniejszej niż</w:t>
      </w:r>
      <w:r w:rsidRPr="00C5291C">
        <w:rPr>
          <w:rFonts w:ascii="Arial" w:hAnsi="Arial" w:cs="Arial"/>
          <w:sz w:val="20"/>
          <w:szCs w:val="20"/>
        </w:rPr>
        <w:br/>
        <w:t xml:space="preserve">100 cm w budynkach niskich (do </w:t>
      </w:r>
      <w:smartTag w:uri="urn:schemas-microsoft-com:office:smarttags" w:element="metricconverter">
        <w:smartTagPr>
          <w:attr w:name="ProductID" w:val="170 cm"/>
        </w:smartTagPr>
        <w:r w:rsidRPr="00C5291C">
          <w:rPr>
            <w:rFonts w:ascii="Arial" w:hAnsi="Arial" w:cs="Arial"/>
            <w:sz w:val="20"/>
            <w:szCs w:val="20"/>
          </w:rPr>
          <w:t>12 m</w:t>
        </w:r>
      </w:smartTag>
      <w:r w:rsidRPr="00C5291C">
        <w:rPr>
          <w:rFonts w:ascii="Arial" w:hAnsi="Arial" w:cs="Arial"/>
          <w:sz w:val="20"/>
          <w:szCs w:val="20"/>
        </w:rPr>
        <w:t xml:space="preserve"> włącznie nad poziomem terenu lub mieszkalne</w:t>
      </w:r>
      <w:r w:rsidRPr="00C5291C">
        <w:rPr>
          <w:rFonts w:ascii="Arial" w:hAnsi="Arial" w:cs="Arial"/>
          <w:sz w:val="20"/>
          <w:szCs w:val="20"/>
        </w:rPr>
        <w:br/>
        <w:t xml:space="preserve">o wysokości do 4 kondygnacji nadziemnych włącznie) i </w:t>
      </w:r>
      <w:smartTag w:uri="urn:schemas-microsoft-com:office:smarttags" w:element="metricconverter">
        <w:smartTagPr>
          <w:attr w:name="ProductID" w:val="170 cm"/>
        </w:smartTagPr>
        <w:r w:rsidRPr="00C5291C">
          <w:rPr>
            <w:rFonts w:ascii="Arial" w:hAnsi="Arial" w:cs="Arial"/>
            <w:sz w:val="20"/>
            <w:szCs w:val="20"/>
          </w:rPr>
          <w:t>150 cm</w:t>
        </w:r>
      </w:smartTag>
      <w:r w:rsidRPr="00C5291C">
        <w:rPr>
          <w:rFonts w:ascii="Arial" w:hAnsi="Arial" w:cs="Arial"/>
          <w:sz w:val="20"/>
          <w:szCs w:val="20"/>
        </w:rPr>
        <w:t xml:space="preserve"> w budynkach</w:t>
      </w:r>
      <w:r>
        <w:rPr>
          <w:rFonts w:ascii="Arial" w:hAnsi="Arial" w:cs="Arial"/>
          <w:sz w:val="20"/>
          <w:szCs w:val="20"/>
        </w:rPr>
        <w:t xml:space="preserve"> </w:t>
      </w:r>
      <w:r w:rsidRPr="00C5291C">
        <w:rPr>
          <w:rFonts w:ascii="Arial" w:hAnsi="Arial" w:cs="Arial"/>
          <w:sz w:val="20"/>
          <w:szCs w:val="20"/>
        </w:rPr>
        <w:t>wyższych.</w:t>
      </w:r>
      <w:r w:rsidRPr="00C5291C">
        <w:rPr>
          <w:rFonts w:ascii="Arial" w:hAnsi="Arial" w:cs="Arial"/>
          <w:sz w:val="20"/>
          <w:szCs w:val="20"/>
        </w:rPr>
        <w:br/>
        <w:t>Oznakowanie w budynkach użyteczności publicznej. Zaleca się umieszczenie</w:t>
      </w:r>
      <w:r>
        <w:rPr>
          <w:rFonts w:ascii="Arial" w:hAnsi="Arial" w:cs="Arial"/>
          <w:sz w:val="20"/>
          <w:szCs w:val="20"/>
        </w:rPr>
        <w:t xml:space="preserve"> </w:t>
      </w:r>
      <w:r w:rsidRPr="00C5291C">
        <w:rPr>
          <w:rFonts w:ascii="Arial" w:hAnsi="Arial" w:cs="Arial"/>
          <w:sz w:val="20"/>
          <w:szCs w:val="20"/>
        </w:rPr>
        <w:t>tabliczek informujących o funkcji pomieszczenia w formie wizualnej oraz dotykowej</w:t>
      </w:r>
      <w:r>
        <w:rPr>
          <w:rFonts w:ascii="Arial" w:hAnsi="Arial" w:cs="Arial"/>
          <w:sz w:val="20"/>
          <w:szCs w:val="20"/>
        </w:rPr>
        <w:t xml:space="preserve"> </w:t>
      </w:r>
      <w:r w:rsidRPr="00C5291C">
        <w:rPr>
          <w:rFonts w:ascii="Arial" w:hAnsi="Arial" w:cs="Arial"/>
          <w:sz w:val="20"/>
          <w:szCs w:val="20"/>
        </w:rPr>
        <w:t>(alfabet Braille’a). Informacja dotykowa powinna znajdować się na ścianie, po stronie</w:t>
      </w:r>
      <w:r>
        <w:rPr>
          <w:rFonts w:ascii="Arial" w:hAnsi="Arial" w:cs="Arial"/>
          <w:sz w:val="20"/>
          <w:szCs w:val="20"/>
        </w:rPr>
        <w:t xml:space="preserve"> </w:t>
      </w:r>
      <w:r w:rsidRPr="00C5291C">
        <w:rPr>
          <w:rFonts w:ascii="Arial" w:hAnsi="Arial" w:cs="Arial"/>
          <w:sz w:val="20"/>
          <w:szCs w:val="20"/>
        </w:rPr>
        <w:t>klamki, na wysokości min. 120 cm (dół tabliczki) i maks. 160 cm (góra tabliczki), w</w:t>
      </w:r>
      <w:r>
        <w:rPr>
          <w:rFonts w:ascii="Arial" w:hAnsi="Arial" w:cs="Arial"/>
          <w:sz w:val="20"/>
          <w:szCs w:val="20"/>
        </w:rPr>
        <w:t xml:space="preserve"> </w:t>
      </w:r>
      <w:r w:rsidRPr="00C5291C">
        <w:rPr>
          <w:rFonts w:ascii="Arial" w:hAnsi="Arial" w:cs="Arial"/>
          <w:sz w:val="20"/>
          <w:szCs w:val="20"/>
        </w:rPr>
        <w:t>odległości 5-10 cm od ościeżnicy drzwi (pomiar od krawędzi ościeżnicy do bliżej</w:t>
      </w:r>
      <w:r w:rsidRPr="00C5291C">
        <w:rPr>
          <w:rFonts w:ascii="Arial" w:hAnsi="Arial" w:cs="Arial"/>
          <w:sz w:val="20"/>
          <w:szCs w:val="20"/>
        </w:rPr>
        <w:br/>
        <w:t>położonej krawędzi tabliczki).</w:t>
      </w:r>
      <w:r>
        <w:rPr>
          <w:rFonts w:ascii="Arial" w:hAnsi="Arial" w:cs="Arial"/>
          <w:sz w:val="20"/>
          <w:szCs w:val="20"/>
        </w:rPr>
        <w:t xml:space="preserve"> </w:t>
      </w:r>
      <w:r w:rsidRPr="00C5291C">
        <w:rPr>
          <w:rFonts w:ascii="Arial" w:hAnsi="Arial" w:cs="Arial"/>
          <w:sz w:val="20"/>
          <w:szCs w:val="20"/>
        </w:rPr>
        <w:t>Oznaczenia nawierzchni - bezpieczna (wolna od przeszkód) skrajnia ruchu pieszego</w:t>
      </w:r>
      <w:r>
        <w:rPr>
          <w:rFonts w:ascii="Arial" w:hAnsi="Arial" w:cs="Arial"/>
          <w:sz w:val="20"/>
          <w:szCs w:val="20"/>
        </w:rPr>
        <w:t xml:space="preserve"> </w:t>
      </w:r>
      <w:r w:rsidRPr="00C5291C">
        <w:rPr>
          <w:rFonts w:ascii="Arial" w:hAnsi="Arial" w:cs="Arial"/>
          <w:sz w:val="20"/>
          <w:szCs w:val="20"/>
        </w:rPr>
        <w:t>powinna być wyznaczona w sposób czytelny i zrozumiały, ze szczególnym</w:t>
      </w:r>
      <w:r w:rsidRPr="00C5291C">
        <w:rPr>
          <w:rFonts w:ascii="Arial" w:hAnsi="Arial" w:cs="Arial"/>
          <w:sz w:val="20"/>
          <w:szCs w:val="20"/>
        </w:rPr>
        <w:br/>
        <w:t>zwróceniem uwagi na potrzeby osób z ograniczeniem widzenia. Udogodnieniem dla</w:t>
      </w:r>
      <w:r>
        <w:rPr>
          <w:rFonts w:ascii="Arial" w:hAnsi="Arial" w:cs="Arial"/>
          <w:sz w:val="20"/>
          <w:szCs w:val="20"/>
        </w:rPr>
        <w:t xml:space="preserve"> </w:t>
      </w:r>
      <w:r w:rsidRPr="00C5291C">
        <w:rPr>
          <w:rFonts w:ascii="Arial" w:hAnsi="Arial" w:cs="Arial"/>
          <w:sz w:val="20"/>
          <w:szCs w:val="20"/>
        </w:rPr>
        <w:t>osób z niepełnosprawnością wzroku są elementy kontrastujące, zarówno w warstwie</w:t>
      </w:r>
      <w:r>
        <w:rPr>
          <w:rFonts w:ascii="Arial" w:hAnsi="Arial" w:cs="Arial"/>
          <w:sz w:val="20"/>
          <w:szCs w:val="20"/>
        </w:rPr>
        <w:t xml:space="preserve"> </w:t>
      </w:r>
      <w:r w:rsidRPr="00C5291C">
        <w:rPr>
          <w:rFonts w:ascii="Arial" w:hAnsi="Arial" w:cs="Arial"/>
          <w:sz w:val="20"/>
          <w:szCs w:val="20"/>
        </w:rPr>
        <w:t>fakturowej, jak i kolorystycznej.</w:t>
      </w:r>
      <w:r w:rsidRPr="00C5291C">
        <w:rPr>
          <w:rFonts w:ascii="Arial" w:hAnsi="Arial" w:cs="Arial"/>
          <w:sz w:val="20"/>
          <w:szCs w:val="20"/>
        </w:rPr>
        <w:br/>
        <w:t>Do tzw. naturalnych linii kierunkowych, które wykorzystują osoby niewidome i słabo</w:t>
      </w:r>
      <w:r>
        <w:rPr>
          <w:rFonts w:ascii="Arial" w:hAnsi="Arial" w:cs="Arial"/>
          <w:sz w:val="20"/>
          <w:szCs w:val="20"/>
        </w:rPr>
        <w:t xml:space="preserve"> </w:t>
      </w:r>
      <w:r w:rsidRPr="00C5291C">
        <w:rPr>
          <w:rFonts w:ascii="Arial" w:hAnsi="Arial" w:cs="Arial"/>
          <w:sz w:val="20"/>
          <w:szCs w:val="20"/>
        </w:rPr>
        <w:t>widzące zaliczyć można:</w:t>
      </w:r>
    </w:p>
    <w:p w14:paraId="295833B8" w14:textId="77777777" w:rsidR="00E9396C" w:rsidRDefault="00E9396C" w:rsidP="00586B2D">
      <w:pPr>
        <w:numPr>
          <w:ilvl w:val="0"/>
          <w:numId w:val="34"/>
        </w:numPr>
        <w:tabs>
          <w:tab w:val="left" w:pos="-2880"/>
        </w:tabs>
        <w:spacing w:after="0" w:line="240" w:lineRule="atLeast"/>
        <w:jc w:val="both"/>
        <w:rPr>
          <w:rFonts w:ascii="Arial" w:hAnsi="Arial" w:cs="Arial"/>
          <w:sz w:val="20"/>
          <w:szCs w:val="20"/>
        </w:rPr>
      </w:pPr>
      <w:r w:rsidRPr="00C5291C">
        <w:rPr>
          <w:rFonts w:ascii="Arial" w:hAnsi="Arial" w:cs="Arial"/>
          <w:sz w:val="20"/>
          <w:szCs w:val="20"/>
        </w:rPr>
        <w:t>kontrastowe różnice fakturowe posadzek,</w:t>
      </w:r>
      <w:r>
        <w:rPr>
          <w:rFonts w:ascii="Arial" w:hAnsi="Arial" w:cs="Arial"/>
          <w:sz w:val="20"/>
          <w:szCs w:val="20"/>
        </w:rPr>
        <w:t xml:space="preserve"> </w:t>
      </w:r>
    </w:p>
    <w:p w14:paraId="37C4D7E3" w14:textId="77777777" w:rsidR="00E9396C" w:rsidRDefault="00E9396C" w:rsidP="00586B2D">
      <w:pPr>
        <w:numPr>
          <w:ilvl w:val="0"/>
          <w:numId w:val="34"/>
        </w:numPr>
        <w:tabs>
          <w:tab w:val="left" w:pos="-2880"/>
        </w:tabs>
        <w:spacing w:after="0" w:line="240" w:lineRule="atLeast"/>
        <w:jc w:val="both"/>
        <w:rPr>
          <w:rFonts w:ascii="Arial" w:hAnsi="Arial" w:cs="Arial"/>
          <w:sz w:val="20"/>
          <w:szCs w:val="20"/>
        </w:rPr>
      </w:pPr>
      <w:r w:rsidRPr="00C5291C">
        <w:rPr>
          <w:rFonts w:ascii="Arial" w:hAnsi="Arial" w:cs="Arial"/>
          <w:sz w:val="20"/>
          <w:szCs w:val="20"/>
        </w:rPr>
        <w:t>krawężniki i pierzeje budynków,</w:t>
      </w:r>
      <w:r>
        <w:rPr>
          <w:rFonts w:ascii="Arial" w:hAnsi="Arial" w:cs="Arial"/>
          <w:sz w:val="20"/>
          <w:szCs w:val="20"/>
        </w:rPr>
        <w:t xml:space="preserve"> </w:t>
      </w:r>
    </w:p>
    <w:p w14:paraId="159AE23B" w14:textId="77777777" w:rsidR="00E9396C" w:rsidRDefault="00E9396C" w:rsidP="00586B2D">
      <w:pPr>
        <w:numPr>
          <w:ilvl w:val="0"/>
          <w:numId w:val="34"/>
        </w:numPr>
        <w:tabs>
          <w:tab w:val="left" w:pos="-2880"/>
        </w:tabs>
        <w:spacing w:after="0" w:line="240" w:lineRule="atLeast"/>
        <w:jc w:val="both"/>
        <w:rPr>
          <w:rFonts w:ascii="Arial" w:hAnsi="Arial" w:cs="Arial"/>
          <w:sz w:val="20"/>
          <w:szCs w:val="20"/>
        </w:rPr>
      </w:pPr>
      <w:r w:rsidRPr="00C5291C">
        <w:rPr>
          <w:rFonts w:ascii="Arial" w:hAnsi="Arial" w:cs="Arial"/>
          <w:sz w:val="20"/>
          <w:szCs w:val="20"/>
        </w:rPr>
        <w:t>cokoły przegród pionowych,</w:t>
      </w:r>
      <w:r>
        <w:rPr>
          <w:rFonts w:ascii="Arial" w:hAnsi="Arial" w:cs="Arial"/>
          <w:sz w:val="20"/>
          <w:szCs w:val="20"/>
        </w:rPr>
        <w:t xml:space="preserve"> </w:t>
      </w:r>
    </w:p>
    <w:p w14:paraId="71E59ED6" w14:textId="77777777" w:rsidR="00E9396C" w:rsidRDefault="00E9396C" w:rsidP="00586B2D">
      <w:pPr>
        <w:numPr>
          <w:ilvl w:val="0"/>
          <w:numId w:val="34"/>
        </w:numPr>
        <w:tabs>
          <w:tab w:val="left" w:pos="-2880"/>
        </w:tabs>
        <w:spacing w:after="0" w:line="240" w:lineRule="atLeast"/>
        <w:jc w:val="both"/>
        <w:rPr>
          <w:rFonts w:ascii="Arial" w:hAnsi="Arial" w:cs="Arial"/>
          <w:sz w:val="20"/>
          <w:szCs w:val="20"/>
        </w:rPr>
      </w:pPr>
      <w:r w:rsidRPr="00C5291C">
        <w:rPr>
          <w:rFonts w:ascii="Arial" w:hAnsi="Arial" w:cs="Arial"/>
          <w:sz w:val="20"/>
          <w:szCs w:val="20"/>
        </w:rPr>
        <w:t>elementy poziome balustrad oraz pochwyty poręczy,</w:t>
      </w:r>
      <w:r>
        <w:rPr>
          <w:rFonts w:ascii="Arial" w:hAnsi="Arial" w:cs="Arial"/>
          <w:sz w:val="20"/>
          <w:szCs w:val="20"/>
        </w:rPr>
        <w:t xml:space="preserve"> </w:t>
      </w:r>
    </w:p>
    <w:p w14:paraId="110B7ACC" w14:textId="77777777" w:rsidR="00E9396C" w:rsidRDefault="00E9396C" w:rsidP="00586B2D">
      <w:pPr>
        <w:numPr>
          <w:ilvl w:val="0"/>
          <w:numId w:val="34"/>
        </w:numPr>
        <w:tabs>
          <w:tab w:val="left" w:pos="-2880"/>
        </w:tabs>
        <w:spacing w:after="0" w:line="240" w:lineRule="atLeast"/>
        <w:jc w:val="both"/>
        <w:rPr>
          <w:rFonts w:ascii="Arial" w:hAnsi="Arial" w:cs="Arial"/>
          <w:sz w:val="20"/>
          <w:szCs w:val="20"/>
        </w:rPr>
      </w:pPr>
      <w:r w:rsidRPr="00C5291C">
        <w:rPr>
          <w:rFonts w:ascii="Arial" w:hAnsi="Arial" w:cs="Arial"/>
          <w:sz w:val="20"/>
          <w:szCs w:val="20"/>
        </w:rPr>
        <w:lastRenderedPageBreak/>
        <w:t>liniowe oświetlenie w posadzce i na suficie (duża część osób niewidomych ma</w:t>
      </w:r>
      <w:r>
        <w:rPr>
          <w:rFonts w:ascii="Arial" w:hAnsi="Arial" w:cs="Arial"/>
          <w:sz w:val="20"/>
          <w:szCs w:val="20"/>
        </w:rPr>
        <w:t xml:space="preserve"> </w:t>
      </w:r>
      <w:r w:rsidRPr="00C5291C">
        <w:rPr>
          <w:rFonts w:ascii="Arial" w:hAnsi="Arial" w:cs="Arial"/>
          <w:sz w:val="20"/>
          <w:szCs w:val="20"/>
        </w:rPr>
        <w:t>tzw. Poczucie światła i może rozpoznać kierunki wyznaczone przez oświetlenie</w:t>
      </w:r>
      <w:r>
        <w:rPr>
          <w:rFonts w:ascii="Arial" w:hAnsi="Arial" w:cs="Arial"/>
          <w:sz w:val="20"/>
          <w:szCs w:val="20"/>
        </w:rPr>
        <w:t xml:space="preserve"> </w:t>
      </w:r>
      <w:r w:rsidRPr="00C5291C">
        <w:rPr>
          <w:rFonts w:ascii="Arial" w:hAnsi="Arial" w:cs="Arial"/>
          <w:sz w:val="20"/>
          <w:szCs w:val="20"/>
        </w:rPr>
        <w:t>i kontrast kolorystyczny).</w:t>
      </w:r>
      <w:r>
        <w:rPr>
          <w:rFonts w:ascii="Arial" w:hAnsi="Arial" w:cs="Arial"/>
          <w:sz w:val="20"/>
          <w:szCs w:val="20"/>
        </w:rPr>
        <w:t xml:space="preserve"> </w:t>
      </w:r>
    </w:p>
    <w:p w14:paraId="00728BC0" w14:textId="77777777" w:rsidR="00E9396C" w:rsidRDefault="00E9396C" w:rsidP="00BA2B3A">
      <w:pPr>
        <w:tabs>
          <w:tab w:val="left" w:pos="-2880"/>
        </w:tabs>
        <w:spacing w:after="0" w:line="240" w:lineRule="atLeast"/>
        <w:ind w:left="357"/>
        <w:jc w:val="both"/>
        <w:rPr>
          <w:rFonts w:ascii="Arial" w:hAnsi="Arial" w:cs="Arial"/>
          <w:sz w:val="20"/>
          <w:szCs w:val="20"/>
        </w:rPr>
      </w:pPr>
      <w:r w:rsidRPr="00C5291C">
        <w:rPr>
          <w:rFonts w:ascii="Arial" w:hAnsi="Arial" w:cs="Arial"/>
          <w:sz w:val="20"/>
          <w:szCs w:val="20"/>
        </w:rPr>
        <w:br/>
        <w:t>Nawierzchnie ciągów pieszych powinny zapewnić możliwość swobodnego poruszania</w:t>
      </w:r>
      <w:r>
        <w:rPr>
          <w:rFonts w:ascii="Arial" w:hAnsi="Arial" w:cs="Arial"/>
          <w:sz w:val="20"/>
          <w:szCs w:val="20"/>
        </w:rPr>
        <w:t xml:space="preserve"> </w:t>
      </w:r>
      <w:r w:rsidRPr="00C5291C">
        <w:rPr>
          <w:rFonts w:ascii="Arial" w:hAnsi="Arial" w:cs="Arial"/>
          <w:sz w:val="20"/>
          <w:szCs w:val="20"/>
        </w:rPr>
        <w:t>się tzn. powinny być twarde, równe i mieć powierzchnię antypoślizgową, która spełnia</w:t>
      </w:r>
      <w:r>
        <w:rPr>
          <w:rFonts w:ascii="Arial" w:hAnsi="Arial" w:cs="Arial"/>
          <w:sz w:val="20"/>
          <w:szCs w:val="20"/>
        </w:rPr>
        <w:t xml:space="preserve"> </w:t>
      </w:r>
      <w:r w:rsidRPr="00C5291C">
        <w:rPr>
          <w:rFonts w:ascii="Arial" w:hAnsi="Arial" w:cs="Arial"/>
          <w:sz w:val="20"/>
          <w:szCs w:val="20"/>
        </w:rPr>
        <w:t>swoje cechy również w trudnych warunkach atmosferycznych.</w:t>
      </w:r>
      <w:r>
        <w:rPr>
          <w:rFonts w:ascii="Arial" w:hAnsi="Arial" w:cs="Arial"/>
          <w:sz w:val="20"/>
          <w:szCs w:val="20"/>
        </w:rPr>
        <w:t xml:space="preserve"> </w:t>
      </w:r>
      <w:r w:rsidRPr="00C5291C">
        <w:rPr>
          <w:rFonts w:ascii="Arial" w:hAnsi="Arial" w:cs="Arial"/>
          <w:sz w:val="20"/>
          <w:szCs w:val="20"/>
        </w:rPr>
        <w:t>Faktura i kolorystyka tras nie może sprawiać wrażenia różnic wysokości. Należy</w:t>
      </w:r>
      <w:r>
        <w:rPr>
          <w:rFonts w:ascii="Arial" w:hAnsi="Arial" w:cs="Arial"/>
          <w:sz w:val="20"/>
          <w:szCs w:val="20"/>
        </w:rPr>
        <w:t xml:space="preserve"> </w:t>
      </w:r>
      <w:r w:rsidRPr="00C5291C">
        <w:rPr>
          <w:rFonts w:ascii="Arial" w:hAnsi="Arial" w:cs="Arial"/>
          <w:sz w:val="20"/>
          <w:szCs w:val="20"/>
        </w:rPr>
        <w:t>ograniczyć stosowanie wzorów poprzecznych do kierunku poruszania się. Kolorystyka</w:t>
      </w:r>
      <w:r>
        <w:rPr>
          <w:rFonts w:ascii="Arial" w:hAnsi="Arial" w:cs="Arial"/>
          <w:sz w:val="20"/>
          <w:szCs w:val="20"/>
        </w:rPr>
        <w:t xml:space="preserve"> </w:t>
      </w:r>
      <w:r w:rsidRPr="00C5291C">
        <w:rPr>
          <w:rFonts w:ascii="Arial" w:hAnsi="Arial" w:cs="Arial"/>
          <w:sz w:val="20"/>
          <w:szCs w:val="20"/>
        </w:rPr>
        <w:t>i zróżnicowanie materiałowe nawierzchni powinny podkreślać główne kierunki</w:t>
      </w:r>
      <w:r w:rsidRPr="00C5291C">
        <w:rPr>
          <w:rFonts w:ascii="Arial" w:hAnsi="Arial" w:cs="Arial"/>
          <w:sz w:val="20"/>
          <w:szCs w:val="20"/>
        </w:rPr>
        <w:br/>
        <w:t>poruszania się i zaznaczać różne obszary funkcjonalne. Zastosowanie kombinacji</w:t>
      </w:r>
      <w:r>
        <w:rPr>
          <w:rFonts w:ascii="Arial" w:hAnsi="Arial" w:cs="Arial"/>
          <w:sz w:val="20"/>
          <w:szCs w:val="20"/>
        </w:rPr>
        <w:t xml:space="preserve"> </w:t>
      </w:r>
      <w:r w:rsidRPr="00C5291C">
        <w:rPr>
          <w:rFonts w:ascii="Arial" w:hAnsi="Arial" w:cs="Arial"/>
          <w:sz w:val="20"/>
          <w:szCs w:val="20"/>
        </w:rPr>
        <w:t>różnych rodzajów nawierzchni może ułatwić osobom z zaburzeniami orientacji</w:t>
      </w:r>
      <w:r>
        <w:rPr>
          <w:rFonts w:ascii="Arial" w:hAnsi="Arial" w:cs="Arial"/>
          <w:sz w:val="20"/>
          <w:szCs w:val="20"/>
        </w:rPr>
        <w:t xml:space="preserve"> </w:t>
      </w:r>
      <w:r w:rsidRPr="00C5291C">
        <w:rPr>
          <w:rFonts w:ascii="Arial" w:hAnsi="Arial" w:cs="Arial"/>
          <w:sz w:val="20"/>
          <w:szCs w:val="20"/>
        </w:rPr>
        <w:t>poruszanie się w przestrzeni.</w:t>
      </w:r>
      <w:r w:rsidRPr="00C5291C">
        <w:rPr>
          <w:rFonts w:ascii="Arial" w:hAnsi="Arial" w:cs="Arial"/>
          <w:sz w:val="20"/>
          <w:szCs w:val="20"/>
        </w:rPr>
        <w:br/>
        <w:t>Dla osób słabo</w:t>
      </w:r>
      <w:r>
        <w:rPr>
          <w:rFonts w:ascii="Arial" w:hAnsi="Arial" w:cs="Arial"/>
          <w:sz w:val="20"/>
          <w:szCs w:val="20"/>
        </w:rPr>
        <w:t xml:space="preserve"> </w:t>
      </w:r>
      <w:r w:rsidRPr="00C5291C">
        <w:rPr>
          <w:rFonts w:ascii="Arial" w:hAnsi="Arial" w:cs="Arial"/>
          <w:sz w:val="20"/>
          <w:szCs w:val="20"/>
        </w:rPr>
        <w:t>widzących oraz osób z niepełnosprawnością intelektualną istotne</w:t>
      </w:r>
      <w:r w:rsidRPr="00C5291C">
        <w:rPr>
          <w:rFonts w:ascii="Arial" w:hAnsi="Arial" w:cs="Arial"/>
          <w:sz w:val="20"/>
          <w:szCs w:val="20"/>
        </w:rPr>
        <w:br/>
        <w:t>są przede wszystkim kontrasty kolorystyczne, natomiast dla osób niewidomych</w:t>
      </w:r>
      <w:r>
        <w:rPr>
          <w:rFonts w:ascii="Arial" w:hAnsi="Arial" w:cs="Arial"/>
          <w:sz w:val="20"/>
          <w:szCs w:val="20"/>
        </w:rPr>
        <w:t xml:space="preserve"> </w:t>
      </w:r>
      <w:r w:rsidRPr="00C5291C">
        <w:rPr>
          <w:rFonts w:ascii="Arial" w:hAnsi="Arial" w:cs="Arial"/>
          <w:sz w:val="20"/>
          <w:szCs w:val="20"/>
        </w:rPr>
        <w:t>kontrasty fakturowe stosowane na nawierzchniach ciągów pieszych. Dla lepszego</w:t>
      </w:r>
      <w:r>
        <w:rPr>
          <w:rFonts w:ascii="Arial" w:hAnsi="Arial" w:cs="Arial"/>
          <w:sz w:val="20"/>
          <w:szCs w:val="20"/>
        </w:rPr>
        <w:t xml:space="preserve"> </w:t>
      </w:r>
      <w:r w:rsidRPr="00C5291C">
        <w:rPr>
          <w:rFonts w:ascii="Arial" w:hAnsi="Arial" w:cs="Arial"/>
          <w:sz w:val="20"/>
          <w:szCs w:val="20"/>
        </w:rPr>
        <w:t>rozpoznawania oznaczeń fakturowych przez osoby z krótkowzrocznością zaleca się</w:t>
      </w:r>
      <w:r>
        <w:rPr>
          <w:rFonts w:ascii="Arial" w:hAnsi="Arial" w:cs="Arial"/>
          <w:sz w:val="20"/>
          <w:szCs w:val="20"/>
        </w:rPr>
        <w:t xml:space="preserve"> </w:t>
      </w:r>
      <w:r w:rsidRPr="00C5291C">
        <w:rPr>
          <w:rFonts w:ascii="Arial" w:hAnsi="Arial" w:cs="Arial"/>
          <w:sz w:val="20"/>
          <w:szCs w:val="20"/>
        </w:rPr>
        <w:t>stosowanie kontrastu barwnego z powierzchnią chodnika. Najlepszym do</w:t>
      </w:r>
      <w:r>
        <w:rPr>
          <w:rFonts w:ascii="Arial" w:hAnsi="Arial" w:cs="Arial"/>
          <w:sz w:val="20"/>
          <w:szCs w:val="20"/>
        </w:rPr>
        <w:t xml:space="preserve"> </w:t>
      </w:r>
      <w:r w:rsidRPr="00C5291C">
        <w:rPr>
          <w:rFonts w:ascii="Arial" w:hAnsi="Arial" w:cs="Arial"/>
          <w:sz w:val="20"/>
          <w:szCs w:val="20"/>
        </w:rPr>
        <w:t>zastosowania jest kolor żółty ze względu na jego wyraźny kontrast w stosunku do</w:t>
      </w:r>
      <w:r>
        <w:rPr>
          <w:rFonts w:ascii="Arial" w:hAnsi="Arial" w:cs="Arial"/>
          <w:sz w:val="20"/>
          <w:szCs w:val="20"/>
        </w:rPr>
        <w:t xml:space="preserve"> </w:t>
      </w:r>
      <w:r w:rsidRPr="00C5291C">
        <w:rPr>
          <w:rFonts w:ascii="Arial" w:hAnsi="Arial" w:cs="Arial"/>
          <w:sz w:val="20"/>
          <w:szCs w:val="20"/>
        </w:rPr>
        <w:t>standardowych materiałów używanych na powierzchniach ciągów pieszych oraz z</w:t>
      </w:r>
      <w:r w:rsidRPr="00C5291C">
        <w:rPr>
          <w:rFonts w:ascii="Arial" w:hAnsi="Arial" w:cs="Arial"/>
          <w:sz w:val="20"/>
          <w:szCs w:val="20"/>
        </w:rPr>
        <w:br/>
        <w:t>uwagi na to, że jest kolorem najdłużej postrzeganym (rozpoznawalnym) przez osoby</w:t>
      </w:r>
      <w:r>
        <w:rPr>
          <w:rFonts w:ascii="Arial" w:hAnsi="Arial" w:cs="Arial"/>
          <w:sz w:val="20"/>
          <w:szCs w:val="20"/>
        </w:rPr>
        <w:t xml:space="preserve"> </w:t>
      </w:r>
      <w:r w:rsidRPr="00C5291C">
        <w:rPr>
          <w:rFonts w:ascii="Arial" w:hAnsi="Arial" w:cs="Arial"/>
          <w:sz w:val="20"/>
          <w:szCs w:val="20"/>
        </w:rPr>
        <w:t>tracące wzrok.</w:t>
      </w:r>
      <w:r w:rsidRPr="00C5291C">
        <w:rPr>
          <w:rFonts w:ascii="Arial" w:hAnsi="Arial" w:cs="Arial"/>
          <w:sz w:val="20"/>
          <w:szCs w:val="20"/>
        </w:rPr>
        <w:br/>
        <w:t>Oznaczenia schodów</w:t>
      </w:r>
      <w:r>
        <w:rPr>
          <w:rFonts w:ascii="Arial" w:hAnsi="Arial" w:cs="Arial"/>
          <w:sz w:val="20"/>
          <w:szCs w:val="20"/>
        </w:rPr>
        <w:t xml:space="preserve"> </w:t>
      </w:r>
      <w:r w:rsidRPr="00C5291C">
        <w:rPr>
          <w:rFonts w:ascii="Arial" w:hAnsi="Arial" w:cs="Arial"/>
          <w:sz w:val="20"/>
          <w:szCs w:val="20"/>
        </w:rPr>
        <w:t>Wymagania/zalecenia:</w:t>
      </w:r>
      <w:r>
        <w:rPr>
          <w:rFonts w:ascii="Arial" w:hAnsi="Arial" w:cs="Arial"/>
          <w:sz w:val="20"/>
          <w:szCs w:val="20"/>
        </w:rPr>
        <w:t xml:space="preserve"> </w:t>
      </w:r>
    </w:p>
    <w:p w14:paraId="4567FB99" w14:textId="77777777" w:rsidR="00E9396C" w:rsidRDefault="00E9396C" w:rsidP="00BA2B3A">
      <w:pPr>
        <w:numPr>
          <w:ilvl w:val="0"/>
          <w:numId w:val="36"/>
        </w:numPr>
        <w:tabs>
          <w:tab w:val="left" w:pos="-2880"/>
        </w:tabs>
        <w:spacing w:after="0" w:line="240" w:lineRule="atLeast"/>
        <w:jc w:val="both"/>
        <w:rPr>
          <w:rFonts w:ascii="Arial" w:hAnsi="Arial" w:cs="Arial"/>
          <w:sz w:val="20"/>
          <w:szCs w:val="20"/>
        </w:rPr>
      </w:pPr>
      <w:r w:rsidRPr="00C5291C">
        <w:rPr>
          <w:rFonts w:ascii="Arial" w:hAnsi="Arial" w:cs="Arial"/>
          <w:sz w:val="20"/>
          <w:szCs w:val="20"/>
        </w:rPr>
        <w:t>budynkach użyteczności publicznej schody powinny być oznaczone na dwa</w:t>
      </w:r>
      <w:r w:rsidRPr="00C5291C">
        <w:rPr>
          <w:rFonts w:ascii="Arial" w:hAnsi="Arial" w:cs="Arial"/>
          <w:sz w:val="20"/>
          <w:szCs w:val="20"/>
        </w:rPr>
        <w:br/>
        <w:t>sposoby:</w:t>
      </w:r>
    </w:p>
    <w:p w14:paraId="412BF4ED" w14:textId="77777777" w:rsidR="00E9396C" w:rsidRDefault="00E9396C" w:rsidP="00BA2B3A">
      <w:pPr>
        <w:numPr>
          <w:ilvl w:val="0"/>
          <w:numId w:val="38"/>
        </w:numPr>
        <w:tabs>
          <w:tab w:val="left" w:pos="-2880"/>
        </w:tabs>
        <w:spacing w:after="0" w:line="240" w:lineRule="atLeast"/>
        <w:jc w:val="both"/>
        <w:rPr>
          <w:rFonts w:ascii="Arial" w:hAnsi="Arial" w:cs="Arial"/>
          <w:sz w:val="20"/>
          <w:szCs w:val="20"/>
        </w:rPr>
      </w:pPr>
      <w:r w:rsidRPr="00C5291C">
        <w:rPr>
          <w:rFonts w:ascii="Arial" w:hAnsi="Arial" w:cs="Arial"/>
          <w:sz w:val="20"/>
          <w:szCs w:val="20"/>
        </w:rPr>
        <w:t xml:space="preserve"> wizualnie</w:t>
      </w:r>
      <w:r>
        <w:rPr>
          <w:rFonts w:ascii="Arial" w:hAnsi="Arial" w:cs="Arial"/>
          <w:sz w:val="20"/>
          <w:szCs w:val="20"/>
        </w:rPr>
        <w:t xml:space="preserve"> - </w:t>
      </w:r>
      <w:r w:rsidRPr="00C5291C">
        <w:rPr>
          <w:rFonts w:ascii="Arial" w:hAnsi="Arial" w:cs="Arial"/>
          <w:sz w:val="20"/>
          <w:szCs w:val="20"/>
        </w:rPr>
        <w:t>kontrastowo oznaczone krawędzie stopni,</w:t>
      </w:r>
      <w:r>
        <w:rPr>
          <w:rFonts w:ascii="Arial" w:hAnsi="Arial" w:cs="Arial"/>
          <w:sz w:val="20"/>
          <w:szCs w:val="20"/>
        </w:rPr>
        <w:t xml:space="preserve"> </w:t>
      </w:r>
    </w:p>
    <w:p w14:paraId="4E5FECF5" w14:textId="77777777" w:rsidR="00E9396C" w:rsidRDefault="00E9396C" w:rsidP="00BA2B3A">
      <w:pPr>
        <w:numPr>
          <w:ilvl w:val="0"/>
          <w:numId w:val="38"/>
        </w:numPr>
        <w:tabs>
          <w:tab w:val="left" w:pos="-2880"/>
        </w:tabs>
        <w:spacing w:after="0" w:line="240" w:lineRule="atLeast"/>
        <w:jc w:val="both"/>
        <w:rPr>
          <w:rFonts w:ascii="Arial" w:hAnsi="Arial" w:cs="Arial"/>
          <w:sz w:val="20"/>
          <w:szCs w:val="20"/>
        </w:rPr>
      </w:pPr>
      <w:r w:rsidRPr="00C5291C">
        <w:rPr>
          <w:rFonts w:ascii="Arial" w:hAnsi="Arial" w:cs="Arial"/>
          <w:sz w:val="20"/>
          <w:szCs w:val="20"/>
        </w:rPr>
        <w:t>poprzez zmianę faktury, odcienia lub barwy,</w:t>
      </w:r>
    </w:p>
    <w:p w14:paraId="51124A12" w14:textId="77777777" w:rsidR="00E9396C" w:rsidRDefault="00E9396C" w:rsidP="00BA2B3A">
      <w:pPr>
        <w:numPr>
          <w:ilvl w:val="0"/>
          <w:numId w:val="35"/>
        </w:numPr>
        <w:tabs>
          <w:tab w:val="left" w:pos="-2880"/>
        </w:tabs>
        <w:spacing w:after="0" w:line="240" w:lineRule="atLeast"/>
        <w:jc w:val="both"/>
        <w:rPr>
          <w:rFonts w:ascii="Arial" w:hAnsi="Arial" w:cs="Arial"/>
          <w:sz w:val="20"/>
          <w:szCs w:val="20"/>
        </w:rPr>
      </w:pPr>
      <w:r w:rsidRPr="00C5291C">
        <w:rPr>
          <w:rFonts w:ascii="Arial" w:hAnsi="Arial" w:cs="Arial"/>
          <w:sz w:val="20"/>
          <w:szCs w:val="20"/>
        </w:rPr>
        <w:t>w odległości 50 cm przed krawędzią pierwszego stopnia schodów w dół należ</w:t>
      </w:r>
      <w:r>
        <w:rPr>
          <w:rFonts w:ascii="Arial" w:hAnsi="Arial" w:cs="Arial"/>
          <w:sz w:val="20"/>
          <w:szCs w:val="20"/>
        </w:rPr>
        <w:t xml:space="preserve"> </w:t>
      </w:r>
      <w:r w:rsidRPr="00C5291C">
        <w:rPr>
          <w:rFonts w:ascii="Arial" w:hAnsi="Arial" w:cs="Arial"/>
          <w:sz w:val="20"/>
          <w:szCs w:val="20"/>
        </w:rPr>
        <w:t>ułożyć fakturę ostrzegawczą o szerokości minimum 60-80 cm w zależności od</w:t>
      </w:r>
      <w:r>
        <w:rPr>
          <w:rFonts w:ascii="Arial" w:hAnsi="Arial" w:cs="Arial"/>
          <w:sz w:val="20"/>
          <w:szCs w:val="20"/>
        </w:rPr>
        <w:t xml:space="preserve"> </w:t>
      </w:r>
      <w:r w:rsidRPr="00C5291C">
        <w:rPr>
          <w:rFonts w:ascii="Arial" w:hAnsi="Arial" w:cs="Arial"/>
          <w:sz w:val="20"/>
          <w:szCs w:val="20"/>
        </w:rPr>
        <w:t>użytego formatu płyt fakturowych (na całej szerokości schodów),</w:t>
      </w:r>
      <w:r>
        <w:rPr>
          <w:rFonts w:ascii="Arial" w:hAnsi="Arial" w:cs="Arial"/>
          <w:sz w:val="20"/>
          <w:szCs w:val="20"/>
        </w:rPr>
        <w:t xml:space="preserve"> </w:t>
      </w:r>
    </w:p>
    <w:p w14:paraId="45B070ED" w14:textId="77777777" w:rsidR="00E9396C" w:rsidRPr="00C5291C" w:rsidRDefault="00E9396C" w:rsidP="00BA2B3A">
      <w:pPr>
        <w:numPr>
          <w:ilvl w:val="0"/>
          <w:numId w:val="35"/>
        </w:numPr>
        <w:tabs>
          <w:tab w:val="left" w:pos="-2880"/>
        </w:tabs>
        <w:spacing w:after="0" w:line="240" w:lineRule="atLeast"/>
        <w:jc w:val="both"/>
        <w:rPr>
          <w:rFonts w:ascii="Arial" w:hAnsi="Arial" w:cs="Arial"/>
          <w:sz w:val="20"/>
          <w:szCs w:val="20"/>
        </w:rPr>
      </w:pPr>
      <w:r w:rsidRPr="00C5291C">
        <w:rPr>
          <w:rFonts w:ascii="Arial" w:hAnsi="Arial" w:cs="Arial"/>
          <w:sz w:val="20"/>
          <w:szCs w:val="20"/>
        </w:rPr>
        <w:t>w odległości 50 cm przed krawędzią pierwszego stopnia w górę należy</w:t>
      </w:r>
      <w:r>
        <w:rPr>
          <w:rFonts w:ascii="Arial" w:hAnsi="Arial" w:cs="Arial"/>
          <w:sz w:val="20"/>
          <w:szCs w:val="20"/>
        </w:rPr>
        <w:t xml:space="preserve"> </w:t>
      </w:r>
      <w:r w:rsidRPr="00C5291C">
        <w:rPr>
          <w:rFonts w:ascii="Arial" w:hAnsi="Arial" w:cs="Arial"/>
          <w:sz w:val="20"/>
          <w:szCs w:val="20"/>
        </w:rPr>
        <w:t>zastosować fakturę uwagi o szerokości 90-120 cm,</w:t>
      </w:r>
    </w:p>
    <w:p w14:paraId="1CE90C84" w14:textId="77777777" w:rsidR="00E9396C" w:rsidRDefault="00623C9A" w:rsidP="00BA2B3A">
      <w:pPr>
        <w:tabs>
          <w:tab w:val="left" w:pos="-2880"/>
        </w:tabs>
        <w:spacing w:after="0" w:line="240" w:lineRule="atLeast"/>
        <w:jc w:val="both"/>
      </w:pPr>
      <w:r>
        <w:rPr>
          <w:noProof/>
          <w:lang w:eastAsia="pl-PL"/>
        </w:rPr>
        <w:pict w14:anchorId="50FB6DA8">
          <v:shape id="Obraz 3" o:spid="_x0000_i1027" type="#_x0000_t75" alt="Oznaczenia – Budowlane ABC – Ministerstwo Rozwoju i Technologii" style="width:429.75pt;height:192pt;visibility:visible">
            <v:imagedata r:id="rId10" o:title=""/>
          </v:shape>
        </w:pict>
      </w:r>
    </w:p>
    <w:p w14:paraId="3391E451" w14:textId="77777777" w:rsidR="00E9396C" w:rsidRDefault="00E9396C" w:rsidP="00BA2B3A">
      <w:pPr>
        <w:tabs>
          <w:tab w:val="left" w:pos="-2880"/>
        </w:tabs>
        <w:spacing w:after="0" w:line="240" w:lineRule="atLeast"/>
        <w:jc w:val="both"/>
      </w:pPr>
    </w:p>
    <w:p w14:paraId="7EF0D263" w14:textId="77777777" w:rsidR="00E9396C" w:rsidRPr="008E3EF5" w:rsidRDefault="00E9396C" w:rsidP="00BA2B3A">
      <w:pPr>
        <w:numPr>
          <w:ilvl w:val="0"/>
          <w:numId w:val="41"/>
        </w:numPr>
        <w:tabs>
          <w:tab w:val="left" w:pos="-2880"/>
        </w:tabs>
        <w:spacing w:after="0" w:line="240" w:lineRule="atLeast"/>
        <w:jc w:val="both"/>
        <w:rPr>
          <w:rStyle w:val="markedcontent"/>
          <w:rFonts w:ascii="Arial" w:hAnsi="Arial" w:cs="Arial"/>
          <w:sz w:val="20"/>
          <w:szCs w:val="20"/>
        </w:rPr>
      </w:pPr>
      <w:r w:rsidRPr="008E3EF5">
        <w:rPr>
          <w:rStyle w:val="markedcontent"/>
          <w:rFonts w:ascii="Arial" w:hAnsi="Arial" w:cs="Arial"/>
          <w:sz w:val="20"/>
          <w:szCs w:val="20"/>
        </w:rPr>
        <w:t>powierzchnie spoczników pochylni powinny mieć wykończenie wyróżniające je</w:t>
      </w:r>
      <w:r w:rsidRPr="008E3EF5">
        <w:rPr>
          <w:sz w:val="20"/>
          <w:szCs w:val="20"/>
        </w:rPr>
        <w:br/>
      </w:r>
      <w:r w:rsidRPr="008E3EF5">
        <w:rPr>
          <w:rStyle w:val="markedcontent"/>
          <w:rFonts w:ascii="Arial" w:hAnsi="Arial" w:cs="Arial"/>
          <w:sz w:val="20"/>
          <w:szCs w:val="20"/>
        </w:rPr>
        <w:t>odcieniem, barwą bądź fakturą, co najmniej w pasie 30 cm od krawędzi</w:t>
      </w:r>
      <w:r w:rsidRPr="008E3EF5">
        <w:rPr>
          <w:sz w:val="20"/>
          <w:szCs w:val="20"/>
        </w:rPr>
        <w:br/>
      </w:r>
      <w:r w:rsidRPr="008E3EF5">
        <w:rPr>
          <w:rStyle w:val="markedcontent"/>
          <w:rFonts w:ascii="Arial" w:hAnsi="Arial" w:cs="Arial"/>
          <w:sz w:val="20"/>
          <w:szCs w:val="20"/>
        </w:rPr>
        <w:t xml:space="preserve">rozpoczynającej i kończącej bieg pochylni, </w:t>
      </w:r>
    </w:p>
    <w:p w14:paraId="77C40D6F" w14:textId="77777777" w:rsidR="00E9396C" w:rsidRPr="008E3EF5" w:rsidRDefault="00E9396C" w:rsidP="00BA2B3A">
      <w:pPr>
        <w:numPr>
          <w:ilvl w:val="0"/>
          <w:numId w:val="41"/>
        </w:numPr>
        <w:tabs>
          <w:tab w:val="left" w:pos="-2880"/>
        </w:tabs>
        <w:spacing w:after="0" w:line="240" w:lineRule="atLeast"/>
        <w:jc w:val="both"/>
        <w:rPr>
          <w:rStyle w:val="markedcontent"/>
          <w:rFonts w:ascii="Arial" w:hAnsi="Arial" w:cs="Arial"/>
          <w:sz w:val="20"/>
          <w:szCs w:val="20"/>
        </w:rPr>
      </w:pPr>
      <w:r w:rsidRPr="008E3EF5">
        <w:rPr>
          <w:rStyle w:val="markedcontent"/>
          <w:rFonts w:ascii="Arial" w:hAnsi="Arial" w:cs="Arial"/>
          <w:sz w:val="20"/>
          <w:szCs w:val="20"/>
        </w:rPr>
        <w:t>krawędzie pierwszego jak i ostatniego stopnia biegu schodów należy</w:t>
      </w:r>
      <w:r w:rsidRPr="008E3EF5">
        <w:rPr>
          <w:sz w:val="20"/>
          <w:szCs w:val="20"/>
        </w:rPr>
        <w:br/>
      </w:r>
      <w:r w:rsidRPr="008E3EF5">
        <w:rPr>
          <w:rStyle w:val="markedcontent"/>
          <w:rFonts w:ascii="Arial" w:hAnsi="Arial" w:cs="Arial"/>
          <w:sz w:val="20"/>
          <w:szCs w:val="20"/>
        </w:rPr>
        <w:t>oznakować pasem kontrastowym o szerokości minimum 5 cm (zalecane 10 cm)</w:t>
      </w:r>
      <w:r w:rsidRPr="008E3EF5">
        <w:rPr>
          <w:sz w:val="20"/>
          <w:szCs w:val="20"/>
        </w:rPr>
        <w:br/>
      </w:r>
      <w:r w:rsidRPr="008E3EF5">
        <w:rPr>
          <w:rStyle w:val="markedcontent"/>
          <w:rFonts w:ascii="Arial" w:hAnsi="Arial" w:cs="Arial"/>
          <w:sz w:val="20"/>
          <w:szCs w:val="20"/>
        </w:rPr>
        <w:t>zarówno na stopnicy jak i podstopnicy, aby były widoczne przy wchodzeniu, jak</w:t>
      </w:r>
      <w:r w:rsidRPr="008E3EF5">
        <w:rPr>
          <w:sz w:val="20"/>
          <w:szCs w:val="20"/>
        </w:rPr>
        <w:br/>
      </w:r>
      <w:r w:rsidRPr="008E3EF5">
        <w:rPr>
          <w:rStyle w:val="markedcontent"/>
          <w:rFonts w:ascii="Arial" w:hAnsi="Arial" w:cs="Arial"/>
          <w:sz w:val="20"/>
          <w:szCs w:val="20"/>
        </w:rPr>
        <w:t xml:space="preserve">i schodzeniu po schodach, </w:t>
      </w:r>
    </w:p>
    <w:p w14:paraId="374443B3" w14:textId="77777777" w:rsidR="00E9396C" w:rsidRPr="008E3EF5" w:rsidRDefault="00E9396C" w:rsidP="00BA2B3A">
      <w:pPr>
        <w:numPr>
          <w:ilvl w:val="0"/>
          <w:numId w:val="41"/>
        </w:numPr>
        <w:tabs>
          <w:tab w:val="left" w:pos="-2880"/>
        </w:tabs>
        <w:spacing w:after="0" w:line="240" w:lineRule="atLeast"/>
        <w:jc w:val="both"/>
        <w:rPr>
          <w:rStyle w:val="markedcontent"/>
          <w:rFonts w:ascii="Arial" w:hAnsi="Arial" w:cs="Arial"/>
          <w:sz w:val="20"/>
          <w:szCs w:val="20"/>
        </w:rPr>
      </w:pPr>
      <w:r w:rsidRPr="008E3EF5">
        <w:rPr>
          <w:rStyle w:val="markedcontent"/>
          <w:rFonts w:ascii="Arial" w:hAnsi="Arial" w:cs="Arial"/>
          <w:sz w:val="20"/>
          <w:szCs w:val="20"/>
        </w:rPr>
        <w:t>kontrast barwny C oznaczeń montowanych na krawędziach nie powinien być</w:t>
      </w:r>
      <w:r w:rsidRPr="008E3EF5">
        <w:rPr>
          <w:sz w:val="20"/>
          <w:szCs w:val="20"/>
        </w:rPr>
        <w:br/>
      </w:r>
      <w:r w:rsidRPr="008E3EF5">
        <w:rPr>
          <w:rStyle w:val="markedcontent"/>
          <w:rFonts w:ascii="Arial" w:hAnsi="Arial" w:cs="Arial"/>
          <w:sz w:val="20"/>
          <w:szCs w:val="20"/>
        </w:rPr>
        <w:t xml:space="preserve">mniejszy niż 70%, </w:t>
      </w:r>
    </w:p>
    <w:p w14:paraId="50E604EA" w14:textId="77777777" w:rsidR="00E9396C" w:rsidRPr="008E3EF5" w:rsidRDefault="00E9396C" w:rsidP="00BA2B3A">
      <w:pPr>
        <w:numPr>
          <w:ilvl w:val="0"/>
          <w:numId w:val="41"/>
        </w:numPr>
        <w:tabs>
          <w:tab w:val="left" w:pos="-2880"/>
        </w:tabs>
        <w:spacing w:after="0" w:line="240" w:lineRule="atLeast"/>
        <w:jc w:val="both"/>
        <w:rPr>
          <w:rFonts w:ascii="Arial" w:hAnsi="Arial" w:cs="Arial"/>
          <w:sz w:val="20"/>
          <w:szCs w:val="20"/>
        </w:rPr>
      </w:pPr>
      <w:r w:rsidRPr="008E3EF5">
        <w:rPr>
          <w:rStyle w:val="markedcontent"/>
          <w:rFonts w:ascii="Arial" w:hAnsi="Arial" w:cs="Arial"/>
          <w:sz w:val="20"/>
          <w:szCs w:val="20"/>
        </w:rPr>
        <w:t>należy zachować bezpieczną skrajnię ruchu pieszych i gdy bieg schodowy jest</w:t>
      </w:r>
      <w:r w:rsidRPr="008E3EF5">
        <w:rPr>
          <w:sz w:val="20"/>
          <w:szCs w:val="20"/>
        </w:rPr>
        <w:br/>
      </w:r>
      <w:r w:rsidRPr="008E3EF5">
        <w:rPr>
          <w:rStyle w:val="markedcontent"/>
          <w:rFonts w:ascii="Arial" w:hAnsi="Arial" w:cs="Arial"/>
          <w:sz w:val="20"/>
          <w:szCs w:val="20"/>
        </w:rPr>
        <w:t>nadwieszony nad ciągiem pieszym, przestrzeń pod schodami o wysokości</w:t>
      </w:r>
      <w:r w:rsidRPr="008E3EF5">
        <w:rPr>
          <w:sz w:val="20"/>
          <w:szCs w:val="20"/>
        </w:rPr>
        <w:br/>
      </w:r>
      <w:r w:rsidRPr="008E3EF5">
        <w:rPr>
          <w:rStyle w:val="markedcontent"/>
          <w:rFonts w:ascii="Arial" w:hAnsi="Arial" w:cs="Arial"/>
          <w:sz w:val="20"/>
          <w:szCs w:val="20"/>
        </w:rPr>
        <w:lastRenderedPageBreak/>
        <w:t>mniejszej niż 220 cm powinna być obudowana lub oznaczona w taki sposób,</w:t>
      </w:r>
      <w:r w:rsidRPr="008E3EF5">
        <w:rPr>
          <w:sz w:val="20"/>
          <w:szCs w:val="20"/>
        </w:rPr>
        <w:br/>
      </w:r>
      <w:r w:rsidRPr="008E3EF5">
        <w:rPr>
          <w:rStyle w:val="markedcontent"/>
          <w:rFonts w:ascii="Arial" w:hAnsi="Arial" w:cs="Arial"/>
          <w:sz w:val="20"/>
          <w:szCs w:val="20"/>
        </w:rPr>
        <w:t>aby osoba z dysfunkcją wzroku mogła je bezpiecznie ominąć.</w:t>
      </w:r>
    </w:p>
    <w:p w14:paraId="23576B83" w14:textId="77777777" w:rsidR="00E9396C" w:rsidRDefault="00E9396C" w:rsidP="00BA2B3A">
      <w:pPr>
        <w:tabs>
          <w:tab w:val="left" w:pos="-2880"/>
        </w:tabs>
        <w:spacing w:after="0" w:line="240" w:lineRule="atLeast"/>
        <w:jc w:val="both"/>
        <w:rPr>
          <w:rFonts w:ascii="Arial" w:hAnsi="Arial" w:cs="Arial"/>
          <w:b/>
          <w:i/>
          <w:sz w:val="20"/>
          <w:szCs w:val="20"/>
        </w:rPr>
      </w:pPr>
    </w:p>
    <w:p w14:paraId="6BC446A5" w14:textId="77777777" w:rsidR="00E9396C" w:rsidRDefault="00E9396C" w:rsidP="00BA2B3A">
      <w:pPr>
        <w:tabs>
          <w:tab w:val="left" w:pos="-2880"/>
        </w:tabs>
        <w:spacing w:after="0" w:line="240" w:lineRule="atLeast"/>
        <w:jc w:val="both"/>
        <w:rPr>
          <w:rFonts w:ascii="Arial" w:hAnsi="Arial" w:cs="Arial"/>
          <w:b/>
          <w:i/>
          <w:sz w:val="20"/>
          <w:szCs w:val="20"/>
        </w:rPr>
      </w:pPr>
    </w:p>
    <w:p w14:paraId="63D721C6" w14:textId="77777777" w:rsidR="00E9396C" w:rsidRDefault="00E9396C" w:rsidP="00BA2B3A">
      <w:pPr>
        <w:autoSpaceDE w:val="0"/>
        <w:autoSpaceDN w:val="0"/>
        <w:adjustRightInd w:val="0"/>
        <w:spacing w:after="0" w:line="240" w:lineRule="atLeast"/>
        <w:jc w:val="both"/>
        <w:rPr>
          <w:rFonts w:ascii="Arial" w:hAnsi="Arial" w:cs="Arial"/>
          <w:b/>
          <w:sz w:val="20"/>
          <w:szCs w:val="20"/>
          <w:u w:val="single"/>
        </w:rPr>
      </w:pPr>
      <w:bookmarkStart w:id="2" w:name="_Hlk138235506"/>
      <w:r w:rsidRPr="00CC5F12">
        <w:rPr>
          <w:rFonts w:ascii="Arial" w:hAnsi="Arial" w:cs="Arial"/>
          <w:b/>
          <w:sz w:val="20"/>
          <w:szCs w:val="20"/>
          <w:u w:val="single"/>
        </w:rPr>
        <w:t xml:space="preserve">Zadanie 2 DOSTĘPNOŚĆ CYFROWA </w:t>
      </w:r>
    </w:p>
    <w:p w14:paraId="4F379041" w14:textId="77777777" w:rsidR="00E9396C" w:rsidRPr="00CC5F12" w:rsidRDefault="00E9396C" w:rsidP="00BA2B3A">
      <w:pPr>
        <w:autoSpaceDE w:val="0"/>
        <w:autoSpaceDN w:val="0"/>
        <w:adjustRightInd w:val="0"/>
        <w:spacing w:after="0" w:line="240" w:lineRule="atLeast"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21A5F9F6" w14:textId="77777777" w:rsidR="00E9396C" w:rsidRDefault="00E9396C" w:rsidP="00BA2B3A">
      <w:pPr>
        <w:autoSpaceDE w:val="0"/>
        <w:autoSpaceDN w:val="0"/>
        <w:adjustRightInd w:val="0"/>
        <w:spacing w:after="0" w:line="240" w:lineRule="atLeast"/>
        <w:jc w:val="both"/>
        <w:rPr>
          <w:rFonts w:ascii="Arial" w:hAnsi="Arial" w:cs="Arial"/>
          <w:b/>
          <w:i/>
          <w:sz w:val="20"/>
          <w:szCs w:val="20"/>
          <w:u w:val="single"/>
        </w:rPr>
      </w:pPr>
      <w:r>
        <w:rPr>
          <w:rFonts w:ascii="Arial" w:hAnsi="Arial" w:cs="Arial"/>
          <w:b/>
          <w:i/>
          <w:sz w:val="20"/>
          <w:szCs w:val="20"/>
          <w:u w:val="single"/>
        </w:rPr>
        <w:t>Wydatek 1 Dostosowanie strony internetowej MOPR do potrzeb osób z niepełnosprawnościami</w:t>
      </w:r>
    </w:p>
    <w:p w14:paraId="77731EDE" w14:textId="77777777" w:rsidR="00E9396C" w:rsidRPr="00CC5F12" w:rsidRDefault="00E9396C" w:rsidP="00BA2B3A">
      <w:pPr>
        <w:autoSpaceDE w:val="0"/>
        <w:autoSpaceDN w:val="0"/>
        <w:adjustRightInd w:val="0"/>
        <w:spacing w:after="0" w:line="240" w:lineRule="atLeast"/>
        <w:jc w:val="both"/>
        <w:rPr>
          <w:rFonts w:ascii="Arial" w:hAnsi="Arial" w:cs="Arial"/>
          <w:b/>
          <w:i/>
          <w:sz w:val="20"/>
          <w:szCs w:val="20"/>
          <w:u w:val="single"/>
        </w:rPr>
      </w:pPr>
    </w:p>
    <w:p w14:paraId="167415F3" w14:textId="77777777" w:rsidR="00E9396C" w:rsidRPr="008E3EF5" w:rsidRDefault="00E9396C" w:rsidP="00BA2B3A">
      <w:pPr>
        <w:autoSpaceDE w:val="0"/>
        <w:autoSpaceDN w:val="0"/>
        <w:adjustRightInd w:val="0"/>
        <w:spacing w:after="0" w:line="240" w:lineRule="atLeast"/>
        <w:jc w:val="both"/>
        <w:rPr>
          <w:rFonts w:ascii="Arial" w:hAnsi="Arial" w:cs="Arial"/>
          <w:sz w:val="20"/>
          <w:szCs w:val="20"/>
          <w:lang w:eastAsia="pl-PL"/>
        </w:rPr>
      </w:pPr>
      <w:r w:rsidRPr="008E3EF5">
        <w:rPr>
          <w:rFonts w:ascii="Arial" w:hAnsi="Arial" w:cs="Arial"/>
          <w:sz w:val="20"/>
          <w:szCs w:val="20"/>
        </w:rPr>
        <w:t xml:space="preserve">Dostosowanie strony internetowej MOPR do potrzeb osób z niepełnosprawnościami </w:t>
      </w:r>
      <w:bookmarkEnd w:id="2"/>
      <w:r w:rsidRPr="008E3EF5">
        <w:rPr>
          <w:rFonts w:ascii="Arial" w:hAnsi="Arial" w:cs="Arial"/>
          <w:sz w:val="20"/>
          <w:szCs w:val="20"/>
        </w:rPr>
        <w:t xml:space="preserve">wyjdzie naprzeciw potrzebom osób niewidomych, słabowidzących i niesłyszących. Wykonanie usługi nie wiąże </w:t>
      </w:r>
      <w:r w:rsidRPr="008E3EF5">
        <w:rPr>
          <w:rFonts w:ascii="Arial" w:hAnsi="Arial" w:cs="Arial"/>
          <w:sz w:val="20"/>
          <w:szCs w:val="20"/>
        </w:rPr>
        <w:br/>
        <w:t xml:space="preserve">się z koniecznością posiadania pozwoleń formalno-prawnych. Na zmodernizowanej stronie internetowej zostaną zamieszczone informacje o działalności MOPR w Lublinie w postaci elektronicznego pliku zawierającego tekst odczytywalny maszynowo, nagrania treści w polskim języku migowym oraz informacje w tekście łatwym do czytania, w prostym, zrozumiałym języku (strona posiada już funkcjonalność zwiększenia czcionki czy zmianę kontrastu). </w:t>
      </w:r>
      <w:r w:rsidRPr="008E3EF5">
        <w:rPr>
          <w:rFonts w:ascii="Arial" w:hAnsi="Arial" w:cs="Arial"/>
          <w:sz w:val="20"/>
          <w:szCs w:val="20"/>
          <w:lang w:eastAsia="pl-PL"/>
        </w:rPr>
        <w:t>Strona  ma zostać zoptymalizowana tak, aby spełniała wymogi ustawy z dnia 19 lipca 2019 r. o zapewnianiu dostępności osobom ze szczególnymi potrzebami i aby ułatwić osobom z niepełnosprawnościami dostęp  do informacji tam zawartych.</w:t>
      </w:r>
    </w:p>
    <w:p w14:paraId="7E7AC2F2" w14:textId="77777777" w:rsidR="00E9396C" w:rsidRDefault="00E9396C" w:rsidP="00BA2B3A">
      <w:pPr>
        <w:autoSpaceDE w:val="0"/>
        <w:autoSpaceDN w:val="0"/>
        <w:adjustRightInd w:val="0"/>
        <w:spacing w:after="0" w:line="240" w:lineRule="atLeast"/>
        <w:jc w:val="both"/>
        <w:rPr>
          <w:rFonts w:ascii="Arial" w:hAnsi="Arial" w:cs="Arial"/>
          <w:sz w:val="20"/>
          <w:szCs w:val="20"/>
          <w:lang w:eastAsia="pl-PL"/>
        </w:rPr>
      </w:pPr>
    </w:p>
    <w:p w14:paraId="4695BC8B" w14:textId="77777777" w:rsidR="00E9396C" w:rsidRDefault="00E9396C" w:rsidP="00BA2B3A">
      <w:pPr>
        <w:autoSpaceDE w:val="0"/>
        <w:autoSpaceDN w:val="0"/>
        <w:adjustRightInd w:val="0"/>
        <w:spacing w:after="0" w:line="240" w:lineRule="atLeast"/>
        <w:jc w:val="both"/>
        <w:rPr>
          <w:rFonts w:ascii="Arial" w:hAnsi="Arial" w:cs="Arial"/>
          <w:i/>
          <w:sz w:val="20"/>
          <w:szCs w:val="20"/>
          <w:u w:val="single"/>
          <w:lang w:eastAsia="pl-PL"/>
        </w:rPr>
      </w:pPr>
      <w:r>
        <w:rPr>
          <w:rFonts w:ascii="Arial" w:hAnsi="Arial" w:cs="Arial"/>
          <w:i/>
          <w:sz w:val="20"/>
          <w:szCs w:val="20"/>
          <w:u w:val="single"/>
          <w:lang w:eastAsia="pl-PL"/>
        </w:rPr>
        <w:t>WYMAGANIA JAKIE POWINNY BYĆ SPEŁNIONE:</w:t>
      </w:r>
    </w:p>
    <w:p w14:paraId="796EF96F" w14:textId="77777777" w:rsidR="00E9396C" w:rsidRPr="009F6893" w:rsidRDefault="00E9396C" w:rsidP="00BA2B3A">
      <w:pPr>
        <w:autoSpaceDE w:val="0"/>
        <w:autoSpaceDN w:val="0"/>
        <w:adjustRightInd w:val="0"/>
        <w:spacing w:after="0" w:line="240" w:lineRule="atLeast"/>
        <w:jc w:val="both"/>
        <w:rPr>
          <w:rFonts w:ascii="Arial" w:hAnsi="Arial" w:cs="Arial"/>
          <w:i/>
          <w:sz w:val="20"/>
          <w:szCs w:val="20"/>
          <w:u w:val="single"/>
          <w:lang w:eastAsia="pl-PL"/>
        </w:rPr>
      </w:pPr>
    </w:p>
    <w:p w14:paraId="31640878" w14:textId="77777777" w:rsidR="00E9396C" w:rsidRPr="008E3EF5" w:rsidRDefault="00E9396C" w:rsidP="00BA2B3A">
      <w:pPr>
        <w:autoSpaceDE w:val="0"/>
        <w:autoSpaceDN w:val="0"/>
        <w:adjustRightInd w:val="0"/>
        <w:spacing w:after="0" w:line="240" w:lineRule="atLeast"/>
        <w:jc w:val="both"/>
        <w:rPr>
          <w:rStyle w:val="markedcontent"/>
          <w:rFonts w:ascii="Arial" w:hAnsi="Arial" w:cs="Arial"/>
          <w:sz w:val="20"/>
          <w:szCs w:val="20"/>
        </w:rPr>
      </w:pPr>
      <w:r w:rsidRPr="008E3EF5">
        <w:rPr>
          <w:rStyle w:val="markedcontent"/>
          <w:rFonts w:ascii="Arial" w:hAnsi="Arial" w:cs="Arial"/>
          <w:sz w:val="20"/>
          <w:szCs w:val="20"/>
        </w:rPr>
        <w:t>Strona www powinna być w zgodności ze standardami dostępności cyfrowej WCAG2.1 w myśl ustawy z dnia 4 kwietnia 2019 roku o dostępności cyfrowej stron</w:t>
      </w:r>
      <w:r>
        <w:rPr>
          <w:sz w:val="20"/>
          <w:szCs w:val="20"/>
        </w:rPr>
        <w:t xml:space="preserve"> I</w:t>
      </w:r>
      <w:r w:rsidRPr="008E3EF5">
        <w:rPr>
          <w:rStyle w:val="markedcontent"/>
          <w:rFonts w:ascii="Arial" w:hAnsi="Arial" w:cs="Arial"/>
          <w:sz w:val="20"/>
          <w:szCs w:val="20"/>
        </w:rPr>
        <w:t>nternetowych i aplikacji mobilnych podmiotów publicznych na poziomie minimum AA.</w:t>
      </w:r>
      <w:r>
        <w:rPr>
          <w:rStyle w:val="markedcontent"/>
          <w:rFonts w:ascii="Arial" w:hAnsi="Arial" w:cs="Arial"/>
          <w:sz w:val="20"/>
          <w:szCs w:val="20"/>
        </w:rPr>
        <w:t xml:space="preserve"> </w:t>
      </w:r>
      <w:r w:rsidRPr="008E3EF5">
        <w:rPr>
          <w:rStyle w:val="markedcontent"/>
          <w:rFonts w:ascii="Arial" w:hAnsi="Arial" w:cs="Arial"/>
          <w:sz w:val="20"/>
          <w:szCs w:val="20"/>
        </w:rPr>
        <w:t>Zaleca się posiadanie zintegrowanego z serwisem edytora treści zgodnego z</w:t>
      </w:r>
      <w:r>
        <w:rPr>
          <w:rStyle w:val="markedcontent"/>
          <w:rFonts w:ascii="Arial" w:hAnsi="Arial" w:cs="Arial"/>
          <w:sz w:val="20"/>
          <w:szCs w:val="20"/>
        </w:rPr>
        <w:t xml:space="preserve"> </w:t>
      </w:r>
      <w:r w:rsidRPr="008E3EF5">
        <w:rPr>
          <w:rStyle w:val="markedcontent"/>
          <w:rFonts w:ascii="Arial" w:hAnsi="Arial" w:cs="Arial"/>
          <w:sz w:val="20"/>
          <w:szCs w:val="20"/>
        </w:rPr>
        <w:t>zaleceniami ATAG 2.0 (ang. Authoring Tool Accessibility Guidelines). Funkcjonalności</w:t>
      </w:r>
      <w:r w:rsidRPr="008E3EF5">
        <w:rPr>
          <w:sz w:val="20"/>
          <w:szCs w:val="20"/>
        </w:rPr>
        <w:br/>
      </w:r>
      <w:r w:rsidRPr="008E3EF5">
        <w:rPr>
          <w:rStyle w:val="markedcontent"/>
          <w:rFonts w:ascii="Arial" w:hAnsi="Arial" w:cs="Arial"/>
          <w:sz w:val="20"/>
          <w:szCs w:val="20"/>
        </w:rPr>
        <w:t>powinny wspierać między innymi tworzenie semantycznych elementów HTML, takich</w:t>
      </w:r>
      <w:r>
        <w:rPr>
          <w:rStyle w:val="markedcontent"/>
          <w:rFonts w:ascii="Arial" w:hAnsi="Arial" w:cs="Arial"/>
          <w:sz w:val="20"/>
          <w:szCs w:val="20"/>
        </w:rPr>
        <w:t xml:space="preserve"> </w:t>
      </w:r>
      <w:r w:rsidRPr="008E3EF5">
        <w:rPr>
          <w:rStyle w:val="markedcontent"/>
          <w:rFonts w:ascii="Arial" w:hAnsi="Arial" w:cs="Arial"/>
          <w:sz w:val="20"/>
          <w:szCs w:val="20"/>
        </w:rPr>
        <w:t>jak: nagłówki, listy wypunktowane, tytuły podstron. Edytor ponadto powinien zawierać</w:t>
      </w:r>
      <w:r>
        <w:rPr>
          <w:rStyle w:val="markedcontent"/>
          <w:rFonts w:ascii="Arial" w:hAnsi="Arial" w:cs="Arial"/>
          <w:sz w:val="20"/>
          <w:szCs w:val="20"/>
        </w:rPr>
        <w:t xml:space="preserve"> </w:t>
      </w:r>
      <w:r w:rsidRPr="008E3EF5">
        <w:rPr>
          <w:rStyle w:val="markedcontent"/>
          <w:rFonts w:ascii="Arial" w:hAnsi="Arial" w:cs="Arial"/>
          <w:sz w:val="20"/>
          <w:szCs w:val="20"/>
        </w:rPr>
        <w:t>następujące funkcjonalności: wyrównywanie bloków tekstu do danej strony,</w:t>
      </w:r>
      <w:r>
        <w:rPr>
          <w:rStyle w:val="markedcontent"/>
          <w:rFonts w:ascii="Arial" w:hAnsi="Arial" w:cs="Arial"/>
          <w:sz w:val="20"/>
          <w:szCs w:val="20"/>
        </w:rPr>
        <w:t xml:space="preserve"> </w:t>
      </w:r>
      <w:r w:rsidRPr="008E3EF5">
        <w:rPr>
          <w:rStyle w:val="markedcontent"/>
          <w:rFonts w:ascii="Arial" w:hAnsi="Arial" w:cs="Arial"/>
          <w:sz w:val="20"/>
          <w:szCs w:val="20"/>
        </w:rPr>
        <w:t>dodawanie opisów alternatywnych do elementów graficznych oraz tytułów do linków,</w:t>
      </w:r>
      <w:r>
        <w:rPr>
          <w:rStyle w:val="markedcontent"/>
          <w:rFonts w:ascii="Arial" w:hAnsi="Arial" w:cs="Arial"/>
          <w:sz w:val="20"/>
          <w:szCs w:val="20"/>
        </w:rPr>
        <w:t xml:space="preserve"> </w:t>
      </w:r>
      <w:r w:rsidRPr="008E3EF5">
        <w:rPr>
          <w:rStyle w:val="markedcontent"/>
          <w:rFonts w:ascii="Arial" w:hAnsi="Arial" w:cs="Arial"/>
          <w:sz w:val="20"/>
          <w:szCs w:val="20"/>
        </w:rPr>
        <w:t>a także umożliwiać zmianę definicji języka dla całych podstron lub pojedynczych</w:t>
      </w:r>
      <w:r>
        <w:rPr>
          <w:rStyle w:val="markedcontent"/>
          <w:rFonts w:ascii="Arial" w:hAnsi="Arial" w:cs="Arial"/>
          <w:sz w:val="20"/>
          <w:szCs w:val="20"/>
        </w:rPr>
        <w:t xml:space="preserve"> </w:t>
      </w:r>
      <w:r w:rsidRPr="008E3EF5">
        <w:rPr>
          <w:rStyle w:val="markedcontent"/>
          <w:rFonts w:ascii="Arial" w:hAnsi="Arial" w:cs="Arial"/>
          <w:sz w:val="20"/>
          <w:szCs w:val="20"/>
        </w:rPr>
        <w:t xml:space="preserve">wyrazów czy zwrotów. Na stronie musi znajdować się Deklaracja dostępności, zgodnie z wytycznymi Ministerstwa Cyfryzacji: </w:t>
      </w:r>
      <w:hyperlink r:id="rId11" w:history="1">
        <w:r w:rsidRPr="008E3EF5">
          <w:rPr>
            <w:rStyle w:val="Hipercze"/>
            <w:rFonts w:ascii="Arial" w:hAnsi="Arial" w:cs="Arial"/>
            <w:color w:val="auto"/>
            <w:sz w:val="20"/>
            <w:szCs w:val="20"/>
          </w:rPr>
          <w:t>https://mc.bip.gov.pl/objasnienia-prawne/warunki-techniczne-</w:t>
        </w:r>
      </w:hyperlink>
      <w:r w:rsidRPr="008E3EF5">
        <w:rPr>
          <w:rStyle w:val="markedcontent"/>
          <w:rFonts w:ascii="Arial" w:hAnsi="Arial" w:cs="Arial"/>
          <w:sz w:val="20"/>
          <w:szCs w:val="20"/>
          <w:u w:val="single"/>
        </w:rPr>
        <w:t>publikacji-oraz-struktura-dokumentu-elektronicznego-deklaracji-dostepnosci.html</w:t>
      </w:r>
      <w:r w:rsidRPr="008E3EF5">
        <w:rPr>
          <w:rStyle w:val="markedcontent"/>
          <w:rFonts w:ascii="Arial" w:hAnsi="Arial" w:cs="Arial"/>
          <w:sz w:val="20"/>
          <w:szCs w:val="20"/>
        </w:rPr>
        <w:t xml:space="preserve"> –</w:t>
      </w:r>
      <w:r>
        <w:rPr>
          <w:rStyle w:val="markedcontent"/>
          <w:rFonts w:ascii="Arial" w:hAnsi="Arial" w:cs="Arial"/>
          <w:sz w:val="20"/>
          <w:szCs w:val="20"/>
        </w:rPr>
        <w:t xml:space="preserve"> </w:t>
      </w:r>
      <w:r w:rsidRPr="008E3EF5">
        <w:rPr>
          <w:rStyle w:val="markedcontent"/>
          <w:rFonts w:ascii="Arial" w:hAnsi="Arial" w:cs="Arial"/>
          <w:sz w:val="20"/>
          <w:szCs w:val="20"/>
        </w:rPr>
        <w:t>Deklarację ostępności umieszczoną na stronie warto rozbudować o procedurę</w:t>
      </w:r>
      <w:r>
        <w:rPr>
          <w:rStyle w:val="markedcontent"/>
          <w:rFonts w:ascii="Arial" w:hAnsi="Arial" w:cs="Arial"/>
          <w:sz w:val="20"/>
          <w:szCs w:val="20"/>
        </w:rPr>
        <w:t xml:space="preserve"> </w:t>
      </w:r>
      <w:r w:rsidRPr="008E3EF5">
        <w:rPr>
          <w:rStyle w:val="markedcontent"/>
          <w:rFonts w:ascii="Arial" w:hAnsi="Arial" w:cs="Arial"/>
          <w:sz w:val="20"/>
          <w:szCs w:val="20"/>
        </w:rPr>
        <w:t>informacji na temat postępowania skargowego w rzypadku braku spełnienia</w:t>
      </w:r>
      <w:r>
        <w:rPr>
          <w:rStyle w:val="markedcontent"/>
          <w:rFonts w:ascii="Arial" w:hAnsi="Arial" w:cs="Arial"/>
          <w:sz w:val="20"/>
          <w:szCs w:val="20"/>
        </w:rPr>
        <w:t xml:space="preserve"> </w:t>
      </w:r>
      <w:r w:rsidRPr="008E3EF5">
        <w:rPr>
          <w:rStyle w:val="markedcontent"/>
          <w:rFonts w:ascii="Arial" w:hAnsi="Arial" w:cs="Arial"/>
          <w:sz w:val="20"/>
          <w:szCs w:val="20"/>
        </w:rPr>
        <w:t>dostępności. Deklaracja dostępności ma być zamieszczona na każdej stronie</w:t>
      </w:r>
      <w:r w:rsidRPr="008E3EF5">
        <w:rPr>
          <w:sz w:val="20"/>
          <w:szCs w:val="20"/>
        </w:rPr>
        <w:br/>
      </w:r>
      <w:r w:rsidRPr="008E3EF5">
        <w:rPr>
          <w:rStyle w:val="markedcontent"/>
          <w:rFonts w:ascii="Arial" w:hAnsi="Arial" w:cs="Arial"/>
          <w:sz w:val="20"/>
          <w:szCs w:val="20"/>
        </w:rPr>
        <w:t>internetowej i każdej aplikacji mobilnej zgodnie z art. 5 Ustawy o dostępności cyfrowej</w:t>
      </w:r>
      <w:r>
        <w:rPr>
          <w:rStyle w:val="markedcontent"/>
          <w:rFonts w:ascii="Arial" w:hAnsi="Arial" w:cs="Arial"/>
          <w:sz w:val="20"/>
          <w:szCs w:val="20"/>
        </w:rPr>
        <w:t xml:space="preserve"> </w:t>
      </w:r>
      <w:r w:rsidRPr="008E3EF5">
        <w:rPr>
          <w:rStyle w:val="markedcontent"/>
          <w:rFonts w:ascii="Arial" w:hAnsi="Arial" w:cs="Arial"/>
          <w:sz w:val="20"/>
          <w:szCs w:val="20"/>
        </w:rPr>
        <w:t>stron internetowych i aplikacji mobilnych podmiotów publicznych. Dobrą praktyką jest posiadanie wbudowanego zabezpieczenia, w tym odporność na próby uzyskania dostępu poprzez znane formy włamań, stosować wyrażenia regularne w formularzach, stosować bezpieczne połączenia oparte o protokół SSL, tam gdzie jest to niezbędne, odporność na zmiany treści za pomocą specjalnych skryptów i manipulacji w zapytaniach do bazy danych.</w:t>
      </w:r>
      <w:r>
        <w:rPr>
          <w:rStyle w:val="markedcontent"/>
          <w:rFonts w:ascii="Arial" w:hAnsi="Arial" w:cs="Arial"/>
          <w:sz w:val="20"/>
          <w:szCs w:val="20"/>
        </w:rPr>
        <w:t xml:space="preserve"> </w:t>
      </w:r>
      <w:r w:rsidRPr="008E3EF5">
        <w:rPr>
          <w:rStyle w:val="markedcontent"/>
          <w:rFonts w:ascii="Arial" w:hAnsi="Arial" w:cs="Arial"/>
          <w:sz w:val="20"/>
          <w:szCs w:val="20"/>
        </w:rPr>
        <w:t>Serwis powinien wyświetlać się bez utraty jakości i funkcjonalności w głównych</w:t>
      </w:r>
      <w:r>
        <w:rPr>
          <w:rStyle w:val="markedcontent"/>
          <w:rFonts w:ascii="Arial" w:hAnsi="Arial" w:cs="Arial"/>
          <w:sz w:val="20"/>
          <w:szCs w:val="20"/>
        </w:rPr>
        <w:t xml:space="preserve"> </w:t>
      </w:r>
      <w:r w:rsidRPr="008E3EF5">
        <w:rPr>
          <w:rStyle w:val="markedcontent"/>
          <w:rFonts w:ascii="Arial" w:hAnsi="Arial" w:cs="Arial"/>
          <w:sz w:val="20"/>
          <w:szCs w:val="20"/>
        </w:rPr>
        <w:t>przeglądarkach internetowych: Microsoft Internet Explorer, Microsoft Edge, Mozzila Firefox, Opera, Google Chrome, Safari. Serwis ma być responsywny i wyświetlać się bez straty jakości estetycznej funkcjonalności na różnych urządzeniach: ekranach monitorów komputerów</w:t>
      </w:r>
      <w:r w:rsidRPr="008E3EF5">
        <w:rPr>
          <w:sz w:val="20"/>
          <w:szCs w:val="20"/>
        </w:rPr>
        <w:br/>
      </w:r>
      <w:r w:rsidRPr="008E3EF5">
        <w:rPr>
          <w:rStyle w:val="markedcontent"/>
          <w:rFonts w:ascii="Arial" w:hAnsi="Arial" w:cs="Arial"/>
          <w:sz w:val="20"/>
          <w:szCs w:val="20"/>
        </w:rPr>
        <w:t>stacjonarnych, laptopów, tabletów i smartfonów.</w:t>
      </w:r>
    </w:p>
    <w:p w14:paraId="65A5A1DB" w14:textId="77777777" w:rsidR="00E9396C" w:rsidRDefault="00E9396C" w:rsidP="00BA2B3A">
      <w:pPr>
        <w:autoSpaceDE w:val="0"/>
        <w:autoSpaceDN w:val="0"/>
        <w:adjustRightInd w:val="0"/>
        <w:spacing w:after="0" w:line="240" w:lineRule="atLeast"/>
        <w:jc w:val="both"/>
        <w:rPr>
          <w:rFonts w:ascii="Arial" w:hAnsi="Arial" w:cs="Arial"/>
          <w:i/>
          <w:sz w:val="20"/>
          <w:szCs w:val="20"/>
          <w:u w:val="single"/>
        </w:rPr>
      </w:pPr>
    </w:p>
    <w:p w14:paraId="1E3F4C97" w14:textId="77777777" w:rsidR="00E9396C" w:rsidRDefault="00E9396C" w:rsidP="00BA2B3A">
      <w:pPr>
        <w:autoSpaceDE w:val="0"/>
        <w:autoSpaceDN w:val="0"/>
        <w:adjustRightInd w:val="0"/>
        <w:spacing w:after="0" w:line="240" w:lineRule="atLeast"/>
        <w:jc w:val="both"/>
        <w:rPr>
          <w:rFonts w:ascii="Arial" w:hAnsi="Arial" w:cs="Arial"/>
          <w:i/>
          <w:sz w:val="20"/>
          <w:szCs w:val="20"/>
          <w:u w:val="single"/>
        </w:rPr>
      </w:pPr>
    </w:p>
    <w:p w14:paraId="7D6A0442" w14:textId="77777777" w:rsidR="00E9396C" w:rsidRPr="008E3EF5" w:rsidRDefault="00E9396C" w:rsidP="00BA2B3A">
      <w:pPr>
        <w:autoSpaceDE w:val="0"/>
        <w:autoSpaceDN w:val="0"/>
        <w:adjustRightInd w:val="0"/>
        <w:spacing w:after="0" w:line="240" w:lineRule="atLeast"/>
        <w:jc w:val="both"/>
        <w:rPr>
          <w:rFonts w:ascii="Arial" w:hAnsi="Arial" w:cs="Arial"/>
          <w:sz w:val="20"/>
          <w:szCs w:val="20"/>
          <w:lang w:eastAsia="pl-PL"/>
        </w:rPr>
      </w:pPr>
      <w:r w:rsidRPr="008E3EF5">
        <w:rPr>
          <w:rFonts w:ascii="Arial" w:hAnsi="Arial" w:cs="Arial"/>
          <w:sz w:val="20"/>
          <w:szCs w:val="20"/>
          <w:lang w:eastAsia="pl-PL"/>
        </w:rPr>
        <w:t>Proponowane funkcjonalności zgodne z WCAG 2.1 na poziomie AA:</w:t>
      </w:r>
    </w:p>
    <w:p w14:paraId="67325C26" w14:textId="77777777" w:rsidR="00E9396C" w:rsidRPr="008E3EF5" w:rsidRDefault="00E9396C" w:rsidP="00BA2B3A">
      <w:pPr>
        <w:autoSpaceDE w:val="0"/>
        <w:autoSpaceDN w:val="0"/>
        <w:adjustRightInd w:val="0"/>
        <w:spacing w:after="0" w:line="240" w:lineRule="atLeast"/>
        <w:jc w:val="both"/>
        <w:rPr>
          <w:rFonts w:ascii="Arial" w:hAnsi="Arial" w:cs="Arial"/>
          <w:sz w:val="20"/>
          <w:szCs w:val="20"/>
          <w:lang w:eastAsia="pl-PL"/>
        </w:rPr>
      </w:pPr>
      <w:r w:rsidRPr="008E3EF5">
        <w:rPr>
          <w:rFonts w:ascii="Arial" w:hAnsi="Arial" w:cs="Arial"/>
          <w:sz w:val="20"/>
          <w:szCs w:val="20"/>
          <w:lang w:eastAsia="pl-PL"/>
        </w:rPr>
        <w:br/>
        <w:t>1. Wszystkie elementy graficzne muszą mieć adekwatny do pełniącej funkcji opis</w:t>
      </w:r>
      <w:r>
        <w:rPr>
          <w:rFonts w:ascii="Arial" w:hAnsi="Arial" w:cs="Arial"/>
          <w:sz w:val="20"/>
          <w:szCs w:val="20"/>
          <w:lang w:eastAsia="pl-PL"/>
        </w:rPr>
        <w:t xml:space="preserve"> </w:t>
      </w:r>
      <w:r w:rsidRPr="008E3EF5">
        <w:rPr>
          <w:rFonts w:ascii="Arial" w:hAnsi="Arial" w:cs="Arial"/>
          <w:sz w:val="20"/>
          <w:szCs w:val="20"/>
          <w:lang w:eastAsia="pl-PL"/>
        </w:rPr>
        <w:t xml:space="preserve">alternatywny lub możliwość ustawienia takiego tekstu przez redaktora. </w:t>
      </w:r>
    </w:p>
    <w:p w14:paraId="12060788" w14:textId="77777777" w:rsidR="00E9396C" w:rsidRPr="008E3EF5" w:rsidRDefault="00E9396C" w:rsidP="00BA2B3A">
      <w:pPr>
        <w:autoSpaceDE w:val="0"/>
        <w:autoSpaceDN w:val="0"/>
        <w:adjustRightInd w:val="0"/>
        <w:spacing w:after="0" w:line="240" w:lineRule="atLeast"/>
        <w:jc w:val="both"/>
        <w:rPr>
          <w:rFonts w:ascii="Arial" w:hAnsi="Arial" w:cs="Arial"/>
          <w:sz w:val="20"/>
          <w:szCs w:val="20"/>
          <w:lang w:eastAsia="pl-PL"/>
        </w:rPr>
      </w:pPr>
      <w:r w:rsidRPr="008E3EF5">
        <w:rPr>
          <w:rFonts w:ascii="Arial" w:hAnsi="Arial" w:cs="Arial"/>
          <w:sz w:val="20"/>
          <w:szCs w:val="20"/>
          <w:lang w:eastAsia="pl-PL"/>
        </w:rPr>
        <w:t xml:space="preserve">2. Jeśli serwis umożliwia dodawanie treści audio i wideo - odtwarzacze muszą być dostępne dla osób z niepełnosprawnością. Należy zapewnić ich dostępność również pod kątem osób korzystających wyłącznie z klawiatury oraz niewidomych użytkowników czytników ekranu. </w:t>
      </w:r>
    </w:p>
    <w:p w14:paraId="0C5BAB33" w14:textId="77777777" w:rsidR="00E9396C" w:rsidRPr="008E3EF5" w:rsidRDefault="00E9396C" w:rsidP="00BA2B3A">
      <w:pPr>
        <w:autoSpaceDE w:val="0"/>
        <w:autoSpaceDN w:val="0"/>
        <w:adjustRightInd w:val="0"/>
        <w:spacing w:after="0" w:line="240" w:lineRule="atLeast"/>
        <w:jc w:val="both"/>
        <w:rPr>
          <w:rFonts w:ascii="Arial" w:hAnsi="Arial" w:cs="Arial"/>
          <w:sz w:val="20"/>
          <w:szCs w:val="20"/>
          <w:lang w:eastAsia="pl-PL"/>
        </w:rPr>
      </w:pPr>
      <w:r w:rsidRPr="008E3EF5">
        <w:rPr>
          <w:rFonts w:ascii="Arial" w:hAnsi="Arial" w:cs="Arial"/>
          <w:sz w:val="20"/>
          <w:szCs w:val="20"/>
          <w:lang w:eastAsia="pl-PL"/>
        </w:rPr>
        <w:t xml:space="preserve">3. Jeśli w serwisie osadzone zostały materiały audio-wideo, powinny zawierać transkrypcje, napisy, lub audiodeskrypcję o ile zawartość tego wymaga. </w:t>
      </w:r>
    </w:p>
    <w:p w14:paraId="33C37F3F" w14:textId="77777777" w:rsidR="00E9396C" w:rsidRPr="008E3EF5" w:rsidRDefault="00E9396C" w:rsidP="00BA2B3A">
      <w:pPr>
        <w:autoSpaceDE w:val="0"/>
        <w:autoSpaceDN w:val="0"/>
        <w:adjustRightInd w:val="0"/>
        <w:spacing w:after="0" w:line="240" w:lineRule="atLeast"/>
        <w:jc w:val="both"/>
        <w:rPr>
          <w:rFonts w:ascii="Arial" w:hAnsi="Arial" w:cs="Arial"/>
          <w:sz w:val="20"/>
          <w:szCs w:val="20"/>
          <w:lang w:eastAsia="pl-PL"/>
        </w:rPr>
      </w:pPr>
      <w:r w:rsidRPr="008E3EF5">
        <w:rPr>
          <w:rFonts w:ascii="Arial" w:hAnsi="Arial" w:cs="Arial"/>
          <w:sz w:val="20"/>
          <w:szCs w:val="20"/>
          <w:lang w:eastAsia="pl-PL"/>
        </w:rPr>
        <w:t>4. Wszystkie strony powinny mieć możliwość stosowania nagłówków w prawidłowej hierarchii.</w:t>
      </w:r>
    </w:p>
    <w:p w14:paraId="6DF564CF" w14:textId="77777777" w:rsidR="00E9396C" w:rsidRPr="008E3EF5" w:rsidRDefault="00E9396C" w:rsidP="00BA2B3A">
      <w:pPr>
        <w:autoSpaceDE w:val="0"/>
        <w:autoSpaceDN w:val="0"/>
        <w:adjustRightInd w:val="0"/>
        <w:spacing w:after="0" w:line="240" w:lineRule="atLeast"/>
        <w:jc w:val="both"/>
        <w:rPr>
          <w:rFonts w:ascii="Arial" w:hAnsi="Arial" w:cs="Arial"/>
          <w:sz w:val="20"/>
          <w:szCs w:val="20"/>
          <w:lang w:eastAsia="pl-PL"/>
        </w:rPr>
      </w:pPr>
      <w:r w:rsidRPr="008E3EF5">
        <w:rPr>
          <w:rFonts w:ascii="Arial" w:hAnsi="Arial" w:cs="Arial"/>
          <w:sz w:val="20"/>
          <w:szCs w:val="20"/>
          <w:lang w:eastAsia="pl-PL"/>
        </w:rPr>
        <w:t>5. Serwis nie może być zbudowany na bazie tabel, traktowanych jako element konstrukcji układu serwisu.</w:t>
      </w:r>
    </w:p>
    <w:p w14:paraId="7A2939A1" w14:textId="77777777" w:rsidR="00E9396C" w:rsidRPr="008E3EF5" w:rsidRDefault="00E9396C" w:rsidP="00BA2B3A">
      <w:pPr>
        <w:autoSpaceDE w:val="0"/>
        <w:autoSpaceDN w:val="0"/>
        <w:adjustRightInd w:val="0"/>
        <w:spacing w:after="0" w:line="240" w:lineRule="atLeast"/>
        <w:jc w:val="both"/>
        <w:rPr>
          <w:rFonts w:ascii="Arial" w:hAnsi="Arial" w:cs="Arial"/>
          <w:sz w:val="20"/>
          <w:szCs w:val="20"/>
          <w:lang w:eastAsia="pl-PL"/>
        </w:rPr>
      </w:pPr>
      <w:r w:rsidRPr="008E3EF5">
        <w:rPr>
          <w:rFonts w:ascii="Arial" w:hAnsi="Arial" w:cs="Arial"/>
          <w:sz w:val="20"/>
          <w:szCs w:val="20"/>
          <w:lang w:eastAsia="pl-PL"/>
        </w:rPr>
        <w:lastRenderedPageBreak/>
        <w:t>6. Mechanizmy nawigacyjne jak np. grupy odnośników powinny być przedstawione za pomocą list.</w:t>
      </w:r>
    </w:p>
    <w:p w14:paraId="1A94CD00" w14:textId="77777777" w:rsidR="00E9396C" w:rsidRPr="008E3EF5" w:rsidRDefault="00E9396C" w:rsidP="00BA2B3A">
      <w:pPr>
        <w:autoSpaceDE w:val="0"/>
        <w:autoSpaceDN w:val="0"/>
        <w:adjustRightInd w:val="0"/>
        <w:spacing w:after="0" w:line="240" w:lineRule="atLeast"/>
        <w:jc w:val="both"/>
        <w:rPr>
          <w:rFonts w:ascii="Arial" w:hAnsi="Arial" w:cs="Arial"/>
          <w:sz w:val="20"/>
          <w:szCs w:val="20"/>
          <w:lang w:eastAsia="pl-PL"/>
        </w:rPr>
      </w:pPr>
      <w:r w:rsidRPr="008E3EF5">
        <w:rPr>
          <w:rFonts w:ascii="Arial" w:hAnsi="Arial" w:cs="Arial"/>
          <w:sz w:val="20"/>
          <w:szCs w:val="20"/>
          <w:lang w:eastAsia="pl-PL"/>
        </w:rPr>
        <w:t>7. Kolejność nawigacji oraz czytania, określona za pomocą kolejności w kodzie HTML musi być logiczna i intuicyjna.</w:t>
      </w:r>
    </w:p>
    <w:p w14:paraId="5989480C" w14:textId="77777777" w:rsidR="00E9396C" w:rsidRPr="008E3EF5" w:rsidRDefault="00E9396C" w:rsidP="00BA2B3A">
      <w:pPr>
        <w:autoSpaceDE w:val="0"/>
        <w:autoSpaceDN w:val="0"/>
        <w:adjustRightInd w:val="0"/>
        <w:spacing w:after="0" w:line="240" w:lineRule="atLeast"/>
        <w:jc w:val="both"/>
        <w:rPr>
          <w:rFonts w:ascii="Arial" w:hAnsi="Arial" w:cs="Arial"/>
          <w:sz w:val="20"/>
          <w:szCs w:val="20"/>
          <w:lang w:eastAsia="pl-PL"/>
        </w:rPr>
      </w:pPr>
      <w:r w:rsidRPr="008E3EF5">
        <w:rPr>
          <w:rFonts w:ascii="Arial" w:hAnsi="Arial" w:cs="Arial"/>
          <w:sz w:val="20"/>
          <w:szCs w:val="20"/>
          <w:lang w:eastAsia="pl-PL"/>
        </w:rPr>
        <w:t>8. Architektura informacji powinna być logiczna, przejrzysta, spójna i przewidywalna.</w:t>
      </w:r>
    </w:p>
    <w:p w14:paraId="029DE668" w14:textId="77777777" w:rsidR="00E9396C" w:rsidRPr="008E3EF5" w:rsidRDefault="00E9396C" w:rsidP="00BA2B3A">
      <w:pPr>
        <w:autoSpaceDE w:val="0"/>
        <w:autoSpaceDN w:val="0"/>
        <w:adjustRightInd w:val="0"/>
        <w:spacing w:after="0" w:line="240" w:lineRule="atLeast"/>
        <w:jc w:val="both"/>
        <w:rPr>
          <w:rFonts w:ascii="Arial" w:hAnsi="Arial" w:cs="Arial"/>
          <w:sz w:val="20"/>
          <w:szCs w:val="20"/>
          <w:lang w:eastAsia="pl-PL"/>
        </w:rPr>
      </w:pPr>
      <w:r w:rsidRPr="008E3EF5">
        <w:rPr>
          <w:rFonts w:ascii="Arial" w:hAnsi="Arial" w:cs="Arial"/>
          <w:sz w:val="20"/>
          <w:szCs w:val="20"/>
          <w:lang w:eastAsia="pl-PL"/>
        </w:rPr>
        <w:t>9. Elementy nawigacyjne oraz komunikaty nie mogą polegać tylko na charakterystykach zmysłowych jak np.: kształt, lokalizacja wizualna, miejsce lub dźwięk.</w:t>
      </w:r>
    </w:p>
    <w:p w14:paraId="7E9CC26C" w14:textId="77777777" w:rsidR="00E9396C" w:rsidRPr="008E3EF5" w:rsidRDefault="00E9396C" w:rsidP="00BA2B3A">
      <w:pPr>
        <w:autoSpaceDE w:val="0"/>
        <w:autoSpaceDN w:val="0"/>
        <w:adjustRightInd w:val="0"/>
        <w:spacing w:after="0" w:line="240" w:lineRule="atLeast"/>
        <w:jc w:val="both"/>
        <w:rPr>
          <w:rFonts w:ascii="Arial" w:hAnsi="Arial" w:cs="Arial"/>
          <w:sz w:val="20"/>
          <w:szCs w:val="20"/>
          <w:lang w:eastAsia="pl-PL"/>
        </w:rPr>
      </w:pPr>
      <w:r w:rsidRPr="008E3EF5">
        <w:rPr>
          <w:rFonts w:ascii="Arial" w:hAnsi="Arial" w:cs="Arial"/>
          <w:sz w:val="20"/>
          <w:szCs w:val="20"/>
          <w:lang w:eastAsia="pl-PL"/>
        </w:rPr>
        <w:t>10. Odnośniki zamieszczone w treściach artykułów muszą odróżniać się od pozostałego tekstu nie tylko kolorem, ale i dodatkowym wyróżnieniem np. podkreśleniem.</w:t>
      </w:r>
    </w:p>
    <w:p w14:paraId="5EDBB49A" w14:textId="77777777" w:rsidR="00E9396C" w:rsidRPr="008E3EF5" w:rsidRDefault="00E9396C" w:rsidP="00BA2B3A">
      <w:pPr>
        <w:autoSpaceDE w:val="0"/>
        <w:autoSpaceDN w:val="0"/>
        <w:adjustRightInd w:val="0"/>
        <w:spacing w:after="0" w:line="240" w:lineRule="atLeast"/>
        <w:jc w:val="both"/>
        <w:rPr>
          <w:rFonts w:ascii="Arial" w:hAnsi="Arial" w:cs="Arial"/>
          <w:sz w:val="20"/>
          <w:szCs w:val="20"/>
          <w:lang w:eastAsia="pl-PL"/>
        </w:rPr>
      </w:pPr>
      <w:r w:rsidRPr="008E3EF5">
        <w:rPr>
          <w:rFonts w:ascii="Arial" w:hAnsi="Arial" w:cs="Arial"/>
          <w:sz w:val="20"/>
          <w:szCs w:val="20"/>
          <w:lang w:eastAsia="pl-PL"/>
        </w:rPr>
        <w:t>1</w:t>
      </w:r>
      <w:r>
        <w:rPr>
          <w:rFonts w:ascii="Arial" w:hAnsi="Arial" w:cs="Arial"/>
          <w:sz w:val="20"/>
          <w:szCs w:val="20"/>
          <w:lang w:eastAsia="pl-PL"/>
        </w:rPr>
        <w:t>1</w:t>
      </w:r>
      <w:r w:rsidRPr="008E3EF5">
        <w:rPr>
          <w:rFonts w:ascii="Arial" w:hAnsi="Arial" w:cs="Arial"/>
          <w:sz w:val="20"/>
          <w:szCs w:val="20"/>
          <w:lang w:eastAsia="pl-PL"/>
        </w:rPr>
        <w:t>. Po wczytaniu strony www dźwięk nie może być automatycznie odtwarzany.</w:t>
      </w:r>
    </w:p>
    <w:p w14:paraId="2DAC632B" w14:textId="77777777" w:rsidR="00E9396C" w:rsidRPr="008E3EF5" w:rsidRDefault="00E9396C" w:rsidP="00BA2B3A">
      <w:pPr>
        <w:autoSpaceDE w:val="0"/>
        <w:autoSpaceDN w:val="0"/>
        <w:adjustRightInd w:val="0"/>
        <w:spacing w:after="0" w:line="240" w:lineRule="atLeast"/>
        <w:jc w:val="both"/>
        <w:rPr>
          <w:rFonts w:ascii="Arial" w:hAnsi="Arial" w:cs="Arial"/>
          <w:sz w:val="20"/>
          <w:szCs w:val="20"/>
          <w:lang w:eastAsia="pl-PL"/>
        </w:rPr>
      </w:pPr>
      <w:r w:rsidRPr="008E3EF5">
        <w:rPr>
          <w:rFonts w:ascii="Arial" w:hAnsi="Arial" w:cs="Arial"/>
          <w:sz w:val="20"/>
          <w:szCs w:val="20"/>
          <w:lang w:eastAsia="pl-PL"/>
        </w:rPr>
        <w:t>12. Kontrast treści w stosunku do tła musi wynosić co najmniej 4,5:1. Jeśli nie jest to możliwe, np. ze względu na utrzymanie identyfikacji wizualnej instytucji lub firmy serwis powinien posiadać wersję kontrastową posiadającą taką samą zawartość i funkcjonalność jak wersja graficzna, przy czym:</w:t>
      </w:r>
    </w:p>
    <w:p w14:paraId="49653FB0" w14:textId="77777777" w:rsidR="00E9396C" w:rsidRPr="008E3EF5" w:rsidRDefault="00E9396C" w:rsidP="00BA2B3A">
      <w:pPr>
        <w:autoSpaceDE w:val="0"/>
        <w:autoSpaceDN w:val="0"/>
        <w:adjustRightInd w:val="0"/>
        <w:spacing w:after="0" w:line="240" w:lineRule="atLeast"/>
        <w:jc w:val="both"/>
        <w:rPr>
          <w:rFonts w:ascii="Arial" w:hAnsi="Arial" w:cs="Arial"/>
          <w:sz w:val="20"/>
          <w:szCs w:val="20"/>
          <w:lang w:eastAsia="pl-PL"/>
        </w:rPr>
      </w:pPr>
    </w:p>
    <w:p w14:paraId="4C491F53" w14:textId="77777777" w:rsidR="00E9396C" w:rsidRPr="008E3EF5" w:rsidRDefault="00E9396C" w:rsidP="00BA2B3A">
      <w:pPr>
        <w:numPr>
          <w:ilvl w:val="0"/>
          <w:numId w:val="42"/>
        </w:numPr>
        <w:autoSpaceDE w:val="0"/>
        <w:autoSpaceDN w:val="0"/>
        <w:adjustRightInd w:val="0"/>
        <w:spacing w:after="0" w:line="240" w:lineRule="atLeast"/>
        <w:jc w:val="both"/>
        <w:rPr>
          <w:rFonts w:ascii="Arial" w:hAnsi="Arial" w:cs="Arial"/>
          <w:sz w:val="20"/>
          <w:szCs w:val="20"/>
          <w:lang w:eastAsia="pl-PL"/>
        </w:rPr>
      </w:pPr>
      <w:r w:rsidRPr="008E3EF5">
        <w:rPr>
          <w:rFonts w:ascii="Arial" w:hAnsi="Arial" w:cs="Arial"/>
          <w:sz w:val="20"/>
          <w:szCs w:val="20"/>
          <w:lang w:eastAsia="pl-PL"/>
        </w:rPr>
        <w:t>Przycisk przełączenia na wersję kontrastową powinien być dobrze widoczny i spełniać minimalne wymagania kontrastu. (warunek spełniony)</w:t>
      </w:r>
    </w:p>
    <w:p w14:paraId="2C438B92" w14:textId="77777777" w:rsidR="00E9396C" w:rsidRPr="008E3EF5" w:rsidRDefault="00E9396C" w:rsidP="00BA2B3A">
      <w:pPr>
        <w:numPr>
          <w:ilvl w:val="0"/>
          <w:numId w:val="42"/>
        </w:numPr>
        <w:autoSpaceDE w:val="0"/>
        <w:autoSpaceDN w:val="0"/>
        <w:adjustRightInd w:val="0"/>
        <w:spacing w:after="0" w:line="240" w:lineRule="atLeast"/>
        <w:jc w:val="both"/>
        <w:rPr>
          <w:rFonts w:ascii="Arial" w:hAnsi="Arial" w:cs="Arial"/>
          <w:sz w:val="20"/>
          <w:szCs w:val="20"/>
          <w:lang w:eastAsia="pl-PL"/>
        </w:rPr>
      </w:pPr>
      <w:r w:rsidRPr="008E3EF5">
        <w:rPr>
          <w:rFonts w:ascii="Arial" w:hAnsi="Arial" w:cs="Arial"/>
          <w:sz w:val="20"/>
          <w:szCs w:val="20"/>
          <w:lang w:eastAsia="pl-PL"/>
        </w:rPr>
        <w:t>W wersji kontrastowej powinien być dobrze widoczny przycisk powrotu do</w:t>
      </w:r>
      <w:r w:rsidRPr="008E3EF5">
        <w:rPr>
          <w:rFonts w:ascii="Arial" w:hAnsi="Arial" w:cs="Arial"/>
          <w:sz w:val="20"/>
          <w:szCs w:val="20"/>
          <w:lang w:eastAsia="pl-PL"/>
        </w:rPr>
        <w:br/>
        <w:t>pierwotnej kolorystyki. Nie należy zapominać o użytkownikach korzystających z trybów</w:t>
      </w:r>
      <w:r w:rsidRPr="008E3EF5">
        <w:rPr>
          <w:rFonts w:ascii="Arial" w:hAnsi="Arial" w:cs="Arial"/>
          <w:sz w:val="20"/>
          <w:szCs w:val="20"/>
          <w:lang w:eastAsia="pl-PL"/>
        </w:rPr>
        <w:br/>
        <w:t>dużego kontrastu dostępnych np. w systemie operacyjnym MS Windows. Wówczas</w:t>
      </w:r>
      <w:r w:rsidRPr="008E3EF5">
        <w:rPr>
          <w:rFonts w:ascii="Arial" w:hAnsi="Arial" w:cs="Arial"/>
          <w:sz w:val="20"/>
          <w:szCs w:val="20"/>
          <w:lang w:eastAsia="pl-PL"/>
        </w:rPr>
        <w:br/>
        <w:t>również wszystkie informacje, elementy nawigacyjne i formularze muszą być</w:t>
      </w:r>
      <w:r>
        <w:rPr>
          <w:rFonts w:ascii="Arial" w:hAnsi="Arial" w:cs="Arial"/>
          <w:sz w:val="20"/>
          <w:szCs w:val="20"/>
          <w:lang w:eastAsia="pl-PL"/>
        </w:rPr>
        <w:t xml:space="preserve"> </w:t>
      </w:r>
      <w:r w:rsidRPr="008E3EF5">
        <w:rPr>
          <w:rFonts w:ascii="Arial" w:hAnsi="Arial" w:cs="Arial"/>
          <w:sz w:val="20"/>
          <w:szCs w:val="20"/>
          <w:lang w:eastAsia="pl-PL"/>
        </w:rPr>
        <w:t>widoczne.</w:t>
      </w:r>
    </w:p>
    <w:p w14:paraId="364E2067" w14:textId="77777777" w:rsidR="00E9396C" w:rsidRPr="008E3EF5" w:rsidRDefault="00E9396C" w:rsidP="00BA2B3A">
      <w:pPr>
        <w:autoSpaceDE w:val="0"/>
        <w:autoSpaceDN w:val="0"/>
        <w:adjustRightInd w:val="0"/>
        <w:spacing w:after="0" w:line="240" w:lineRule="atLeast"/>
        <w:ind w:left="360"/>
        <w:jc w:val="both"/>
        <w:rPr>
          <w:rFonts w:ascii="Arial" w:hAnsi="Arial" w:cs="Arial"/>
          <w:sz w:val="20"/>
          <w:szCs w:val="20"/>
          <w:lang w:eastAsia="pl-PL"/>
        </w:rPr>
      </w:pPr>
    </w:p>
    <w:p w14:paraId="6E3DEA61" w14:textId="77777777" w:rsidR="00E9396C" w:rsidRPr="008E3EF5" w:rsidRDefault="00E9396C" w:rsidP="00BA2B3A">
      <w:pPr>
        <w:autoSpaceDE w:val="0"/>
        <w:autoSpaceDN w:val="0"/>
        <w:adjustRightInd w:val="0"/>
        <w:spacing w:after="0" w:line="240" w:lineRule="atLeast"/>
        <w:jc w:val="both"/>
        <w:rPr>
          <w:rFonts w:ascii="Arial" w:hAnsi="Arial" w:cs="Arial"/>
          <w:sz w:val="20"/>
          <w:szCs w:val="20"/>
          <w:lang w:eastAsia="pl-PL"/>
        </w:rPr>
      </w:pPr>
      <w:r w:rsidRPr="008E3EF5">
        <w:rPr>
          <w:rFonts w:ascii="Arial" w:hAnsi="Arial" w:cs="Arial"/>
          <w:sz w:val="20"/>
          <w:szCs w:val="20"/>
          <w:lang w:eastAsia="pl-PL"/>
        </w:rPr>
        <w:t>13. Typografia tekstów i kontrasty muszą być zaprojektowane pod kątem czytelności.</w:t>
      </w:r>
    </w:p>
    <w:p w14:paraId="585578B5" w14:textId="77777777" w:rsidR="00E9396C" w:rsidRPr="008E3EF5" w:rsidRDefault="00E9396C" w:rsidP="00BA2B3A">
      <w:pPr>
        <w:autoSpaceDE w:val="0"/>
        <w:autoSpaceDN w:val="0"/>
        <w:adjustRightInd w:val="0"/>
        <w:spacing w:after="0" w:line="240" w:lineRule="atLeast"/>
        <w:jc w:val="both"/>
        <w:rPr>
          <w:rFonts w:ascii="Arial" w:hAnsi="Arial" w:cs="Arial"/>
          <w:sz w:val="20"/>
          <w:szCs w:val="20"/>
          <w:lang w:eastAsia="pl-PL"/>
        </w:rPr>
      </w:pPr>
      <w:r w:rsidRPr="008E3EF5">
        <w:rPr>
          <w:rFonts w:ascii="Arial" w:hAnsi="Arial" w:cs="Arial"/>
          <w:sz w:val="20"/>
          <w:szCs w:val="20"/>
          <w:lang w:eastAsia="pl-PL"/>
        </w:rPr>
        <w:t>14. Po powiększeniu w przeglądarce rozmiaru czcionki do 200% nie może nastąpić utrata zawartości lub funkcjonalności serwisu. Jeśli powiększenie czcionki następuje poprzez zaimplementowany na stronie mechanizm, wówczas:</w:t>
      </w:r>
    </w:p>
    <w:p w14:paraId="6204A021" w14:textId="77777777" w:rsidR="00E9396C" w:rsidRPr="008E3EF5" w:rsidRDefault="00E9396C" w:rsidP="00BA2B3A">
      <w:pPr>
        <w:autoSpaceDE w:val="0"/>
        <w:autoSpaceDN w:val="0"/>
        <w:adjustRightInd w:val="0"/>
        <w:spacing w:after="0" w:line="240" w:lineRule="atLeast"/>
        <w:jc w:val="both"/>
        <w:rPr>
          <w:rFonts w:ascii="Arial" w:hAnsi="Arial" w:cs="Arial"/>
          <w:sz w:val="20"/>
          <w:szCs w:val="20"/>
          <w:lang w:eastAsia="pl-PL"/>
        </w:rPr>
      </w:pPr>
    </w:p>
    <w:p w14:paraId="667FECCD" w14:textId="77777777" w:rsidR="00E9396C" w:rsidRPr="008E3EF5" w:rsidRDefault="00E9396C" w:rsidP="00BA2B3A">
      <w:pPr>
        <w:numPr>
          <w:ilvl w:val="0"/>
          <w:numId w:val="43"/>
        </w:numPr>
        <w:autoSpaceDE w:val="0"/>
        <w:autoSpaceDN w:val="0"/>
        <w:adjustRightInd w:val="0"/>
        <w:spacing w:after="0" w:line="240" w:lineRule="atLeast"/>
        <w:jc w:val="both"/>
        <w:rPr>
          <w:rFonts w:ascii="Arial" w:hAnsi="Arial" w:cs="Arial"/>
          <w:sz w:val="20"/>
          <w:szCs w:val="20"/>
          <w:lang w:eastAsia="pl-PL"/>
        </w:rPr>
      </w:pPr>
      <w:r w:rsidRPr="008E3EF5">
        <w:rPr>
          <w:rFonts w:ascii="Arial" w:hAnsi="Arial" w:cs="Arial"/>
          <w:sz w:val="20"/>
          <w:szCs w:val="20"/>
          <w:lang w:eastAsia="pl-PL"/>
        </w:rPr>
        <w:t xml:space="preserve">Przycisk powiększenia powinien zmieniać nie tylko tekst artykułu, ale również wielkość tekstu nawigacji i innych bloków treści strony. </w:t>
      </w:r>
    </w:p>
    <w:p w14:paraId="54AC5401" w14:textId="77777777" w:rsidR="00E9396C" w:rsidRPr="008E3EF5" w:rsidRDefault="00E9396C" w:rsidP="00BA2B3A">
      <w:pPr>
        <w:numPr>
          <w:ilvl w:val="0"/>
          <w:numId w:val="43"/>
        </w:numPr>
        <w:autoSpaceDE w:val="0"/>
        <w:autoSpaceDN w:val="0"/>
        <w:adjustRightInd w:val="0"/>
        <w:spacing w:after="0" w:line="240" w:lineRule="atLeast"/>
        <w:jc w:val="both"/>
        <w:rPr>
          <w:rFonts w:ascii="Arial" w:hAnsi="Arial" w:cs="Arial"/>
          <w:sz w:val="20"/>
          <w:szCs w:val="20"/>
          <w:lang w:eastAsia="pl-PL"/>
        </w:rPr>
      </w:pPr>
      <w:r w:rsidRPr="008E3EF5">
        <w:rPr>
          <w:rFonts w:ascii="Arial" w:hAnsi="Arial" w:cs="Arial"/>
          <w:sz w:val="20"/>
          <w:szCs w:val="20"/>
          <w:lang w:eastAsia="pl-PL"/>
        </w:rPr>
        <w:t>Wybrany rozmiar czcionki powinien zostać zapamiętany w obrębie wszystkich</w:t>
      </w:r>
      <w:r>
        <w:rPr>
          <w:rFonts w:ascii="Arial" w:hAnsi="Arial" w:cs="Arial"/>
          <w:sz w:val="20"/>
          <w:szCs w:val="20"/>
          <w:lang w:eastAsia="pl-PL"/>
        </w:rPr>
        <w:t xml:space="preserve"> </w:t>
      </w:r>
      <w:r w:rsidRPr="008E3EF5">
        <w:rPr>
          <w:rFonts w:ascii="Arial" w:hAnsi="Arial" w:cs="Arial"/>
          <w:sz w:val="20"/>
          <w:szCs w:val="20"/>
          <w:lang w:eastAsia="pl-PL"/>
        </w:rPr>
        <w:t xml:space="preserve">podstron przynajmniej na czas trwania sesji użytkownika. </w:t>
      </w:r>
    </w:p>
    <w:p w14:paraId="721F9AE7" w14:textId="77777777" w:rsidR="00E9396C" w:rsidRPr="008E3EF5" w:rsidRDefault="00E9396C" w:rsidP="00BA2B3A">
      <w:pPr>
        <w:numPr>
          <w:ilvl w:val="0"/>
          <w:numId w:val="43"/>
        </w:numPr>
        <w:autoSpaceDE w:val="0"/>
        <w:autoSpaceDN w:val="0"/>
        <w:adjustRightInd w:val="0"/>
        <w:spacing w:after="0" w:line="240" w:lineRule="atLeast"/>
        <w:jc w:val="both"/>
        <w:rPr>
          <w:rFonts w:ascii="Arial" w:hAnsi="Arial" w:cs="Arial"/>
          <w:sz w:val="20"/>
          <w:szCs w:val="20"/>
          <w:lang w:eastAsia="pl-PL"/>
        </w:rPr>
      </w:pPr>
      <w:r w:rsidRPr="008E3EF5">
        <w:rPr>
          <w:rFonts w:ascii="Arial" w:hAnsi="Arial" w:cs="Arial"/>
          <w:sz w:val="20"/>
          <w:szCs w:val="20"/>
          <w:lang w:eastAsia="pl-PL"/>
        </w:rPr>
        <w:t xml:space="preserve">Przyciski powiększenia powinny być widoczne. </w:t>
      </w:r>
    </w:p>
    <w:p w14:paraId="41868961" w14:textId="77777777" w:rsidR="00E9396C" w:rsidRPr="008E3EF5" w:rsidRDefault="00E9396C" w:rsidP="00BA2B3A">
      <w:pPr>
        <w:numPr>
          <w:ilvl w:val="0"/>
          <w:numId w:val="43"/>
        </w:numPr>
        <w:autoSpaceDE w:val="0"/>
        <w:autoSpaceDN w:val="0"/>
        <w:adjustRightInd w:val="0"/>
        <w:spacing w:after="0" w:line="240" w:lineRule="atLeast"/>
        <w:jc w:val="both"/>
        <w:rPr>
          <w:rFonts w:ascii="Arial" w:hAnsi="Arial" w:cs="Arial"/>
          <w:sz w:val="20"/>
          <w:szCs w:val="20"/>
          <w:lang w:eastAsia="pl-PL"/>
        </w:rPr>
      </w:pPr>
      <w:r w:rsidRPr="008E3EF5">
        <w:rPr>
          <w:rFonts w:ascii="Arial" w:hAnsi="Arial" w:cs="Arial"/>
          <w:sz w:val="20"/>
          <w:szCs w:val="20"/>
          <w:lang w:eastAsia="pl-PL"/>
        </w:rPr>
        <w:t>Przyciski powiększenia powinny być dostępne z poziomu klawiatury.</w:t>
      </w:r>
    </w:p>
    <w:p w14:paraId="615112A5" w14:textId="77777777" w:rsidR="00E9396C" w:rsidRPr="008E3EF5" w:rsidRDefault="00E9396C" w:rsidP="00BA2B3A">
      <w:pPr>
        <w:autoSpaceDE w:val="0"/>
        <w:autoSpaceDN w:val="0"/>
        <w:adjustRightInd w:val="0"/>
        <w:spacing w:after="0" w:line="240" w:lineRule="atLeast"/>
        <w:ind w:left="360"/>
        <w:jc w:val="both"/>
        <w:rPr>
          <w:rFonts w:ascii="Arial" w:hAnsi="Arial" w:cs="Arial"/>
          <w:sz w:val="20"/>
          <w:szCs w:val="20"/>
          <w:lang w:eastAsia="pl-PL"/>
        </w:rPr>
      </w:pPr>
    </w:p>
    <w:p w14:paraId="7E453DEC" w14:textId="77777777" w:rsidR="00E9396C" w:rsidRPr="008E3EF5" w:rsidRDefault="00E9396C" w:rsidP="00BA2B3A">
      <w:pPr>
        <w:autoSpaceDE w:val="0"/>
        <w:autoSpaceDN w:val="0"/>
        <w:adjustRightInd w:val="0"/>
        <w:spacing w:after="0" w:line="240" w:lineRule="atLeast"/>
        <w:jc w:val="both"/>
        <w:rPr>
          <w:rFonts w:ascii="Arial" w:hAnsi="Arial" w:cs="Arial"/>
          <w:sz w:val="20"/>
          <w:szCs w:val="20"/>
          <w:lang w:eastAsia="pl-PL"/>
        </w:rPr>
      </w:pPr>
      <w:r w:rsidRPr="008E3EF5">
        <w:rPr>
          <w:rFonts w:ascii="Arial" w:hAnsi="Arial" w:cs="Arial"/>
          <w:sz w:val="20"/>
          <w:szCs w:val="20"/>
          <w:lang w:eastAsia="pl-PL"/>
        </w:rPr>
        <w:t>15. Treści nie mogą być przedstawione za pomocą grafiki, jeśli ta sama prezentacja</w:t>
      </w:r>
      <w:r>
        <w:rPr>
          <w:rFonts w:ascii="Arial" w:hAnsi="Arial" w:cs="Arial"/>
          <w:sz w:val="20"/>
          <w:szCs w:val="20"/>
          <w:lang w:eastAsia="pl-PL"/>
        </w:rPr>
        <w:t xml:space="preserve"> </w:t>
      </w:r>
      <w:r w:rsidRPr="008E3EF5">
        <w:rPr>
          <w:rFonts w:ascii="Arial" w:hAnsi="Arial" w:cs="Arial"/>
          <w:sz w:val="20"/>
          <w:szCs w:val="20"/>
          <w:lang w:eastAsia="pl-PL"/>
        </w:rPr>
        <w:t>wizualna może być zaprezentowana jedynie przy użyciu tekstu. Wyjątkiem jest tekst, który jest częścią logo lub nazwy własnej produktu.</w:t>
      </w:r>
    </w:p>
    <w:p w14:paraId="41657BD9" w14:textId="77777777" w:rsidR="00E9396C" w:rsidRPr="008E3EF5" w:rsidRDefault="00E9396C" w:rsidP="00BA2B3A">
      <w:pPr>
        <w:autoSpaceDE w:val="0"/>
        <w:autoSpaceDN w:val="0"/>
        <w:adjustRightInd w:val="0"/>
        <w:spacing w:after="0" w:line="240" w:lineRule="atLeast"/>
        <w:jc w:val="both"/>
        <w:rPr>
          <w:rFonts w:ascii="Arial" w:hAnsi="Arial" w:cs="Arial"/>
          <w:sz w:val="20"/>
          <w:szCs w:val="20"/>
          <w:lang w:eastAsia="pl-PL"/>
        </w:rPr>
      </w:pPr>
      <w:r w:rsidRPr="008E3EF5">
        <w:rPr>
          <w:rFonts w:ascii="Arial" w:hAnsi="Arial" w:cs="Arial"/>
          <w:sz w:val="20"/>
          <w:szCs w:val="20"/>
          <w:lang w:eastAsia="pl-PL"/>
        </w:rPr>
        <w:t>16. Nawigacja w serwisie powinna być również możliwa używając tylko klawiatury (bez użycia myszki).</w:t>
      </w:r>
    </w:p>
    <w:p w14:paraId="6D4D0A12" w14:textId="77777777" w:rsidR="00E9396C" w:rsidRPr="008E3EF5" w:rsidRDefault="00E9396C" w:rsidP="00BA2B3A">
      <w:pPr>
        <w:autoSpaceDE w:val="0"/>
        <w:autoSpaceDN w:val="0"/>
        <w:adjustRightInd w:val="0"/>
        <w:spacing w:after="0" w:line="240" w:lineRule="atLeast"/>
        <w:jc w:val="both"/>
        <w:rPr>
          <w:rFonts w:ascii="Arial" w:hAnsi="Arial" w:cs="Arial"/>
          <w:sz w:val="20"/>
          <w:szCs w:val="20"/>
          <w:lang w:eastAsia="pl-PL"/>
        </w:rPr>
      </w:pPr>
      <w:r w:rsidRPr="008E3EF5">
        <w:rPr>
          <w:rFonts w:ascii="Arial" w:hAnsi="Arial" w:cs="Arial"/>
          <w:sz w:val="20"/>
          <w:szCs w:val="20"/>
          <w:lang w:eastAsia="pl-PL"/>
        </w:rPr>
        <w:t>17. Fokus powinien być widoczny, a najlepiej wzmocniony i spełniać minimalne wymagania kontrastu.</w:t>
      </w:r>
    </w:p>
    <w:p w14:paraId="3F88575D" w14:textId="77777777" w:rsidR="00E9396C" w:rsidRPr="008E3EF5" w:rsidRDefault="00E9396C" w:rsidP="00BA2B3A">
      <w:pPr>
        <w:autoSpaceDE w:val="0"/>
        <w:autoSpaceDN w:val="0"/>
        <w:adjustRightInd w:val="0"/>
        <w:spacing w:after="0" w:line="240" w:lineRule="atLeast"/>
        <w:jc w:val="both"/>
        <w:rPr>
          <w:rFonts w:ascii="Arial" w:hAnsi="Arial" w:cs="Arial"/>
          <w:sz w:val="20"/>
          <w:szCs w:val="20"/>
          <w:lang w:eastAsia="pl-PL"/>
        </w:rPr>
      </w:pPr>
      <w:r w:rsidRPr="008E3EF5">
        <w:rPr>
          <w:rFonts w:ascii="Arial" w:hAnsi="Arial" w:cs="Arial"/>
          <w:sz w:val="20"/>
          <w:szCs w:val="20"/>
          <w:lang w:eastAsia="pl-PL"/>
        </w:rPr>
        <w:t>18. Wszystkie informacje, które będą automatycznie przesuwane i widoczne dłużej niż 5 sekund lub automatycznie się aktualizują, muszą posiadać mechanizm, który pozwoli na ich zatrzymanie lub ukrycie.</w:t>
      </w:r>
    </w:p>
    <w:p w14:paraId="6C8C6A51" w14:textId="77777777" w:rsidR="00E9396C" w:rsidRPr="008E3EF5" w:rsidRDefault="00E9396C" w:rsidP="00BA2B3A">
      <w:pPr>
        <w:autoSpaceDE w:val="0"/>
        <w:autoSpaceDN w:val="0"/>
        <w:adjustRightInd w:val="0"/>
        <w:spacing w:after="0" w:line="240" w:lineRule="atLeast"/>
        <w:jc w:val="both"/>
        <w:rPr>
          <w:rFonts w:ascii="Arial" w:hAnsi="Arial" w:cs="Arial"/>
          <w:sz w:val="20"/>
          <w:szCs w:val="20"/>
          <w:lang w:eastAsia="pl-PL"/>
        </w:rPr>
      </w:pPr>
      <w:r w:rsidRPr="008E3EF5">
        <w:rPr>
          <w:rFonts w:ascii="Arial" w:hAnsi="Arial" w:cs="Arial"/>
          <w:sz w:val="20"/>
          <w:szCs w:val="20"/>
          <w:lang w:eastAsia="pl-PL"/>
        </w:rPr>
        <w:t>19. Nie mogą być prezentowane treści zwiększające ryzyko napadu padaczki, czyli takie, które migają więcej niż 3 razy na sekundę i zawierają dużo czerwieni.</w:t>
      </w:r>
    </w:p>
    <w:p w14:paraId="61D795F7" w14:textId="77777777" w:rsidR="00E9396C" w:rsidRPr="008E3EF5" w:rsidRDefault="00E9396C" w:rsidP="00BA2B3A">
      <w:pPr>
        <w:autoSpaceDE w:val="0"/>
        <w:autoSpaceDN w:val="0"/>
        <w:adjustRightInd w:val="0"/>
        <w:spacing w:after="0" w:line="240" w:lineRule="atLeast"/>
        <w:jc w:val="both"/>
        <w:rPr>
          <w:rFonts w:ascii="Arial" w:hAnsi="Arial" w:cs="Arial"/>
          <w:sz w:val="20"/>
          <w:szCs w:val="20"/>
          <w:lang w:eastAsia="pl-PL"/>
        </w:rPr>
      </w:pPr>
      <w:r w:rsidRPr="008E3EF5">
        <w:rPr>
          <w:rFonts w:ascii="Arial" w:hAnsi="Arial" w:cs="Arial"/>
          <w:sz w:val="20"/>
          <w:szCs w:val="20"/>
          <w:lang w:eastAsia="pl-PL"/>
        </w:rPr>
        <w:t>20. Pierwszym elementem w kodzie HTML powinno być menu służące do przeskoczenia, bez przeładownia strony, do istotnych treści serwisu za pomocą kotwic („skip links”).</w:t>
      </w:r>
    </w:p>
    <w:p w14:paraId="26A11E57" w14:textId="77777777" w:rsidR="00E9396C" w:rsidRPr="008E3EF5" w:rsidRDefault="00E9396C" w:rsidP="00BA2B3A">
      <w:pPr>
        <w:autoSpaceDE w:val="0"/>
        <w:autoSpaceDN w:val="0"/>
        <w:adjustRightInd w:val="0"/>
        <w:spacing w:after="0" w:line="240" w:lineRule="atLeast"/>
        <w:jc w:val="both"/>
        <w:rPr>
          <w:rFonts w:ascii="Arial" w:hAnsi="Arial" w:cs="Arial"/>
          <w:sz w:val="20"/>
          <w:szCs w:val="20"/>
          <w:lang w:eastAsia="pl-PL"/>
        </w:rPr>
      </w:pPr>
      <w:r w:rsidRPr="008E3EF5">
        <w:rPr>
          <w:rFonts w:ascii="Arial" w:hAnsi="Arial" w:cs="Arial"/>
          <w:sz w:val="20"/>
          <w:szCs w:val="20"/>
          <w:lang w:eastAsia="pl-PL"/>
        </w:rPr>
        <w:t>21. Wszystkie strony serwisu muszą mieć unikalne tytuły.</w:t>
      </w:r>
    </w:p>
    <w:p w14:paraId="0E15C1E1" w14:textId="77777777" w:rsidR="00E9396C" w:rsidRPr="008E3EF5" w:rsidRDefault="00E9396C" w:rsidP="00BA2B3A">
      <w:pPr>
        <w:autoSpaceDE w:val="0"/>
        <w:autoSpaceDN w:val="0"/>
        <w:adjustRightInd w:val="0"/>
        <w:spacing w:after="0" w:line="240" w:lineRule="atLeast"/>
        <w:jc w:val="both"/>
        <w:rPr>
          <w:rFonts w:ascii="Arial" w:hAnsi="Arial" w:cs="Arial"/>
          <w:sz w:val="20"/>
          <w:szCs w:val="20"/>
          <w:lang w:eastAsia="pl-PL"/>
        </w:rPr>
      </w:pPr>
      <w:r w:rsidRPr="008E3EF5">
        <w:rPr>
          <w:rFonts w:ascii="Arial" w:hAnsi="Arial" w:cs="Arial"/>
          <w:sz w:val="20"/>
          <w:szCs w:val="20"/>
          <w:lang w:eastAsia="pl-PL"/>
        </w:rPr>
        <w:t>22. Odnośniki będące częścią nawigacji jak np. rozwinięcia artykułów („więcej”, „czytaj więcej”) muszą być uzupełnione tak, aby były zrozumiałe i jednoznacznie informowały użytkownika, dokąd go zaprowadzą lub jaką akcję wykona.</w:t>
      </w:r>
    </w:p>
    <w:p w14:paraId="73BB9925" w14:textId="77777777" w:rsidR="00E9396C" w:rsidRPr="008E3EF5" w:rsidRDefault="00E9396C" w:rsidP="00BA2B3A">
      <w:pPr>
        <w:autoSpaceDE w:val="0"/>
        <w:autoSpaceDN w:val="0"/>
        <w:adjustRightInd w:val="0"/>
        <w:spacing w:after="0" w:line="240" w:lineRule="atLeast"/>
        <w:jc w:val="both"/>
        <w:rPr>
          <w:rFonts w:ascii="Arial" w:hAnsi="Arial" w:cs="Arial"/>
          <w:sz w:val="20"/>
          <w:szCs w:val="20"/>
          <w:lang w:eastAsia="pl-PL"/>
        </w:rPr>
      </w:pPr>
      <w:r w:rsidRPr="008E3EF5">
        <w:rPr>
          <w:rFonts w:ascii="Arial" w:hAnsi="Arial" w:cs="Arial"/>
          <w:sz w:val="20"/>
          <w:szCs w:val="20"/>
          <w:lang w:eastAsia="pl-PL"/>
        </w:rPr>
        <w:t>23. Poza standardową nawigacją muszą być jeszcze inne sposoby odnalezienia informacji jak np. mapa strony i wyszukiwarka.</w:t>
      </w:r>
    </w:p>
    <w:p w14:paraId="7EEF1A6C" w14:textId="77777777" w:rsidR="00E9396C" w:rsidRPr="008E3EF5" w:rsidRDefault="00E9396C" w:rsidP="00BA2B3A">
      <w:pPr>
        <w:autoSpaceDE w:val="0"/>
        <w:autoSpaceDN w:val="0"/>
        <w:adjustRightInd w:val="0"/>
        <w:spacing w:after="0" w:line="240" w:lineRule="atLeast"/>
        <w:jc w:val="both"/>
        <w:rPr>
          <w:rFonts w:ascii="Arial" w:hAnsi="Arial" w:cs="Arial"/>
          <w:sz w:val="20"/>
          <w:szCs w:val="20"/>
          <w:lang w:eastAsia="pl-PL"/>
        </w:rPr>
      </w:pPr>
      <w:r w:rsidRPr="008E3EF5">
        <w:rPr>
          <w:rFonts w:ascii="Arial" w:hAnsi="Arial" w:cs="Arial"/>
          <w:sz w:val="20"/>
          <w:szCs w:val="20"/>
          <w:lang w:eastAsia="pl-PL"/>
        </w:rPr>
        <w:t>24. Musi być zdefiniowany główny język dokumentu adekwatny do wersji językowej. Mechanizm edycji treści musi mieć możliwość definiowania języka dla poszczególnych treści zamieszczonych na podstronach (atrybut „lang”).</w:t>
      </w:r>
    </w:p>
    <w:p w14:paraId="35D59659" w14:textId="77777777" w:rsidR="00E9396C" w:rsidRPr="008E3EF5" w:rsidRDefault="00E9396C" w:rsidP="00BA2B3A">
      <w:pPr>
        <w:autoSpaceDE w:val="0"/>
        <w:autoSpaceDN w:val="0"/>
        <w:adjustRightInd w:val="0"/>
        <w:spacing w:after="0" w:line="240" w:lineRule="atLeast"/>
        <w:jc w:val="both"/>
        <w:rPr>
          <w:rFonts w:ascii="Arial" w:hAnsi="Arial" w:cs="Arial"/>
          <w:sz w:val="20"/>
          <w:szCs w:val="20"/>
          <w:lang w:eastAsia="pl-PL"/>
        </w:rPr>
      </w:pPr>
      <w:r w:rsidRPr="008E3EF5">
        <w:rPr>
          <w:rFonts w:ascii="Arial" w:hAnsi="Arial" w:cs="Arial"/>
          <w:sz w:val="20"/>
          <w:szCs w:val="20"/>
          <w:lang w:eastAsia="pl-PL"/>
        </w:rPr>
        <w:t>25. Nie mogą być stosowane mechanizmy, które powodują przy zmianie ustawień jakiegokolwiek komponentu interfejsu użytkownika, automatyczną zmianę kontekstu.</w:t>
      </w:r>
    </w:p>
    <w:p w14:paraId="5DF5AA93" w14:textId="77777777" w:rsidR="00E9396C" w:rsidRPr="008E3EF5" w:rsidRDefault="00E9396C" w:rsidP="00BA2B3A">
      <w:pPr>
        <w:autoSpaceDE w:val="0"/>
        <w:autoSpaceDN w:val="0"/>
        <w:adjustRightInd w:val="0"/>
        <w:spacing w:after="0" w:line="240" w:lineRule="atLeast"/>
        <w:jc w:val="both"/>
        <w:rPr>
          <w:rFonts w:ascii="Arial" w:hAnsi="Arial" w:cs="Arial"/>
          <w:sz w:val="20"/>
          <w:szCs w:val="20"/>
          <w:lang w:eastAsia="pl-PL"/>
        </w:rPr>
      </w:pPr>
      <w:r w:rsidRPr="008E3EF5">
        <w:rPr>
          <w:rFonts w:ascii="Arial" w:hAnsi="Arial" w:cs="Arial"/>
          <w:sz w:val="20"/>
          <w:szCs w:val="20"/>
          <w:lang w:eastAsia="pl-PL"/>
        </w:rPr>
        <w:lastRenderedPageBreak/>
        <w:t>26. Serwis powinien zawierać mechanizm pozwalający na ostrzeganie o otwieraniu się wybranych stron w nowym oknie. Tego rodzaju rozwiązanie np. w postaci uzupełnienia w samym odnośniku można wdrożyć w algorytmie serwisu.</w:t>
      </w:r>
    </w:p>
    <w:p w14:paraId="349DA5DD" w14:textId="77777777" w:rsidR="00E9396C" w:rsidRPr="008E3EF5" w:rsidRDefault="00E9396C" w:rsidP="00BA2B3A">
      <w:pPr>
        <w:autoSpaceDE w:val="0"/>
        <w:autoSpaceDN w:val="0"/>
        <w:adjustRightInd w:val="0"/>
        <w:spacing w:after="0" w:line="240" w:lineRule="atLeast"/>
        <w:jc w:val="both"/>
        <w:rPr>
          <w:rFonts w:ascii="Arial" w:hAnsi="Arial" w:cs="Arial"/>
          <w:sz w:val="20"/>
          <w:szCs w:val="20"/>
          <w:lang w:eastAsia="pl-PL"/>
        </w:rPr>
      </w:pPr>
      <w:r w:rsidRPr="008E3EF5">
        <w:rPr>
          <w:rFonts w:ascii="Arial" w:hAnsi="Arial" w:cs="Arial"/>
          <w:sz w:val="20"/>
          <w:szCs w:val="20"/>
          <w:lang w:eastAsia="pl-PL"/>
        </w:rPr>
        <w:t>27. Dynamiczne zmiany treści jak np. komunikaty w okienkach dialogowych, ostrzeżenia, itp. (odbywające się bez przeładowania strony) powinny być opatrzone odpowiednimi atrybutami ARIA.</w:t>
      </w:r>
    </w:p>
    <w:p w14:paraId="1EF0EEAC" w14:textId="77777777" w:rsidR="00E9396C" w:rsidRPr="008E3EF5" w:rsidRDefault="00E9396C" w:rsidP="00BA2B3A">
      <w:pPr>
        <w:autoSpaceDE w:val="0"/>
        <w:autoSpaceDN w:val="0"/>
        <w:adjustRightInd w:val="0"/>
        <w:spacing w:after="0" w:line="240" w:lineRule="atLeast"/>
        <w:jc w:val="both"/>
        <w:rPr>
          <w:rFonts w:ascii="Arial" w:hAnsi="Arial" w:cs="Arial"/>
          <w:sz w:val="20"/>
          <w:szCs w:val="20"/>
          <w:lang w:eastAsia="pl-PL"/>
        </w:rPr>
      </w:pPr>
      <w:r w:rsidRPr="008E3EF5">
        <w:rPr>
          <w:rFonts w:ascii="Arial" w:hAnsi="Arial" w:cs="Arial"/>
          <w:sz w:val="20"/>
          <w:szCs w:val="20"/>
          <w:lang w:eastAsia="pl-PL"/>
        </w:rPr>
        <w:t>28. Wszystkie pola formularzy muszą być opatrzone etykietami. Muszą jednoznacznie informować o błędach lub sukcesie po ich wypełnieniu. W przypadku wystąpienia błędów system powinien sugerować jego rozwiązanie.</w:t>
      </w:r>
    </w:p>
    <w:p w14:paraId="1C00F8BB" w14:textId="77777777" w:rsidR="00E9396C" w:rsidRPr="008E3EF5" w:rsidRDefault="00E9396C" w:rsidP="00BA2B3A">
      <w:pPr>
        <w:autoSpaceDE w:val="0"/>
        <w:autoSpaceDN w:val="0"/>
        <w:adjustRightInd w:val="0"/>
        <w:spacing w:after="0" w:line="240" w:lineRule="atLeast"/>
        <w:jc w:val="both"/>
        <w:rPr>
          <w:rFonts w:ascii="Arial" w:hAnsi="Arial" w:cs="Arial"/>
          <w:sz w:val="20"/>
          <w:szCs w:val="20"/>
          <w:lang w:eastAsia="pl-PL"/>
        </w:rPr>
      </w:pPr>
      <w:r w:rsidRPr="008E3EF5">
        <w:rPr>
          <w:rFonts w:ascii="Arial" w:hAnsi="Arial" w:cs="Arial"/>
          <w:sz w:val="20"/>
          <w:szCs w:val="20"/>
          <w:lang w:eastAsia="pl-PL"/>
        </w:rPr>
        <w:t>29. Jako zabezpieczenie formularzy nie może być zastosowane rozwiązanie CAPTCHA, bazujące tylko na charakterystykach zmysłowych jak wzrok czy słuch. Dozwolone są inne metody jak np. proste zadanie matematyczne.</w:t>
      </w:r>
    </w:p>
    <w:p w14:paraId="6C52D2E8" w14:textId="77777777" w:rsidR="00E9396C" w:rsidRPr="008E3EF5" w:rsidRDefault="00E9396C" w:rsidP="00BA2B3A">
      <w:pPr>
        <w:autoSpaceDE w:val="0"/>
        <w:autoSpaceDN w:val="0"/>
        <w:adjustRightInd w:val="0"/>
        <w:spacing w:after="0" w:line="240" w:lineRule="atLeast"/>
        <w:jc w:val="both"/>
        <w:rPr>
          <w:rFonts w:ascii="Arial" w:hAnsi="Arial" w:cs="Arial"/>
          <w:sz w:val="20"/>
          <w:szCs w:val="20"/>
          <w:lang w:eastAsia="pl-PL"/>
        </w:rPr>
      </w:pPr>
      <w:r w:rsidRPr="008E3EF5">
        <w:rPr>
          <w:rFonts w:ascii="Arial" w:hAnsi="Arial" w:cs="Arial"/>
          <w:sz w:val="20"/>
          <w:szCs w:val="20"/>
          <w:lang w:eastAsia="pl-PL"/>
        </w:rPr>
        <w:t>30. Całkowita zgodność ze standardami HTML całego serwisu (zarówno szablonów, jak i kodu generowanego z edytora treści, w którym pracuje redaktor).</w:t>
      </w:r>
    </w:p>
    <w:p w14:paraId="4071F83B" w14:textId="77777777" w:rsidR="00E9396C" w:rsidRPr="008E3EF5" w:rsidRDefault="00E9396C" w:rsidP="00BA2B3A">
      <w:pPr>
        <w:tabs>
          <w:tab w:val="left" w:pos="-2880"/>
        </w:tabs>
        <w:spacing w:after="0" w:line="240" w:lineRule="atLeast"/>
        <w:jc w:val="both"/>
        <w:rPr>
          <w:rFonts w:ascii="Arial" w:hAnsi="Arial" w:cs="Arial"/>
          <w:sz w:val="20"/>
          <w:szCs w:val="20"/>
        </w:rPr>
      </w:pPr>
    </w:p>
    <w:p w14:paraId="6F4CC347" w14:textId="77777777" w:rsidR="00E9396C" w:rsidRDefault="00E9396C" w:rsidP="00BA2B3A">
      <w:pPr>
        <w:tabs>
          <w:tab w:val="left" w:pos="-2880"/>
        </w:tabs>
        <w:spacing w:after="0" w:line="240" w:lineRule="atLeast"/>
        <w:jc w:val="both"/>
        <w:rPr>
          <w:rFonts w:ascii="Arial" w:hAnsi="Arial" w:cs="Arial"/>
          <w:b/>
          <w:i/>
          <w:sz w:val="20"/>
          <w:szCs w:val="20"/>
          <w:u w:val="single"/>
        </w:rPr>
      </w:pPr>
    </w:p>
    <w:p w14:paraId="6EEC5E72" w14:textId="77777777" w:rsidR="00E9396C" w:rsidRDefault="00E9396C" w:rsidP="00BA2B3A">
      <w:pPr>
        <w:tabs>
          <w:tab w:val="left" w:pos="-2880"/>
        </w:tabs>
        <w:spacing w:after="0" w:line="240" w:lineRule="atLeast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AA5180">
        <w:rPr>
          <w:rFonts w:ascii="Arial" w:hAnsi="Arial" w:cs="Arial"/>
          <w:b/>
          <w:sz w:val="20"/>
          <w:szCs w:val="20"/>
          <w:u w:val="single"/>
        </w:rPr>
        <w:t xml:space="preserve">Zadanie 3 DOSTĘPNOŚĆ KOMUNIKACYJNO </w:t>
      </w:r>
      <w:r>
        <w:rPr>
          <w:rFonts w:ascii="Arial" w:hAnsi="Arial" w:cs="Arial"/>
          <w:b/>
          <w:sz w:val="20"/>
          <w:szCs w:val="20"/>
          <w:u w:val="single"/>
        </w:rPr>
        <w:t>–</w:t>
      </w:r>
      <w:r w:rsidRPr="00AA5180">
        <w:rPr>
          <w:rFonts w:ascii="Arial" w:hAnsi="Arial" w:cs="Arial"/>
          <w:b/>
          <w:sz w:val="20"/>
          <w:szCs w:val="20"/>
          <w:u w:val="single"/>
        </w:rPr>
        <w:t xml:space="preserve"> INFORMACYJNA</w:t>
      </w:r>
    </w:p>
    <w:p w14:paraId="7CF02BBA" w14:textId="77777777" w:rsidR="00E9396C" w:rsidRDefault="00E9396C" w:rsidP="00BA2B3A">
      <w:pPr>
        <w:tabs>
          <w:tab w:val="left" w:pos="-2880"/>
        </w:tabs>
        <w:spacing w:after="0" w:line="240" w:lineRule="atLeast"/>
        <w:jc w:val="both"/>
        <w:rPr>
          <w:rFonts w:ascii="Arial" w:hAnsi="Arial" w:cs="Arial"/>
          <w:b/>
          <w:i/>
          <w:sz w:val="20"/>
          <w:szCs w:val="20"/>
          <w:u w:val="single"/>
        </w:rPr>
      </w:pPr>
    </w:p>
    <w:p w14:paraId="24CA8990" w14:textId="77777777" w:rsidR="00E9396C" w:rsidRPr="00AA5180" w:rsidRDefault="00E9396C" w:rsidP="00BA2B3A">
      <w:pPr>
        <w:tabs>
          <w:tab w:val="left" w:pos="-2880"/>
        </w:tabs>
        <w:spacing w:after="0" w:line="240" w:lineRule="atLeast"/>
        <w:jc w:val="both"/>
        <w:rPr>
          <w:rFonts w:ascii="Arial" w:hAnsi="Arial" w:cs="Arial"/>
          <w:b/>
          <w:i/>
          <w:sz w:val="20"/>
          <w:szCs w:val="20"/>
          <w:u w:val="single"/>
        </w:rPr>
      </w:pPr>
      <w:r>
        <w:rPr>
          <w:rFonts w:ascii="Arial" w:hAnsi="Arial" w:cs="Arial"/>
          <w:b/>
          <w:i/>
          <w:sz w:val="20"/>
          <w:szCs w:val="20"/>
          <w:u w:val="single"/>
        </w:rPr>
        <w:t xml:space="preserve">Wydatek 1 Tablice </w:t>
      </w:r>
      <w:r w:rsidRPr="00AA5180">
        <w:rPr>
          <w:rFonts w:ascii="Arial" w:hAnsi="Arial" w:cs="Arial"/>
          <w:b/>
          <w:i/>
          <w:sz w:val="20"/>
          <w:szCs w:val="20"/>
          <w:u w:val="single"/>
        </w:rPr>
        <w:t>tyflograficzn</w:t>
      </w:r>
      <w:r>
        <w:rPr>
          <w:rFonts w:ascii="Arial" w:hAnsi="Arial" w:cs="Arial"/>
          <w:b/>
          <w:i/>
          <w:sz w:val="20"/>
          <w:szCs w:val="20"/>
          <w:u w:val="single"/>
        </w:rPr>
        <w:t xml:space="preserve">e </w:t>
      </w:r>
      <w:r w:rsidRPr="00AA5180">
        <w:rPr>
          <w:rFonts w:ascii="Arial" w:hAnsi="Arial" w:cs="Arial"/>
          <w:b/>
          <w:i/>
          <w:sz w:val="20"/>
          <w:szCs w:val="20"/>
          <w:u w:val="single"/>
        </w:rPr>
        <w:t xml:space="preserve"> </w:t>
      </w:r>
      <w:r>
        <w:rPr>
          <w:rFonts w:ascii="Arial" w:hAnsi="Arial" w:cs="Arial"/>
          <w:b/>
          <w:i/>
          <w:sz w:val="20"/>
          <w:szCs w:val="20"/>
          <w:u w:val="single"/>
        </w:rPr>
        <w:t>A2 – zakup, transport i montaż</w:t>
      </w:r>
    </w:p>
    <w:p w14:paraId="090C310F" w14:textId="77777777" w:rsidR="00E9396C" w:rsidRDefault="00E9396C" w:rsidP="00BA2B3A">
      <w:pPr>
        <w:tabs>
          <w:tab w:val="left" w:pos="-2880"/>
        </w:tabs>
        <w:spacing w:after="0" w:line="240" w:lineRule="atLeast"/>
        <w:jc w:val="both"/>
        <w:rPr>
          <w:rFonts w:ascii="Arial" w:hAnsi="Arial" w:cs="Arial"/>
          <w:sz w:val="20"/>
          <w:szCs w:val="20"/>
        </w:rPr>
      </w:pPr>
    </w:p>
    <w:p w14:paraId="33C2B476" w14:textId="77777777" w:rsidR="00E9396C" w:rsidRPr="00A871BA" w:rsidRDefault="00E9396C" w:rsidP="00BA2B3A">
      <w:pPr>
        <w:autoSpaceDE w:val="0"/>
        <w:autoSpaceDN w:val="0"/>
        <w:adjustRightInd w:val="0"/>
        <w:spacing w:after="0" w:line="240" w:lineRule="atLeast"/>
        <w:jc w:val="both"/>
        <w:rPr>
          <w:rFonts w:ascii="Arial" w:hAnsi="Arial" w:cs="Arial"/>
          <w:sz w:val="20"/>
          <w:szCs w:val="20"/>
          <w:lang w:eastAsia="pl-PL"/>
        </w:rPr>
      </w:pPr>
      <w:r w:rsidRPr="00A871BA">
        <w:rPr>
          <w:rFonts w:ascii="Arial" w:hAnsi="Arial" w:cs="Arial"/>
          <w:sz w:val="20"/>
          <w:szCs w:val="20"/>
        </w:rPr>
        <w:t>Zakup, transport i montaż</w:t>
      </w:r>
      <w:r>
        <w:rPr>
          <w:rFonts w:ascii="Arial" w:hAnsi="Arial" w:cs="Arial"/>
          <w:sz w:val="20"/>
          <w:szCs w:val="20"/>
        </w:rPr>
        <w:t xml:space="preserve"> </w:t>
      </w:r>
      <w:r w:rsidRPr="008D5E8B">
        <w:rPr>
          <w:rFonts w:ascii="Arial" w:hAnsi="Arial" w:cs="Arial"/>
          <w:b/>
          <w:sz w:val="20"/>
          <w:szCs w:val="20"/>
        </w:rPr>
        <w:t xml:space="preserve">5 szt </w:t>
      </w:r>
      <w:r w:rsidRPr="00A871BA">
        <w:rPr>
          <w:rFonts w:ascii="Arial" w:hAnsi="Arial" w:cs="Arial"/>
          <w:sz w:val="20"/>
          <w:szCs w:val="20"/>
        </w:rPr>
        <w:t xml:space="preserve">tablic tyflograficznych A2. z opisami w alfabecie Braille’a przyczyni się do zwiększenia dostępności budynków dla osób niewidomych i słabowidzących. Tablice zostaną zamontowane w Filii 1,ul. </w:t>
      </w:r>
      <w:r>
        <w:rPr>
          <w:rFonts w:ascii="Arial" w:hAnsi="Arial" w:cs="Arial"/>
          <w:sz w:val="20"/>
          <w:szCs w:val="20"/>
        </w:rPr>
        <w:t>Kowalska 5,</w:t>
      </w:r>
      <w:r w:rsidRPr="00A871BA">
        <w:rPr>
          <w:rFonts w:ascii="Arial" w:hAnsi="Arial" w:cs="Arial"/>
          <w:sz w:val="20"/>
          <w:szCs w:val="20"/>
        </w:rPr>
        <w:t xml:space="preserve"> Filii 2 ul. Hutnicza 1A, Filii 3 ul. Mieszka I 4, Filii 4 al. Kompozytorów Polskich 8 oraz Filii 5 ul. Nałkowskich 114.</w:t>
      </w:r>
      <w:r w:rsidRPr="00A871BA">
        <w:rPr>
          <w:rFonts w:ascii="Arial" w:hAnsi="Arial" w:cs="Arial"/>
          <w:sz w:val="20"/>
          <w:szCs w:val="20"/>
          <w:lang w:eastAsia="pl-PL"/>
        </w:rPr>
        <w:t xml:space="preserve"> Tablice zostaną umieszczone w 5 lokalizacjach MOPR wewnątrz, w pobliżu wejścia do budynku, tak aby osoby niewidome mogły </w:t>
      </w:r>
      <w:r w:rsidRPr="00A871BA">
        <w:rPr>
          <w:rFonts w:ascii="Arial" w:hAnsi="Arial" w:cs="Arial"/>
          <w:sz w:val="20"/>
          <w:szCs w:val="20"/>
          <w:lang w:eastAsia="pl-PL"/>
        </w:rPr>
        <w:br/>
        <w:t xml:space="preserve">je sprawnie odnaleźć. Na tablicach mają znaleźć się mapy dotykowe prezentujące przestrzeń tych obiektów z rozmieszczeniem i opisem w alfabecie Braille’a najważniejszych pomieszczeń oraz stanowisk obsługi. Tablice będą miały dodatkowo zamontowany dzwonek, dzięki któremu osoba </w:t>
      </w:r>
      <w:r w:rsidRPr="00A871BA">
        <w:rPr>
          <w:rFonts w:ascii="Arial" w:hAnsi="Arial" w:cs="Arial"/>
          <w:sz w:val="20"/>
          <w:szCs w:val="20"/>
          <w:lang w:eastAsia="pl-PL"/>
        </w:rPr>
        <w:br/>
        <w:t>z niepełnosprawnością chcąc uzyskać pomoc, może wezwać pracownika urzędu.</w:t>
      </w:r>
      <w:r w:rsidRPr="00A871BA">
        <w:rPr>
          <w:rFonts w:ascii="Arial" w:hAnsi="Arial" w:cs="Arial"/>
          <w:sz w:val="20"/>
          <w:szCs w:val="20"/>
        </w:rPr>
        <w:t xml:space="preserve"> Montaż tablic nie wiąże się z koniecznością posiadania pozwoleń formalno-prawnych. Tablice tyflograficzne zostaną przymocowane do ścian za pomocą dwustronnej taśmy montażowej. Sposób montażu (klej umieszczony fabrycznie na taśmie) pozwala na łatwe odklejenie taśm w każdym momencie jeśli zajdzie taka potrzeba, wobec czego nie spełniają kryterium ulepszenia środka trwałego zgodnie z art. 16g ust. 13 ustawy o podatku dochodowym od osób prawnych i art. 31 ustawy o rachunkowości. </w:t>
      </w:r>
      <w:r w:rsidRPr="00A871BA">
        <w:rPr>
          <w:rFonts w:ascii="Arial" w:hAnsi="Arial" w:cs="Arial"/>
          <w:sz w:val="20"/>
          <w:szCs w:val="20"/>
          <w:lang w:eastAsia="pl-PL"/>
        </w:rPr>
        <w:t>Możliwość swobodnego dostania się do biur MOPR w Lublinie oraz łatwiejszego poruszania się po Ośrodku przyczyni się do podniesienia samooceny osób z niepełnosprawnościami, poczucia traktowania na równi z osobami zdrowymi oraz wzrostu standardu obsługi klienta.</w:t>
      </w:r>
    </w:p>
    <w:p w14:paraId="4F91EC8E" w14:textId="77777777" w:rsidR="00E9396C" w:rsidRDefault="00E9396C" w:rsidP="00BA2B3A">
      <w:pPr>
        <w:tabs>
          <w:tab w:val="left" w:pos="-5103"/>
        </w:tabs>
        <w:spacing w:after="0" w:line="240" w:lineRule="atLeast"/>
        <w:rPr>
          <w:rFonts w:ascii="Arial" w:hAnsi="Arial" w:cs="Arial"/>
          <w:i/>
          <w:sz w:val="20"/>
          <w:szCs w:val="20"/>
          <w:u w:val="single"/>
        </w:rPr>
      </w:pPr>
    </w:p>
    <w:p w14:paraId="2C2CEDB0" w14:textId="77777777" w:rsidR="00E9396C" w:rsidRPr="009F6893" w:rsidRDefault="00E9396C" w:rsidP="00BA2B3A">
      <w:pPr>
        <w:tabs>
          <w:tab w:val="left" w:pos="-5103"/>
        </w:tabs>
        <w:spacing w:after="0" w:line="240" w:lineRule="atLeast"/>
        <w:rPr>
          <w:rFonts w:ascii="Arial" w:hAnsi="Arial" w:cs="Arial"/>
          <w:i/>
          <w:sz w:val="20"/>
          <w:szCs w:val="20"/>
          <w:u w:val="single"/>
        </w:rPr>
      </w:pPr>
      <w:r w:rsidRPr="009F6893">
        <w:rPr>
          <w:rFonts w:ascii="Arial" w:hAnsi="Arial" w:cs="Arial"/>
          <w:i/>
          <w:sz w:val="20"/>
          <w:szCs w:val="20"/>
          <w:u w:val="single"/>
        </w:rPr>
        <w:t>WYMAGANIA</w:t>
      </w:r>
      <w:r>
        <w:rPr>
          <w:rFonts w:ascii="Arial" w:hAnsi="Arial" w:cs="Arial"/>
          <w:i/>
          <w:sz w:val="20"/>
          <w:szCs w:val="20"/>
          <w:u w:val="single"/>
        </w:rPr>
        <w:t>JAKIE POWINNY BYĆ SPEŁNIONE:</w:t>
      </w:r>
    </w:p>
    <w:p w14:paraId="52A73434" w14:textId="77777777" w:rsidR="00E9396C" w:rsidRDefault="00E9396C" w:rsidP="00BA2B3A">
      <w:pPr>
        <w:tabs>
          <w:tab w:val="left" w:pos="-2880"/>
        </w:tabs>
        <w:spacing w:after="0" w:line="240" w:lineRule="atLeast"/>
        <w:jc w:val="both"/>
        <w:rPr>
          <w:rFonts w:ascii="Arial" w:hAnsi="Arial" w:cs="Arial"/>
          <w:sz w:val="20"/>
          <w:szCs w:val="20"/>
        </w:rPr>
      </w:pPr>
      <w:r w:rsidRPr="008E3EF5">
        <w:rPr>
          <w:rFonts w:ascii="Arial" w:hAnsi="Arial" w:cs="Arial"/>
          <w:sz w:val="20"/>
          <w:szCs w:val="20"/>
        </w:rPr>
        <w:t>Plany tyflograficzne</w:t>
      </w:r>
    </w:p>
    <w:p w14:paraId="738AA2BA" w14:textId="77777777" w:rsidR="00E9396C" w:rsidRDefault="00E9396C" w:rsidP="00BA2B3A">
      <w:pPr>
        <w:tabs>
          <w:tab w:val="left" w:pos="-2880"/>
        </w:tabs>
        <w:spacing w:after="0" w:line="240" w:lineRule="atLeast"/>
        <w:jc w:val="both"/>
        <w:rPr>
          <w:rFonts w:ascii="Arial" w:hAnsi="Arial" w:cs="Arial"/>
          <w:sz w:val="20"/>
          <w:szCs w:val="20"/>
        </w:rPr>
      </w:pPr>
      <w:r w:rsidRPr="008E3EF5">
        <w:rPr>
          <w:rFonts w:ascii="Arial" w:hAnsi="Arial" w:cs="Arial"/>
          <w:sz w:val="20"/>
          <w:szCs w:val="20"/>
        </w:rPr>
        <w:t>Plany powinny być umieszczane wewnątrz obiektu zaraz po wejściu do niego i powinny</w:t>
      </w:r>
      <w:r w:rsidRPr="008E3EF5">
        <w:rPr>
          <w:rFonts w:ascii="Arial" w:hAnsi="Arial" w:cs="Arial"/>
          <w:sz w:val="20"/>
          <w:szCs w:val="20"/>
        </w:rPr>
        <w:br/>
        <w:t>odzwierciedlać przestrzeń danej kondygnacji (lub wybrany jej fragment) oraz</w:t>
      </w:r>
      <w:r>
        <w:rPr>
          <w:rFonts w:ascii="Arial" w:hAnsi="Arial" w:cs="Arial"/>
          <w:sz w:val="20"/>
          <w:szCs w:val="20"/>
        </w:rPr>
        <w:t xml:space="preserve"> </w:t>
      </w:r>
      <w:r w:rsidRPr="008E3EF5">
        <w:rPr>
          <w:rFonts w:ascii="Arial" w:hAnsi="Arial" w:cs="Arial"/>
          <w:sz w:val="20"/>
          <w:szCs w:val="20"/>
        </w:rPr>
        <w:t>najistotniejsze jej elementy.</w:t>
      </w:r>
      <w:r w:rsidRPr="008E3EF5">
        <w:rPr>
          <w:rFonts w:ascii="Arial" w:hAnsi="Arial" w:cs="Arial"/>
          <w:sz w:val="20"/>
          <w:szCs w:val="20"/>
        </w:rPr>
        <w:br/>
        <w:t>Plany tyflograficzne (dotykowe) można udostępniać w postaci instalacji w budynkach</w:t>
      </w:r>
      <w:r w:rsidRPr="008E3EF5">
        <w:rPr>
          <w:rFonts w:ascii="Arial" w:hAnsi="Arial" w:cs="Arial"/>
          <w:sz w:val="20"/>
          <w:szCs w:val="20"/>
        </w:rPr>
        <w:br/>
        <w:t>(umiejscowienie i szczegóły takiego planu każdorazowo należy konsultować ze</w:t>
      </w:r>
      <w:r>
        <w:rPr>
          <w:rFonts w:ascii="Arial" w:hAnsi="Arial" w:cs="Arial"/>
          <w:sz w:val="20"/>
          <w:szCs w:val="20"/>
        </w:rPr>
        <w:t xml:space="preserve"> </w:t>
      </w:r>
      <w:r w:rsidRPr="008E3EF5">
        <w:rPr>
          <w:rFonts w:ascii="Arial" w:hAnsi="Arial" w:cs="Arial"/>
          <w:sz w:val="20"/>
          <w:szCs w:val="20"/>
        </w:rPr>
        <w:t>specjalistami), ale mogą to też być schematy drukowane alfabetem Braille’a,</w:t>
      </w:r>
      <w:r>
        <w:rPr>
          <w:rFonts w:ascii="Arial" w:hAnsi="Arial" w:cs="Arial"/>
          <w:sz w:val="20"/>
          <w:szCs w:val="20"/>
        </w:rPr>
        <w:t xml:space="preserve"> </w:t>
      </w:r>
      <w:r w:rsidRPr="008E3EF5">
        <w:rPr>
          <w:rFonts w:ascii="Arial" w:hAnsi="Arial" w:cs="Arial"/>
          <w:sz w:val="20"/>
          <w:szCs w:val="20"/>
        </w:rPr>
        <w:t>udostępniane w Punkcie Informacji. Zaletą tych ostatnich jest to, że osoba niewidoma</w:t>
      </w:r>
      <w:r>
        <w:rPr>
          <w:rFonts w:ascii="Arial" w:hAnsi="Arial" w:cs="Arial"/>
          <w:sz w:val="20"/>
          <w:szCs w:val="20"/>
        </w:rPr>
        <w:t xml:space="preserve"> </w:t>
      </w:r>
      <w:r w:rsidRPr="008E3EF5">
        <w:rPr>
          <w:rFonts w:ascii="Arial" w:hAnsi="Arial" w:cs="Arial"/>
          <w:sz w:val="20"/>
          <w:szCs w:val="20"/>
        </w:rPr>
        <w:t>korzystająca z danego obiektu, może zabrać taki plan do domu i zapoznać się z nim</w:t>
      </w:r>
      <w:r>
        <w:rPr>
          <w:rFonts w:ascii="Arial" w:hAnsi="Arial" w:cs="Arial"/>
          <w:sz w:val="20"/>
          <w:szCs w:val="20"/>
        </w:rPr>
        <w:t xml:space="preserve"> </w:t>
      </w:r>
      <w:r w:rsidRPr="008E3EF5">
        <w:rPr>
          <w:rFonts w:ascii="Arial" w:hAnsi="Arial" w:cs="Arial"/>
          <w:sz w:val="20"/>
          <w:szCs w:val="20"/>
        </w:rPr>
        <w:t>w dogodnych dla siebie warunkach.</w:t>
      </w:r>
    </w:p>
    <w:p w14:paraId="2891B2BB" w14:textId="77777777" w:rsidR="00E9396C" w:rsidRDefault="00E9396C" w:rsidP="00BA2B3A">
      <w:pPr>
        <w:tabs>
          <w:tab w:val="left" w:pos="-2880"/>
        </w:tabs>
        <w:spacing w:after="0" w:line="240" w:lineRule="atLeast"/>
        <w:jc w:val="both"/>
        <w:rPr>
          <w:rFonts w:ascii="Arial" w:hAnsi="Arial" w:cs="Arial"/>
          <w:sz w:val="20"/>
          <w:szCs w:val="20"/>
        </w:rPr>
      </w:pPr>
      <w:r w:rsidRPr="008E3EF5">
        <w:rPr>
          <w:rFonts w:ascii="Arial" w:hAnsi="Arial" w:cs="Arial"/>
          <w:sz w:val="20"/>
          <w:szCs w:val="20"/>
        </w:rPr>
        <w:br/>
        <w:t>Plan obiektu powinien zawierać:</w:t>
      </w:r>
    </w:p>
    <w:p w14:paraId="78827ED4" w14:textId="77777777" w:rsidR="00E9396C" w:rsidRDefault="00E9396C" w:rsidP="00BA2B3A">
      <w:pPr>
        <w:numPr>
          <w:ilvl w:val="0"/>
          <w:numId w:val="44"/>
        </w:numPr>
        <w:tabs>
          <w:tab w:val="left" w:pos="-2880"/>
        </w:tabs>
        <w:spacing w:after="0" w:line="240" w:lineRule="atLeast"/>
        <w:jc w:val="both"/>
        <w:rPr>
          <w:rFonts w:ascii="Arial" w:hAnsi="Arial" w:cs="Arial"/>
          <w:sz w:val="20"/>
          <w:szCs w:val="20"/>
        </w:rPr>
      </w:pPr>
      <w:r w:rsidRPr="008E3EF5">
        <w:rPr>
          <w:rFonts w:ascii="Arial" w:hAnsi="Arial" w:cs="Arial"/>
          <w:sz w:val="20"/>
          <w:szCs w:val="20"/>
        </w:rPr>
        <w:t>kolorystyczny schemat funkcjonalno-przestrzenny (oznakowanie głównych</w:t>
      </w:r>
      <w:r>
        <w:rPr>
          <w:rFonts w:ascii="Arial" w:hAnsi="Arial" w:cs="Arial"/>
          <w:sz w:val="20"/>
          <w:szCs w:val="20"/>
        </w:rPr>
        <w:t xml:space="preserve"> </w:t>
      </w:r>
      <w:r w:rsidRPr="008E3EF5">
        <w:rPr>
          <w:rFonts w:ascii="Arial" w:hAnsi="Arial" w:cs="Arial"/>
          <w:sz w:val="20"/>
          <w:szCs w:val="20"/>
        </w:rPr>
        <w:t>przestrzeni obsługi użytkowników),</w:t>
      </w:r>
      <w:r>
        <w:rPr>
          <w:rFonts w:ascii="Arial" w:hAnsi="Arial" w:cs="Arial"/>
          <w:sz w:val="20"/>
          <w:szCs w:val="20"/>
        </w:rPr>
        <w:t xml:space="preserve"> </w:t>
      </w:r>
    </w:p>
    <w:p w14:paraId="4148957C" w14:textId="77777777" w:rsidR="00E9396C" w:rsidRDefault="00E9396C" w:rsidP="00BA2B3A">
      <w:pPr>
        <w:numPr>
          <w:ilvl w:val="0"/>
          <w:numId w:val="44"/>
        </w:numPr>
        <w:tabs>
          <w:tab w:val="left" w:pos="-2880"/>
        </w:tabs>
        <w:spacing w:after="0" w:line="240" w:lineRule="atLeast"/>
        <w:jc w:val="both"/>
        <w:rPr>
          <w:rFonts w:ascii="Arial" w:hAnsi="Arial" w:cs="Arial"/>
          <w:sz w:val="20"/>
          <w:szCs w:val="20"/>
        </w:rPr>
      </w:pPr>
      <w:r w:rsidRPr="008E3EF5">
        <w:rPr>
          <w:rFonts w:ascii="Arial" w:hAnsi="Arial" w:cs="Arial"/>
          <w:sz w:val="20"/>
          <w:szCs w:val="20"/>
        </w:rPr>
        <w:t>przebieg tras dotykowych,</w:t>
      </w:r>
      <w:r>
        <w:rPr>
          <w:rFonts w:ascii="Arial" w:hAnsi="Arial" w:cs="Arial"/>
          <w:sz w:val="20"/>
          <w:szCs w:val="20"/>
        </w:rPr>
        <w:t xml:space="preserve"> </w:t>
      </w:r>
    </w:p>
    <w:p w14:paraId="189B834D" w14:textId="77777777" w:rsidR="00E9396C" w:rsidRDefault="00E9396C" w:rsidP="00BA2B3A">
      <w:pPr>
        <w:numPr>
          <w:ilvl w:val="0"/>
          <w:numId w:val="44"/>
        </w:numPr>
        <w:tabs>
          <w:tab w:val="left" w:pos="-2880"/>
        </w:tabs>
        <w:spacing w:after="0" w:line="240" w:lineRule="atLeast"/>
        <w:jc w:val="both"/>
        <w:rPr>
          <w:rFonts w:ascii="Arial" w:hAnsi="Arial" w:cs="Arial"/>
          <w:sz w:val="20"/>
          <w:szCs w:val="20"/>
        </w:rPr>
      </w:pPr>
      <w:r w:rsidRPr="008E3EF5">
        <w:rPr>
          <w:rFonts w:ascii="Arial" w:hAnsi="Arial" w:cs="Arial"/>
          <w:sz w:val="20"/>
          <w:szCs w:val="20"/>
        </w:rPr>
        <w:t>opisy w alfabecie Braille’a i oznaczenia wypukłe ścieżek dotykowych,</w:t>
      </w:r>
      <w:r>
        <w:rPr>
          <w:rFonts w:ascii="Arial" w:hAnsi="Arial" w:cs="Arial"/>
          <w:sz w:val="20"/>
          <w:szCs w:val="20"/>
        </w:rPr>
        <w:t xml:space="preserve"> </w:t>
      </w:r>
    </w:p>
    <w:p w14:paraId="2108DEDE" w14:textId="77777777" w:rsidR="00E9396C" w:rsidRDefault="00E9396C" w:rsidP="00BA2B3A">
      <w:pPr>
        <w:numPr>
          <w:ilvl w:val="0"/>
          <w:numId w:val="44"/>
        </w:numPr>
        <w:tabs>
          <w:tab w:val="left" w:pos="-2880"/>
        </w:tabs>
        <w:spacing w:after="0" w:line="240" w:lineRule="atLeast"/>
        <w:jc w:val="both"/>
        <w:rPr>
          <w:rFonts w:ascii="Arial" w:hAnsi="Arial" w:cs="Arial"/>
          <w:sz w:val="20"/>
          <w:szCs w:val="20"/>
        </w:rPr>
      </w:pPr>
      <w:r w:rsidRPr="008E3EF5">
        <w:rPr>
          <w:rFonts w:ascii="Arial" w:hAnsi="Arial" w:cs="Arial"/>
          <w:sz w:val="20"/>
          <w:szCs w:val="20"/>
        </w:rPr>
        <w:t>legendę opisującą wszystkie wykorzystane symbole oraz oznaczenia</w:t>
      </w:r>
      <w:r>
        <w:rPr>
          <w:rFonts w:ascii="Arial" w:hAnsi="Arial" w:cs="Arial"/>
          <w:sz w:val="20"/>
          <w:szCs w:val="20"/>
        </w:rPr>
        <w:t xml:space="preserve"> </w:t>
      </w:r>
      <w:r w:rsidRPr="008E3EF5">
        <w:rPr>
          <w:rFonts w:ascii="Arial" w:hAnsi="Arial" w:cs="Arial"/>
          <w:sz w:val="20"/>
          <w:szCs w:val="20"/>
        </w:rPr>
        <w:t>kolorystyczne,</w:t>
      </w:r>
      <w:r>
        <w:rPr>
          <w:rFonts w:ascii="Arial" w:hAnsi="Arial" w:cs="Arial"/>
          <w:sz w:val="20"/>
          <w:szCs w:val="20"/>
        </w:rPr>
        <w:t xml:space="preserve"> </w:t>
      </w:r>
    </w:p>
    <w:p w14:paraId="6C5A9F78" w14:textId="77777777" w:rsidR="00E9396C" w:rsidRPr="008E3EF5" w:rsidRDefault="00E9396C" w:rsidP="00BA2B3A">
      <w:pPr>
        <w:numPr>
          <w:ilvl w:val="0"/>
          <w:numId w:val="44"/>
        </w:numPr>
        <w:tabs>
          <w:tab w:val="left" w:pos="-2880"/>
        </w:tabs>
        <w:spacing w:after="0" w:line="240" w:lineRule="atLeast"/>
        <w:jc w:val="both"/>
        <w:rPr>
          <w:rFonts w:ascii="Arial" w:hAnsi="Arial" w:cs="Arial"/>
          <w:sz w:val="20"/>
          <w:szCs w:val="20"/>
        </w:rPr>
      </w:pPr>
      <w:r w:rsidRPr="008E3EF5">
        <w:rPr>
          <w:rFonts w:ascii="Arial" w:hAnsi="Arial" w:cs="Arial"/>
          <w:sz w:val="20"/>
          <w:szCs w:val="20"/>
        </w:rPr>
        <w:t>oznaczenie miejsca lokalizacji osoby czytającej tzw. „jesteś tutaj” należy</w:t>
      </w:r>
      <w:r>
        <w:rPr>
          <w:rFonts w:ascii="Arial" w:hAnsi="Arial" w:cs="Arial"/>
          <w:sz w:val="20"/>
          <w:szCs w:val="20"/>
        </w:rPr>
        <w:t xml:space="preserve"> </w:t>
      </w:r>
      <w:r w:rsidRPr="008E3EF5">
        <w:rPr>
          <w:rFonts w:ascii="Arial" w:hAnsi="Arial" w:cs="Arial"/>
          <w:sz w:val="20"/>
          <w:szCs w:val="20"/>
        </w:rPr>
        <w:t>zaznaczyć w sposób bardzo czytelny zarówno dla osób z dysfunkcją wzroku,</w:t>
      </w:r>
      <w:r>
        <w:rPr>
          <w:rFonts w:ascii="Arial" w:hAnsi="Arial" w:cs="Arial"/>
          <w:sz w:val="20"/>
          <w:szCs w:val="20"/>
        </w:rPr>
        <w:t xml:space="preserve"> </w:t>
      </w:r>
      <w:r w:rsidRPr="008E3EF5">
        <w:rPr>
          <w:rFonts w:ascii="Arial" w:hAnsi="Arial" w:cs="Arial"/>
          <w:sz w:val="20"/>
          <w:szCs w:val="20"/>
        </w:rPr>
        <w:t>jak i osób widzących np. czerwone wypukłe pole.</w:t>
      </w:r>
    </w:p>
    <w:p w14:paraId="6BA4C0F7" w14:textId="77777777" w:rsidR="00E9396C" w:rsidRPr="008E3EF5" w:rsidRDefault="00623C9A" w:rsidP="00BA2B3A">
      <w:pPr>
        <w:tabs>
          <w:tab w:val="left" w:pos="-5103"/>
        </w:tabs>
        <w:spacing w:after="0" w:line="240" w:lineRule="atLeast"/>
        <w:jc w:val="center"/>
        <w:rPr>
          <w:rFonts w:ascii="Arial" w:hAnsi="Arial" w:cs="Arial"/>
          <w:sz w:val="20"/>
          <w:szCs w:val="20"/>
        </w:rPr>
      </w:pPr>
      <w:r>
        <w:rPr>
          <w:noProof/>
          <w:lang w:eastAsia="pl-PL"/>
        </w:rPr>
        <w:lastRenderedPageBreak/>
        <w:pict w14:anchorId="58AAA27E">
          <v:shape id="Obraz 5" o:spid="_x0000_i1028" type="#_x0000_t75" alt="Plany tyflograficzne – Budowlane ABC – Ministerstwo Rozwoju i Technologii" style="width:359.25pt;height:188.25pt;visibility:visible">
            <v:imagedata r:id="rId12" o:title=""/>
          </v:shape>
        </w:pict>
      </w:r>
    </w:p>
    <w:p w14:paraId="2A8BC608" w14:textId="77777777" w:rsidR="00E9396C" w:rsidRPr="008E3EF5" w:rsidRDefault="00E9396C" w:rsidP="00BA2B3A">
      <w:pPr>
        <w:tabs>
          <w:tab w:val="left" w:pos="-5103"/>
        </w:tabs>
        <w:spacing w:after="0" w:line="240" w:lineRule="atLeast"/>
        <w:jc w:val="both"/>
        <w:rPr>
          <w:rFonts w:ascii="Arial" w:hAnsi="Arial" w:cs="Arial"/>
          <w:sz w:val="20"/>
          <w:szCs w:val="20"/>
        </w:rPr>
      </w:pPr>
    </w:p>
    <w:p w14:paraId="4F38F5F3" w14:textId="77777777" w:rsidR="00E9396C" w:rsidRDefault="00E9396C" w:rsidP="00BA2B3A">
      <w:pPr>
        <w:tabs>
          <w:tab w:val="left" w:pos="-5103"/>
        </w:tabs>
        <w:spacing w:after="0" w:line="240" w:lineRule="atLeast"/>
        <w:jc w:val="both"/>
        <w:rPr>
          <w:rFonts w:ascii="Arial" w:hAnsi="Arial" w:cs="Arial"/>
          <w:sz w:val="20"/>
          <w:szCs w:val="20"/>
        </w:rPr>
      </w:pPr>
      <w:r w:rsidRPr="0045487C">
        <w:rPr>
          <w:rFonts w:ascii="Arial" w:hAnsi="Arial" w:cs="Arial"/>
          <w:sz w:val="20"/>
          <w:szCs w:val="20"/>
        </w:rPr>
        <w:t>Zastosowana kolorystyka na planach musi czytelnie przedstawiać przestrzenie</w:t>
      </w:r>
      <w:r>
        <w:rPr>
          <w:rFonts w:ascii="Arial" w:hAnsi="Arial" w:cs="Arial"/>
          <w:sz w:val="20"/>
          <w:szCs w:val="20"/>
        </w:rPr>
        <w:t xml:space="preserve"> </w:t>
      </w:r>
      <w:r w:rsidRPr="0045487C">
        <w:rPr>
          <w:rFonts w:ascii="Arial" w:hAnsi="Arial" w:cs="Arial"/>
          <w:sz w:val="20"/>
          <w:szCs w:val="20"/>
        </w:rPr>
        <w:t>zamknięte obiektów oraz rozróżniać przestrzenie otwarte.</w:t>
      </w:r>
      <w:r>
        <w:rPr>
          <w:rFonts w:ascii="Arial" w:hAnsi="Arial" w:cs="Arial"/>
          <w:sz w:val="20"/>
          <w:szCs w:val="20"/>
        </w:rPr>
        <w:t xml:space="preserve"> </w:t>
      </w:r>
      <w:r w:rsidRPr="0045487C">
        <w:rPr>
          <w:rFonts w:ascii="Arial" w:hAnsi="Arial" w:cs="Arial"/>
          <w:sz w:val="20"/>
          <w:szCs w:val="20"/>
        </w:rPr>
        <w:t>Nie należy oznaczać przestrzeni nie mających znaczenia dla ruchu osób jak np.</w:t>
      </w:r>
      <w:r>
        <w:rPr>
          <w:rFonts w:ascii="Arial" w:hAnsi="Arial" w:cs="Arial"/>
          <w:sz w:val="20"/>
          <w:szCs w:val="20"/>
        </w:rPr>
        <w:t xml:space="preserve"> </w:t>
      </w:r>
      <w:r w:rsidRPr="0045487C">
        <w:rPr>
          <w:rFonts w:ascii="Arial" w:hAnsi="Arial" w:cs="Arial"/>
          <w:sz w:val="20"/>
          <w:szCs w:val="20"/>
        </w:rPr>
        <w:t>powierzchnie techniczne niedostępne dla osób postronnych korzystających z obiektu.</w:t>
      </w:r>
      <w:r w:rsidRPr="0045487C">
        <w:rPr>
          <w:rFonts w:ascii="Arial" w:hAnsi="Arial" w:cs="Arial"/>
          <w:sz w:val="20"/>
          <w:szCs w:val="20"/>
        </w:rPr>
        <w:br/>
        <w:t>Pokazane powinny być tylko przestrzenie ogólnodostępne oraz drogi komunikacji</w:t>
      </w:r>
      <w:r>
        <w:rPr>
          <w:rFonts w:ascii="Arial" w:hAnsi="Arial" w:cs="Arial"/>
          <w:sz w:val="20"/>
          <w:szCs w:val="20"/>
        </w:rPr>
        <w:t xml:space="preserve"> </w:t>
      </w:r>
      <w:r w:rsidRPr="0045487C">
        <w:rPr>
          <w:rFonts w:ascii="Arial" w:hAnsi="Arial" w:cs="Arial"/>
          <w:sz w:val="20"/>
          <w:szCs w:val="20"/>
        </w:rPr>
        <w:t>pionowej i poziomej. Jako warstwę z oznaczeniem dotykowym można zastosować</w:t>
      </w:r>
      <w:r>
        <w:rPr>
          <w:rFonts w:ascii="Arial" w:hAnsi="Arial" w:cs="Arial"/>
          <w:sz w:val="20"/>
          <w:szCs w:val="20"/>
        </w:rPr>
        <w:t xml:space="preserve"> </w:t>
      </w:r>
      <w:r w:rsidRPr="0045487C">
        <w:rPr>
          <w:rFonts w:ascii="Arial" w:hAnsi="Arial" w:cs="Arial"/>
          <w:sz w:val="20"/>
          <w:szCs w:val="20"/>
        </w:rPr>
        <w:t>materiał przezroczysty z tłoczeniem ścieżek i napisów dla niewidomych, a pod spodem</w:t>
      </w:r>
      <w:r>
        <w:rPr>
          <w:rFonts w:ascii="Arial" w:hAnsi="Arial" w:cs="Arial"/>
          <w:sz w:val="20"/>
          <w:szCs w:val="20"/>
        </w:rPr>
        <w:t xml:space="preserve"> </w:t>
      </w:r>
      <w:r w:rsidRPr="0045487C">
        <w:rPr>
          <w:rFonts w:ascii="Arial" w:hAnsi="Arial" w:cs="Arial"/>
          <w:sz w:val="20"/>
          <w:szCs w:val="20"/>
        </w:rPr>
        <w:t>jest nadruk w kolorze.</w:t>
      </w:r>
      <w:r>
        <w:rPr>
          <w:rFonts w:ascii="Arial" w:hAnsi="Arial" w:cs="Arial"/>
          <w:sz w:val="20"/>
          <w:szCs w:val="20"/>
        </w:rPr>
        <w:t xml:space="preserve"> </w:t>
      </w:r>
      <w:r w:rsidRPr="0045487C">
        <w:rPr>
          <w:rFonts w:ascii="Arial" w:hAnsi="Arial" w:cs="Arial"/>
          <w:sz w:val="20"/>
          <w:szCs w:val="20"/>
        </w:rPr>
        <w:t>Informacje dotykowe stojące powinny być przytwierdzone do posadzki w sposób trwały</w:t>
      </w:r>
      <w:r>
        <w:rPr>
          <w:rFonts w:ascii="Arial" w:hAnsi="Arial" w:cs="Arial"/>
          <w:sz w:val="20"/>
          <w:szCs w:val="20"/>
        </w:rPr>
        <w:t xml:space="preserve"> </w:t>
      </w:r>
      <w:r w:rsidRPr="0045487C">
        <w:rPr>
          <w:rFonts w:ascii="Arial" w:hAnsi="Arial" w:cs="Arial"/>
          <w:sz w:val="20"/>
          <w:szCs w:val="20"/>
        </w:rPr>
        <w:t>i uniemożliwiający przemieszczenie lub poruszanie elementu. Dolna krawędź powinna</w:t>
      </w:r>
      <w:r>
        <w:rPr>
          <w:rFonts w:ascii="Arial" w:hAnsi="Arial" w:cs="Arial"/>
          <w:sz w:val="20"/>
          <w:szCs w:val="20"/>
        </w:rPr>
        <w:t xml:space="preserve"> </w:t>
      </w:r>
      <w:r w:rsidRPr="0045487C">
        <w:rPr>
          <w:rFonts w:ascii="Arial" w:hAnsi="Arial" w:cs="Arial"/>
          <w:sz w:val="20"/>
          <w:szCs w:val="20"/>
        </w:rPr>
        <w:t>znajdować się na wysokości 90 cm, górna na wysokości 105 cm, i być nachylona pod</w:t>
      </w:r>
      <w:r>
        <w:rPr>
          <w:rFonts w:ascii="Arial" w:hAnsi="Arial" w:cs="Arial"/>
          <w:sz w:val="20"/>
          <w:szCs w:val="20"/>
        </w:rPr>
        <w:t xml:space="preserve"> </w:t>
      </w:r>
      <w:r w:rsidRPr="0045487C">
        <w:rPr>
          <w:rFonts w:ascii="Arial" w:hAnsi="Arial" w:cs="Arial"/>
          <w:sz w:val="20"/>
          <w:szCs w:val="20"/>
        </w:rPr>
        <w:t>kątem 25 stopni. Informacje szczegółowe w formie dotykowej (np. układ toalety wraz</w:t>
      </w:r>
      <w:r>
        <w:rPr>
          <w:rFonts w:ascii="Arial" w:hAnsi="Arial" w:cs="Arial"/>
          <w:sz w:val="20"/>
          <w:szCs w:val="20"/>
        </w:rPr>
        <w:t xml:space="preserve"> </w:t>
      </w:r>
      <w:r w:rsidRPr="0045487C">
        <w:rPr>
          <w:rFonts w:ascii="Arial" w:hAnsi="Arial" w:cs="Arial"/>
          <w:sz w:val="20"/>
          <w:szCs w:val="20"/>
        </w:rPr>
        <w:t>z wyposażeniem) powinny znaleźć się przy wejściu do danego pomieszczenia po</w:t>
      </w:r>
      <w:r>
        <w:rPr>
          <w:rFonts w:ascii="Arial" w:hAnsi="Arial" w:cs="Arial"/>
          <w:sz w:val="20"/>
          <w:szCs w:val="20"/>
        </w:rPr>
        <w:t xml:space="preserve"> </w:t>
      </w:r>
      <w:r w:rsidRPr="0045487C">
        <w:rPr>
          <w:rFonts w:ascii="Arial" w:hAnsi="Arial" w:cs="Arial"/>
          <w:sz w:val="20"/>
          <w:szCs w:val="20"/>
        </w:rPr>
        <w:t>stronie otwierania drzwi na wysokości 15-30 cm powyżej uchwytu otwierającego i nie</w:t>
      </w:r>
      <w:r>
        <w:rPr>
          <w:rFonts w:ascii="Arial" w:hAnsi="Arial" w:cs="Arial"/>
          <w:sz w:val="20"/>
          <w:szCs w:val="20"/>
        </w:rPr>
        <w:t xml:space="preserve"> </w:t>
      </w:r>
      <w:r w:rsidRPr="0045487C">
        <w:rPr>
          <w:rFonts w:ascii="Arial" w:hAnsi="Arial" w:cs="Arial"/>
          <w:sz w:val="20"/>
          <w:szCs w:val="20"/>
        </w:rPr>
        <w:t>wyżej niż 140 cm od podłoża. Zaleca się opis w alfabecie Braille’a montować na półce</w:t>
      </w:r>
      <w:r>
        <w:rPr>
          <w:rFonts w:ascii="Arial" w:hAnsi="Arial" w:cs="Arial"/>
          <w:sz w:val="20"/>
          <w:szCs w:val="20"/>
        </w:rPr>
        <w:t xml:space="preserve"> </w:t>
      </w:r>
      <w:r w:rsidRPr="0045487C">
        <w:rPr>
          <w:rFonts w:ascii="Arial" w:hAnsi="Arial" w:cs="Arial"/>
          <w:sz w:val="20"/>
          <w:szCs w:val="20"/>
        </w:rPr>
        <w:t>odchylonej od pionu o 30 do 45 stopni.</w:t>
      </w:r>
    </w:p>
    <w:p w14:paraId="57404B56" w14:textId="77777777" w:rsidR="00E9396C" w:rsidRDefault="00E9396C" w:rsidP="00BA2B3A">
      <w:pPr>
        <w:tabs>
          <w:tab w:val="left" w:pos="-5103"/>
        </w:tabs>
        <w:spacing w:after="0" w:line="240" w:lineRule="atLeast"/>
        <w:jc w:val="both"/>
        <w:rPr>
          <w:rFonts w:ascii="Arial" w:hAnsi="Arial" w:cs="Arial"/>
          <w:sz w:val="20"/>
          <w:szCs w:val="20"/>
        </w:rPr>
      </w:pPr>
    </w:p>
    <w:p w14:paraId="5896F6D6" w14:textId="77777777" w:rsidR="00E9396C" w:rsidRPr="008E3EF5" w:rsidRDefault="00623C9A" w:rsidP="00BA2B3A">
      <w:pPr>
        <w:tabs>
          <w:tab w:val="left" w:pos="-5103"/>
        </w:tabs>
        <w:spacing w:after="0"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pl-PL"/>
        </w:rPr>
        <w:pict w14:anchorId="25289B29">
          <v:shape id="Obraz 4" o:spid="_x0000_i1029" type="#_x0000_t75" alt="Plany tyflograficzne – Budowlane ABC – Ministerstwo Rozwoju i Technologii" style="width:440.25pt;height:186pt;visibility:visible">
            <v:imagedata r:id="rId13" o:title=""/>
          </v:shape>
        </w:pict>
      </w:r>
    </w:p>
    <w:p w14:paraId="32884C5B" w14:textId="77777777" w:rsidR="00E9396C" w:rsidRDefault="00E9396C" w:rsidP="00BA2B3A">
      <w:pPr>
        <w:tabs>
          <w:tab w:val="left" w:pos="-5103"/>
        </w:tabs>
        <w:spacing w:after="0" w:line="240" w:lineRule="atLeast"/>
        <w:jc w:val="both"/>
        <w:rPr>
          <w:rFonts w:ascii="Arial" w:hAnsi="Arial" w:cs="Arial"/>
          <w:i/>
          <w:strike/>
          <w:sz w:val="20"/>
          <w:szCs w:val="20"/>
          <w:u w:val="single"/>
        </w:rPr>
      </w:pPr>
    </w:p>
    <w:p w14:paraId="31E60604" w14:textId="77777777" w:rsidR="00E9396C" w:rsidRDefault="00E9396C" w:rsidP="00BA2B3A">
      <w:pPr>
        <w:tabs>
          <w:tab w:val="left" w:pos="-5103"/>
        </w:tabs>
        <w:spacing w:after="0" w:line="240" w:lineRule="atLeast"/>
        <w:jc w:val="both"/>
        <w:rPr>
          <w:rFonts w:ascii="Arial" w:hAnsi="Arial" w:cs="Arial"/>
          <w:b/>
          <w:i/>
          <w:sz w:val="20"/>
          <w:szCs w:val="20"/>
          <w:u w:val="single"/>
        </w:rPr>
      </w:pPr>
      <w:r>
        <w:rPr>
          <w:rFonts w:ascii="Arial" w:hAnsi="Arial" w:cs="Arial"/>
          <w:b/>
          <w:i/>
          <w:sz w:val="20"/>
          <w:szCs w:val="20"/>
          <w:u w:val="single"/>
        </w:rPr>
        <w:t>Wydatek 2 Pętle indukcyjne zakup transport i montaż</w:t>
      </w:r>
    </w:p>
    <w:p w14:paraId="6081A1D1" w14:textId="77777777" w:rsidR="00E9396C" w:rsidRPr="00AA5180" w:rsidRDefault="00E9396C" w:rsidP="00BA2B3A">
      <w:pPr>
        <w:tabs>
          <w:tab w:val="left" w:pos="-5103"/>
        </w:tabs>
        <w:spacing w:after="0" w:line="240" w:lineRule="atLeast"/>
        <w:jc w:val="both"/>
        <w:rPr>
          <w:rFonts w:ascii="Arial" w:hAnsi="Arial" w:cs="Arial"/>
          <w:b/>
          <w:i/>
          <w:sz w:val="20"/>
          <w:szCs w:val="20"/>
          <w:u w:val="single"/>
        </w:rPr>
      </w:pPr>
    </w:p>
    <w:p w14:paraId="6829AB03" w14:textId="77777777" w:rsidR="00E9396C" w:rsidRDefault="00E9396C" w:rsidP="00BA2B3A">
      <w:pPr>
        <w:tabs>
          <w:tab w:val="left" w:pos="-5103"/>
        </w:tabs>
        <w:spacing w:after="0" w:line="240" w:lineRule="atLeast"/>
        <w:jc w:val="both"/>
        <w:rPr>
          <w:rFonts w:ascii="Arial" w:hAnsi="Arial" w:cs="Arial"/>
          <w:sz w:val="20"/>
          <w:szCs w:val="20"/>
          <w:lang w:eastAsia="pl-PL"/>
        </w:rPr>
      </w:pPr>
      <w:r w:rsidRPr="00A871BA">
        <w:rPr>
          <w:rFonts w:ascii="Arial" w:hAnsi="Arial" w:cs="Arial"/>
          <w:sz w:val="20"/>
          <w:szCs w:val="20"/>
        </w:rPr>
        <w:t>Zakup</w:t>
      </w:r>
      <w:r>
        <w:rPr>
          <w:rFonts w:ascii="Arial" w:hAnsi="Arial" w:cs="Arial"/>
          <w:sz w:val="20"/>
          <w:szCs w:val="20"/>
        </w:rPr>
        <w:t>,</w:t>
      </w:r>
      <w:r w:rsidRPr="00A871BA">
        <w:rPr>
          <w:rFonts w:ascii="Arial" w:hAnsi="Arial" w:cs="Arial"/>
          <w:sz w:val="20"/>
          <w:szCs w:val="20"/>
        </w:rPr>
        <w:t xml:space="preserve"> transport, montaż </w:t>
      </w:r>
      <w:r w:rsidRPr="007514CC">
        <w:rPr>
          <w:rFonts w:ascii="Arial" w:hAnsi="Arial" w:cs="Arial"/>
          <w:b/>
          <w:sz w:val="20"/>
          <w:szCs w:val="20"/>
        </w:rPr>
        <w:t>5 szt</w:t>
      </w:r>
      <w:r w:rsidRPr="00A871BA">
        <w:rPr>
          <w:rFonts w:ascii="Arial" w:hAnsi="Arial" w:cs="Arial"/>
          <w:sz w:val="20"/>
          <w:szCs w:val="20"/>
        </w:rPr>
        <w:t xml:space="preserve"> pętli indukcyjnych przyczyni się do zwiększenia dostępności usług publicznych dla osób z wadami słuchu. Zakup pętli indukcyjnych planowany jest do 5 lokalizacji: Centrum Aktywności Środowiskowej ul. Grygowej 4B, ul. Marii Koryznowej 2d – siedziba główna, Sekcja ds. przeciwdziałania przemocy w rodzinie ul. Głęboka 11, Dział ds. rodzinnej pieczy zastępczej i asysty rodzinnej, ul. Hutnicza 1 A, Specjalistyczna Poradnia dla Rodzin, ul. Popiełuszki 28E. Montaż pętli nie wiąże się z koniecznością posiadania pozwoleń formalno-prawnych. </w:t>
      </w:r>
      <w:r w:rsidRPr="00A871BA">
        <w:rPr>
          <w:rFonts w:ascii="Arial" w:hAnsi="Arial" w:cs="Arial"/>
          <w:sz w:val="20"/>
          <w:szCs w:val="20"/>
          <w:lang w:eastAsia="pl-PL"/>
        </w:rPr>
        <w:t xml:space="preserve">Montaż pętli indukcyjnej, która ma, umożliwi osobom z aparatem słuchowym lub implantem ślimakowym prawidłowe słyszenie w przestrzeni </w:t>
      </w:r>
      <w:r w:rsidRPr="00A871BA">
        <w:rPr>
          <w:rFonts w:ascii="Arial" w:hAnsi="Arial" w:cs="Arial"/>
          <w:sz w:val="20"/>
          <w:szCs w:val="20"/>
          <w:lang w:eastAsia="pl-PL"/>
        </w:rPr>
        <w:lastRenderedPageBreak/>
        <w:t>publicznej. Pętla indukcyjna nadaje sygnał poprzez zmodulowane pole magnetyczne, które odbierane jest przez cewkę indukcyjną aparatu słuchowego.</w:t>
      </w:r>
    </w:p>
    <w:p w14:paraId="219274FF" w14:textId="77777777" w:rsidR="00E9396C" w:rsidRDefault="00E9396C" w:rsidP="00BA2B3A">
      <w:pPr>
        <w:tabs>
          <w:tab w:val="left" w:pos="-5103"/>
        </w:tabs>
        <w:spacing w:after="0" w:line="240" w:lineRule="atLeast"/>
        <w:jc w:val="both"/>
        <w:rPr>
          <w:rFonts w:ascii="Arial" w:hAnsi="Arial" w:cs="Arial"/>
          <w:sz w:val="20"/>
          <w:szCs w:val="20"/>
          <w:lang w:eastAsia="pl-PL"/>
        </w:rPr>
      </w:pPr>
    </w:p>
    <w:p w14:paraId="0A9F2B7D" w14:textId="77777777" w:rsidR="00E9396C" w:rsidRPr="009F6893" w:rsidRDefault="00E9396C" w:rsidP="00BA2B3A">
      <w:pPr>
        <w:tabs>
          <w:tab w:val="left" w:pos="-5103"/>
        </w:tabs>
        <w:spacing w:after="0" w:line="240" w:lineRule="atLeast"/>
        <w:rPr>
          <w:rFonts w:ascii="Arial" w:hAnsi="Arial" w:cs="Arial"/>
          <w:i/>
          <w:sz w:val="20"/>
          <w:szCs w:val="20"/>
          <w:u w:val="single"/>
        </w:rPr>
      </w:pPr>
      <w:r w:rsidRPr="009F6893">
        <w:rPr>
          <w:rFonts w:ascii="Arial" w:hAnsi="Arial" w:cs="Arial"/>
          <w:i/>
          <w:sz w:val="20"/>
          <w:szCs w:val="20"/>
          <w:u w:val="single"/>
        </w:rPr>
        <w:t>WYMAGANIA</w:t>
      </w:r>
      <w:r>
        <w:rPr>
          <w:rFonts w:ascii="Arial" w:hAnsi="Arial" w:cs="Arial"/>
          <w:i/>
          <w:sz w:val="20"/>
          <w:szCs w:val="20"/>
          <w:u w:val="single"/>
        </w:rPr>
        <w:t xml:space="preserve"> JAKIE POWINNY BYĆ SPEŁNIONE</w:t>
      </w:r>
    </w:p>
    <w:p w14:paraId="17540D84" w14:textId="77777777" w:rsidR="00E9396C" w:rsidRDefault="00E9396C" w:rsidP="00BA2B3A">
      <w:pPr>
        <w:tabs>
          <w:tab w:val="left" w:pos="-5103"/>
        </w:tabs>
        <w:spacing w:after="0" w:line="240" w:lineRule="atLeast"/>
        <w:jc w:val="both"/>
        <w:rPr>
          <w:rFonts w:ascii="Arial" w:hAnsi="Arial" w:cs="Arial"/>
          <w:sz w:val="20"/>
          <w:szCs w:val="20"/>
        </w:rPr>
      </w:pPr>
      <w:r w:rsidRPr="0045487C">
        <w:rPr>
          <w:rFonts w:ascii="Arial" w:hAnsi="Arial" w:cs="Arial"/>
          <w:sz w:val="20"/>
          <w:szCs w:val="20"/>
        </w:rPr>
        <w:t>Zgodnie z wytycznymi Europejskiej Federacji Osób Słabosłyszących (European</w:t>
      </w:r>
      <w:r>
        <w:rPr>
          <w:rFonts w:ascii="Arial" w:hAnsi="Arial" w:cs="Arial"/>
          <w:sz w:val="20"/>
          <w:szCs w:val="20"/>
        </w:rPr>
        <w:t xml:space="preserve"> </w:t>
      </w:r>
      <w:r w:rsidRPr="0045487C">
        <w:rPr>
          <w:rFonts w:ascii="Arial" w:hAnsi="Arial" w:cs="Arial"/>
          <w:sz w:val="20"/>
          <w:szCs w:val="20"/>
        </w:rPr>
        <w:t>Federation of Hard of Hearing People): „pętle indukcyjne to najbardziej przyjazne,</w:t>
      </w:r>
      <w:r>
        <w:rPr>
          <w:rFonts w:ascii="Arial" w:hAnsi="Arial" w:cs="Arial"/>
          <w:sz w:val="20"/>
          <w:szCs w:val="20"/>
        </w:rPr>
        <w:t xml:space="preserve"> </w:t>
      </w:r>
      <w:r w:rsidRPr="0045487C">
        <w:rPr>
          <w:rFonts w:ascii="Arial" w:hAnsi="Arial" w:cs="Arial"/>
          <w:sz w:val="20"/>
          <w:szCs w:val="20"/>
        </w:rPr>
        <w:t>efektywne i uniwersalne systemy, umożliwiające osobie z aparatem słuchowym lub</w:t>
      </w:r>
      <w:r>
        <w:rPr>
          <w:rFonts w:ascii="Arial" w:hAnsi="Arial" w:cs="Arial"/>
          <w:sz w:val="20"/>
          <w:szCs w:val="20"/>
        </w:rPr>
        <w:t xml:space="preserve"> </w:t>
      </w:r>
      <w:r w:rsidRPr="0045487C">
        <w:rPr>
          <w:rFonts w:ascii="Arial" w:hAnsi="Arial" w:cs="Arial"/>
          <w:sz w:val="20"/>
          <w:szCs w:val="20"/>
        </w:rPr>
        <w:t>implantem ślimakowym, prawidłowe słyszenie w przestrzeni publicznej”.</w:t>
      </w:r>
      <w:r>
        <w:rPr>
          <w:rFonts w:ascii="Arial" w:hAnsi="Arial" w:cs="Arial"/>
          <w:sz w:val="20"/>
          <w:szCs w:val="20"/>
        </w:rPr>
        <w:t xml:space="preserve"> </w:t>
      </w:r>
      <w:r w:rsidRPr="0045487C">
        <w:rPr>
          <w:rFonts w:ascii="Arial" w:hAnsi="Arial" w:cs="Arial"/>
          <w:sz w:val="20"/>
          <w:szCs w:val="20"/>
        </w:rPr>
        <w:t>Pętle indukcyjne nadają sygnał poprzez zmodulowane pole magnetyczne, które jest</w:t>
      </w:r>
      <w:r>
        <w:rPr>
          <w:rFonts w:ascii="Arial" w:hAnsi="Arial" w:cs="Arial"/>
          <w:sz w:val="20"/>
          <w:szCs w:val="20"/>
        </w:rPr>
        <w:t xml:space="preserve"> </w:t>
      </w:r>
      <w:r w:rsidRPr="0045487C">
        <w:rPr>
          <w:rFonts w:ascii="Arial" w:hAnsi="Arial" w:cs="Arial"/>
          <w:sz w:val="20"/>
          <w:szCs w:val="20"/>
        </w:rPr>
        <w:t>odbierane przez cewkę indukcyjną aparatu słuchowego. Takie rozwiązanie eliminuje</w:t>
      </w:r>
      <w:r w:rsidRPr="0045487C">
        <w:rPr>
          <w:rFonts w:ascii="Arial" w:hAnsi="Arial" w:cs="Arial"/>
          <w:sz w:val="20"/>
          <w:szCs w:val="20"/>
        </w:rPr>
        <w:br/>
        <w:t>wszelkie zakłócenia akustyczne – osoba słabosłyszaca słyszy tylko sygnał pożądany.</w:t>
      </w:r>
      <w:r>
        <w:rPr>
          <w:rFonts w:ascii="Arial" w:hAnsi="Arial" w:cs="Arial"/>
          <w:sz w:val="20"/>
          <w:szCs w:val="20"/>
        </w:rPr>
        <w:t xml:space="preserve"> </w:t>
      </w:r>
      <w:r w:rsidRPr="0045487C">
        <w:rPr>
          <w:rFonts w:ascii="Arial" w:hAnsi="Arial" w:cs="Arial"/>
          <w:sz w:val="20"/>
          <w:szCs w:val="20"/>
        </w:rPr>
        <w:t>Wszystkie budynki użyteczności publicznej oraz budynki zamieszkania zbiorowego</w:t>
      </w:r>
      <w:r>
        <w:rPr>
          <w:rFonts w:ascii="Arial" w:hAnsi="Arial" w:cs="Arial"/>
          <w:sz w:val="20"/>
          <w:szCs w:val="20"/>
        </w:rPr>
        <w:t xml:space="preserve"> </w:t>
      </w:r>
      <w:r w:rsidRPr="0045487C">
        <w:rPr>
          <w:rFonts w:ascii="Arial" w:hAnsi="Arial" w:cs="Arial"/>
          <w:sz w:val="20"/>
          <w:szCs w:val="20"/>
        </w:rPr>
        <w:t>powinny być wyposażone w pętle indukcyjne przekazujące sygnał bezpośrednio do</w:t>
      </w:r>
      <w:r>
        <w:rPr>
          <w:rFonts w:ascii="Arial" w:hAnsi="Arial" w:cs="Arial"/>
          <w:sz w:val="20"/>
          <w:szCs w:val="20"/>
        </w:rPr>
        <w:t xml:space="preserve"> </w:t>
      </w:r>
      <w:r w:rsidRPr="0045487C">
        <w:rPr>
          <w:rFonts w:ascii="Arial" w:hAnsi="Arial" w:cs="Arial"/>
          <w:sz w:val="20"/>
          <w:szCs w:val="20"/>
        </w:rPr>
        <w:t>aparatu słuchowego lub implantu ślimakowego. System pętli indukcyjnej składa się ze</w:t>
      </w:r>
      <w:r>
        <w:rPr>
          <w:rFonts w:ascii="Arial" w:hAnsi="Arial" w:cs="Arial"/>
          <w:sz w:val="20"/>
          <w:szCs w:val="20"/>
        </w:rPr>
        <w:t xml:space="preserve"> </w:t>
      </w:r>
      <w:r w:rsidRPr="0045487C">
        <w:rPr>
          <w:rFonts w:ascii="Arial" w:hAnsi="Arial" w:cs="Arial"/>
          <w:sz w:val="20"/>
          <w:szCs w:val="20"/>
        </w:rPr>
        <w:t>źródła dźwięku (np. mikrofon lub wyjście liniowe systemu rozgłoszeniowego),</w:t>
      </w:r>
      <w:r>
        <w:rPr>
          <w:rFonts w:ascii="Arial" w:hAnsi="Arial" w:cs="Arial"/>
          <w:sz w:val="20"/>
          <w:szCs w:val="20"/>
        </w:rPr>
        <w:t xml:space="preserve"> </w:t>
      </w:r>
      <w:r w:rsidRPr="0045487C">
        <w:rPr>
          <w:rFonts w:ascii="Arial" w:hAnsi="Arial" w:cs="Arial"/>
          <w:sz w:val="20"/>
          <w:szCs w:val="20"/>
        </w:rPr>
        <w:t>wzmacniacza pętli indukcyjnej, przewodu będącego anteną nadawczą oraz</w:t>
      </w:r>
      <w:r w:rsidRPr="0045487C">
        <w:rPr>
          <w:rFonts w:ascii="Arial" w:hAnsi="Arial" w:cs="Arial"/>
          <w:sz w:val="20"/>
          <w:szCs w:val="20"/>
        </w:rPr>
        <w:br/>
        <w:t>oznakowania. Obszar objęty działaniem pętli indukcyjnej nie powinien być mniejszy niż</w:t>
      </w:r>
      <w:r>
        <w:rPr>
          <w:rFonts w:ascii="Arial" w:hAnsi="Arial" w:cs="Arial"/>
          <w:sz w:val="20"/>
          <w:szCs w:val="20"/>
        </w:rPr>
        <w:t xml:space="preserve"> </w:t>
      </w:r>
      <w:r w:rsidRPr="0045487C">
        <w:rPr>
          <w:rFonts w:ascii="Arial" w:hAnsi="Arial" w:cs="Arial"/>
          <w:sz w:val="20"/>
          <w:szCs w:val="20"/>
        </w:rPr>
        <w:t>25 m2, optymalnie 50-100 m2. Ten rodzaj pętli indukcyjnych zaleca się do stosowania</w:t>
      </w:r>
      <w:r>
        <w:rPr>
          <w:rFonts w:ascii="Arial" w:hAnsi="Arial" w:cs="Arial"/>
          <w:sz w:val="20"/>
          <w:szCs w:val="20"/>
        </w:rPr>
        <w:t xml:space="preserve"> </w:t>
      </w:r>
      <w:r w:rsidRPr="0045487C">
        <w:rPr>
          <w:rFonts w:ascii="Arial" w:hAnsi="Arial" w:cs="Arial"/>
          <w:sz w:val="20"/>
          <w:szCs w:val="20"/>
        </w:rPr>
        <w:t>w salach narad, aulach. Kalibracja i instalacja systemu powinna być zgodna z normą</w:t>
      </w:r>
      <w:r>
        <w:rPr>
          <w:rFonts w:ascii="Arial" w:hAnsi="Arial" w:cs="Arial"/>
          <w:sz w:val="20"/>
          <w:szCs w:val="20"/>
        </w:rPr>
        <w:t xml:space="preserve"> </w:t>
      </w:r>
      <w:r w:rsidRPr="0045487C">
        <w:rPr>
          <w:rFonts w:ascii="Arial" w:hAnsi="Arial" w:cs="Arial"/>
          <w:sz w:val="20"/>
          <w:szCs w:val="20"/>
        </w:rPr>
        <w:t>PN EN 60118-4:2015- 6 ‚‚Elektroakustyka – Aparaty słuchowe – Część 4: Układy pętli</w:t>
      </w:r>
      <w:r>
        <w:rPr>
          <w:rFonts w:ascii="Arial" w:hAnsi="Arial" w:cs="Arial"/>
          <w:sz w:val="20"/>
          <w:szCs w:val="20"/>
        </w:rPr>
        <w:t xml:space="preserve"> </w:t>
      </w:r>
      <w:r w:rsidRPr="0045487C">
        <w:rPr>
          <w:rFonts w:ascii="Arial" w:hAnsi="Arial" w:cs="Arial"/>
          <w:sz w:val="20"/>
          <w:szCs w:val="20"/>
        </w:rPr>
        <w:t>indukcyjnych wykorzystywane do współpracy z aparatami słuchowymi – Natężenie</w:t>
      </w:r>
      <w:r>
        <w:rPr>
          <w:rFonts w:ascii="Arial" w:hAnsi="Arial" w:cs="Arial"/>
          <w:sz w:val="20"/>
          <w:szCs w:val="20"/>
        </w:rPr>
        <w:t xml:space="preserve"> </w:t>
      </w:r>
      <w:r w:rsidRPr="0045487C">
        <w:rPr>
          <w:rFonts w:ascii="Arial" w:hAnsi="Arial" w:cs="Arial"/>
          <w:sz w:val="20"/>
          <w:szCs w:val="20"/>
        </w:rPr>
        <w:t>pola magnetycznego”.</w:t>
      </w:r>
    </w:p>
    <w:p w14:paraId="0E972FC9" w14:textId="77777777" w:rsidR="00E9396C" w:rsidRDefault="00E9396C" w:rsidP="00BA2B3A">
      <w:pPr>
        <w:tabs>
          <w:tab w:val="left" w:pos="-5103"/>
        </w:tabs>
        <w:spacing w:after="0" w:line="240" w:lineRule="atLeast"/>
        <w:jc w:val="both"/>
        <w:rPr>
          <w:rFonts w:ascii="Arial" w:hAnsi="Arial" w:cs="Arial"/>
          <w:sz w:val="20"/>
          <w:szCs w:val="20"/>
        </w:rPr>
      </w:pPr>
      <w:r w:rsidRPr="007840AD">
        <w:rPr>
          <w:rFonts w:ascii="Arial" w:hAnsi="Arial" w:cs="Arial"/>
          <w:sz w:val="20"/>
          <w:szCs w:val="20"/>
        </w:rPr>
        <w:t>Obszary z pętlą indukcyjną należy oznakować piktogramem zgodnym z ETSI EN 301</w:t>
      </w:r>
      <w:r>
        <w:rPr>
          <w:rFonts w:ascii="Arial" w:hAnsi="Arial" w:cs="Arial"/>
          <w:sz w:val="20"/>
          <w:szCs w:val="20"/>
        </w:rPr>
        <w:t xml:space="preserve"> </w:t>
      </w:r>
      <w:r w:rsidRPr="007840AD">
        <w:rPr>
          <w:rFonts w:ascii="Arial" w:hAnsi="Arial" w:cs="Arial"/>
          <w:sz w:val="20"/>
          <w:szCs w:val="20"/>
        </w:rPr>
        <w:t>4622 (2000-03). Oznakowanie należy umieścić w zależności od możliwości na</w:t>
      </w:r>
      <w:r>
        <w:rPr>
          <w:rFonts w:ascii="Arial" w:hAnsi="Arial" w:cs="Arial"/>
          <w:sz w:val="20"/>
          <w:szCs w:val="20"/>
        </w:rPr>
        <w:t xml:space="preserve"> </w:t>
      </w:r>
      <w:r w:rsidRPr="007840AD">
        <w:rPr>
          <w:rFonts w:ascii="Arial" w:hAnsi="Arial" w:cs="Arial"/>
          <w:sz w:val="20"/>
          <w:szCs w:val="20"/>
        </w:rPr>
        <w:t>posadzce (z wyznaczeniem granic działania systemu) lub stosując oznakowanie</w:t>
      </w:r>
      <w:r>
        <w:rPr>
          <w:rFonts w:ascii="Arial" w:hAnsi="Arial" w:cs="Arial"/>
          <w:sz w:val="20"/>
          <w:szCs w:val="20"/>
        </w:rPr>
        <w:t xml:space="preserve"> </w:t>
      </w:r>
      <w:r w:rsidRPr="007840AD">
        <w:rPr>
          <w:rFonts w:ascii="Arial" w:hAnsi="Arial" w:cs="Arial"/>
          <w:sz w:val="20"/>
          <w:szCs w:val="20"/>
        </w:rPr>
        <w:t>pionowe. Przy oznakowaniu pionowym zaleca się dodatkowo umieszczenie</w:t>
      </w:r>
      <w:r>
        <w:rPr>
          <w:rFonts w:ascii="Arial" w:hAnsi="Arial" w:cs="Arial"/>
          <w:sz w:val="20"/>
          <w:szCs w:val="20"/>
        </w:rPr>
        <w:t xml:space="preserve"> </w:t>
      </w:r>
      <w:r w:rsidRPr="007840AD">
        <w:rPr>
          <w:rFonts w:ascii="Arial" w:hAnsi="Arial" w:cs="Arial"/>
          <w:sz w:val="20"/>
          <w:szCs w:val="20"/>
        </w:rPr>
        <w:t>komunikatu w formie tekstowej np. „System pętli indukcyjnej – przełącz aparat</w:t>
      </w:r>
      <w:r w:rsidRPr="007840AD">
        <w:rPr>
          <w:rFonts w:ascii="Arial" w:hAnsi="Arial" w:cs="Arial"/>
          <w:sz w:val="20"/>
          <w:szCs w:val="20"/>
        </w:rPr>
        <w:br/>
        <w:t>słuchowy na cewkę indukcyjną ‘T’</w:t>
      </w:r>
    </w:p>
    <w:p w14:paraId="5910F9A6" w14:textId="77777777" w:rsidR="00E9396C" w:rsidRDefault="00623C9A" w:rsidP="00BA2B3A">
      <w:pPr>
        <w:tabs>
          <w:tab w:val="left" w:pos="-5103"/>
        </w:tabs>
        <w:spacing w:after="0" w:line="240" w:lineRule="atLeast"/>
        <w:jc w:val="center"/>
      </w:pPr>
      <w:r>
        <w:rPr>
          <w:noProof/>
          <w:lang w:eastAsia="pl-PL"/>
        </w:rPr>
        <w:pict w14:anchorId="21D53024">
          <v:shape id="_x0000_i1030" type="#_x0000_t75" alt="Pętle indukcyjne – Budowlane ABC – Ministerstwo Rozwoju i Technologii" style="width:226.5pt;height:204pt;visibility:visible">
            <v:imagedata r:id="rId14" o:title=""/>
          </v:shape>
        </w:pict>
      </w:r>
    </w:p>
    <w:p w14:paraId="7B464804" w14:textId="7BC25FAD" w:rsidR="00E9396C" w:rsidRPr="00AA5180" w:rsidRDefault="00E9396C" w:rsidP="00BA2B3A">
      <w:pPr>
        <w:autoSpaceDE w:val="0"/>
        <w:autoSpaceDN w:val="0"/>
        <w:adjustRightInd w:val="0"/>
        <w:spacing w:after="0" w:line="240" w:lineRule="atLeast"/>
        <w:jc w:val="both"/>
        <w:rPr>
          <w:rFonts w:ascii="Arial" w:hAnsi="Arial" w:cs="Arial"/>
          <w:b/>
          <w:i/>
          <w:sz w:val="20"/>
          <w:szCs w:val="20"/>
          <w:u w:val="single"/>
        </w:rPr>
      </w:pPr>
      <w:r w:rsidRPr="00AA5180">
        <w:rPr>
          <w:rFonts w:ascii="Arial" w:hAnsi="Arial" w:cs="Arial"/>
          <w:b/>
          <w:i/>
          <w:sz w:val="20"/>
          <w:szCs w:val="20"/>
          <w:u w:val="single"/>
        </w:rPr>
        <w:t>Wydatek 3 Udzwiękowi</w:t>
      </w:r>
      <w:r w:rsidR="00633BF4">
        <w:rPr>
          <w:rFonts w:ascii="Arial" w:hAnsi="Arial" w:cs="Arial"/>
          <w:b/>
          <w:i/>
          <w:sz w:val="20"/>
          <w:szCs w:val="20"/>
          <w:u w:val="single"/>
        </w:rPr>
        <w:t>o</w:t>
      </w:r>
      <w:r w:rsidRPr="00AA5180">
        <w:rPr>
          <w:rFonts w:ascii="Arial" w:hAnsi="Arial" w:cs="Arial"/>
          <w:b/>
          <w:i/>
          <w:sz w:val="20"/>
          <w:szCs w:val="20"/>
          <w:u w:val="single"/>
        </w:rPr>
        <w:t xml:space="preserve">ne znaczniki – </w:t>
      </w:r>
      <w:r w:rsidR="00633BF4">
        <w:rPr>
          <w:rFonts w:ascii="Arial" w:hAnsi="Arial" w:cs="Arial"/>
          <w:b/>
          <w:i/>
          <w:sz w:val="20"/>
          <w:szCs w:val="20"/>
          <w:u w:val="single"/>
        </w:rPr>
        <w:t xml:space="preserve">zakup, </w:t>
      </w:r>
      <w:r w:rsidRPr="00AA5180">
        <w:rPr>
          <w:rFonts w:ascii="Arial" w:hAnsi="Arial" w:cs="Arial"/>
          <w:b/>
          <w:i/>
          <w:sz w:val="20"/>
          <w:szCs w:val="20"/>
          <w:u w:val="single"/>
        </w:rPr>
        <w:t>transport i montaż</w:t>
      </w:r>
    </w:p>
    <w:p w14:paraId="5245C52D" w14:textId="77777777" w:rsidR="00E9396C" w:rsidRDefault="00E9396C" w:rsidP="00BA2B3A">
      <w:pPr>
        <w:autoSpaceDE w:val="0"/>
        <w:autoSpaceDN w:val="0"/>
        <w:adjustRightInd w:val="0"/>
        <w:spacing w:after="0" w:line="240" w:lineRule="atLeast"/>
        <w:jc w:val="both"/>
        <w:rPr>
          <w:rFonts w:ascii="Arial" w:hAnsi="Arial" w:cs="Arial"/>
          <w:sz w:val="20"/>
          <w:szCs w:val="20"/>
        </w:rPr>
      </w:pPr>
    </w:p>
    <w:p w14:paraId="59AA35C6" w14:textId="77777777" w:rsidR="00E9396C" w:rsidRPr="00A871BA" w:rsidRDefault="00E9396C" w:rsidP="00BA2B3A">
      <w:pPr>
        <w:autoSpaceDE w:val="0"/>
        <w:autoSpaceDN w:val="0"/>
        <w:adjustRightInd w:val="0"/>
        <w:spacing w:after="0" w:line="240" w:lineRule="atLeast"/>
        <w:jc w:val="both"/>
        <w:rPr>
          <w:rFonts w:ascii="Arial" w:hAnsi="Arial" w:cs="Arial"/>
          <w:sz w:val="20"/>
          <w:szCs w:val="20"/>
        </w:rPr>
      </w:pPr>
      <w:r w:rsidRPr="00A871BA">
        <w:rPr>
          <w:rFonts w:ascii="Arial" w:hAnsi="Arial" w:cs="Arial"/>
          <w:sz w:val="20"/>
          <w:szCs w:val="20"/>
        </w:rPr>
        <w:t>Zakup</w:t>
      </w:r>
      <w:r>
        <w:rPr>
          <w:rFonts w:ascii="Arial" w:hAnsi="Arial" w:cs="Arial"/>
          <w:sz w:val="20"/>
          <w:szCs w:val="20"/>
        </w:rPr>
        <w:t>,</w:t>
      </w:r>
      <w:r w:rsidRPr="00A871BA">
        <w:rPr>
          <w:rFonts w:ascii="Arial" w:hAnsi="Arial" w:cs="Arial"/>
          <w:sz w:val="20"/>
          <w:szCs w:val="20"/>
        </w:rPr>
        <w:t xml:space="preserve"> transport, </w:t>
      </w:r>
      <w:r>
        <w:rPr>
          <w:rFonts w:ascii="Arial" w:hAnsi="Arial" w:cs="Arial"/>
          <w:sz w:val="20"/>
          <w:szCs w:val="20"/>
        </w:rPr>
        <w:t>m</w:t>
      </w:r>
      <w:r w:rsidRPr="00A871BA">
        <w:rPr>
          <w:rFonts w:ascii="Arial" w:hAnsi="Arial" w:cs="Arial"/>
          <w:sz w:val="20"/>
          <w:szCs w:val="20"/>
        </w:rPr>
        <w:t xml:space="preserve">ontaż </w:t>
      </w:r>
      <w:r w:rsidRPr="007514CC">
        <w:rPr>
          <w:rFonts w:ascii="Arial" w:hAnsi="Arial" w:cs="Arial"/>
          <w:b/>
          <w:sz w:val="20"/>
          <w:szCs w:val="20"/>
        </w:rPr>
        <w:t>10 szt</w:t>
      </w:r>
      <w:r w:rsidRPr="00A871BA">
        <w:rPr>
          <w:rFonts w:ascii="Arial" w:hAnsi="Arial" w:cs="Arial"/>
          <w:sz w:val="20"/>
          <w:szCs w:val="20"/>
        </w:rPr>
        <w:t xml:space="preserve"> udźwiękowionych znaczników przyczyni się do zwiększenia dostępności usług publicznych dla osób niewidomych i słabo widzących. Zakup znaczników planowany jest do Filii 1, ul. </w:t>
      </w:r>
      <w:r>
        <w:rPr>
          <w:rFonts w:ascii="Arial" w:hAnsi="Arial" w:cs="Arial"/>
          <w:sz w:val="20"/>
          <w:szCs w:val="20"/>
        </w:rPr>
        <w:t>Kowalska 5</w:t>
      </w:r>
      <w:r w:rsidRPr="00A871BA">
        <w:rPr>
          <w:rFonts w:ascii="Arial" w:hAnsi="Arial" w:cs="Arial"/>
          <w:sz w:val="20"/>
          <w:szCs w:val="20"/>
        </w:rPr>
        <w:t xml:space="preserve">, Filii 2 ul. Hutnicza 1A, Filii 3 ul. Mieszka I 4, Filii 4 al. Kompozytorów Polskich 8, Filii 5 </w:t>
      </w:r>
      <w:r>
        <w:rPr>
          <w:rFonts w:ascii="Arial" w:hAnsi="Arial" w:cs="Arial"/>
          <w:sz w:val="20"/>
          <w:szCs w:val="20"/>
        </w:rPr>
        <w:br/>
      </w:r>
      <w:r w:rsidRPr="00A871BA">
        <w:rPr>
          <w:rFonts w:ascii="Arial" w:hAnsi="Arial" w:cs="Arial"/>
          <w:sz w:val="20"/>
          <w:szCs w:val="20"/>
        </w:rPr>
        <w:t xml:space="preserve">ul. Nałkowskich 114, siedziby głównej, ul. Marii Koryznowej 2d – 2szt., Działu ds. osób </w:t>
      </w:r>
      <w:r>
        <w:rPr>
          <w:rFonts w:ascii="Arial" w:hAnsi="Arial" w:cs="Arial"/>
          <w:sz w:val="20"/>
          <w:szCs w:val="20"/>
        </w:rPr>
        <w:t xml:space="preserve"> </w:t>
      </w:r>
      <w:r w:rsidRPr="00A871BA">
        <w:rPr>
          <w:rFonts w:ascii="Arial" w:hAnsi="Arial" w:cs="Arial"/>
          <w:sz w:val="20"/>
          <w:szCs w:val="20"/>
        </w:rPr>
        <w:t xml:space="preserve">niepełnosprawnych, Wydział Świadczeń Socjalnych ul. Zemborzycka 88-92, Sekcji ds. przeciwdziałania przemocy w rodzinie ul. Głęboka 11. </w:t>
      </w:r>
      <w:r w:rsidRPr="00A871BA">
        <w:rPr>
          <w:rFonts w:ascii="Arial" w:hAnsi="Arial" w:cs="Arial"/>
          <w:sz w:val="20"/>
          <w:szCs w:val="20"/>
          <w:lang w:eastAsia="pl-PL"/>
        </w:rPr>
        <w:t xml:space="preserve">Montaż udźwiękowionych znaczników wydających komunikat głosowy, np. budynek MOPR w Lublinie. Wydające komunikat głosowy, informujący osoby niewidome i słabo widzące, które do tej pory miały problemy z poruszaniem się po mieście, o tym, jak mogą przemieszczać się w przestrzeni publicznej. Znaczniki umieszczone będą na budynku. </w:t>
      </w:r>
      <w:r w:rsidRPr="00A871BA">
        <w:rPr>
          <w:rFonts w:ascii="Arial" w:hAnsi="Arial" w:cs="Arial"/>
          <w:sz w:val="20"/>
          <w:szCs w:val="20"/>
        </w:rPr>
        <w:t xml:space="preserve">Montaż znaczników nie wiąże się z koniecznością posiadania pozwoleń formalno-prawnych. Udźwiękowione znaczniki są urządzeniem elektronicznym zasilanym na baterie. W celu prawidłowego działania muszą być zamontowane w sposób nietrwały umożliwiający zdjęcie znacznika/urządzenia i wymianę baterii, </w:t>
      </w:r>
      <w:r w:rsidRPr="00A871BA">
        <w:rPr>
          <w:rFonts w:ascii="Arial" w:hAnsi="Arial" w:cs="Arial"/>
          <w:sz w:val="20"/>
          <w:szCs w:val="20"/>
        </w:rPr>
        <w:lastRenderedPageBreak/>
        <w:t xml:space="preserve">wobec czego nie spełniają kryterium ulepszenia środka trwałego zgodnie z art. 16g ust. 13 ustawy o podatku dochodowym od osób prawnych i art. 31 ustawy o rachunkowości. </w:t>
      </w:r>
    </w:p>
    <w:p w14:paraId="71DDD261" w14:textId="77777777" w:rsidR="00E9396C" w:rsidRDefault="00E9396C" w:rsidP="00BA2B3A">
      <w:pPr>
        <w:tabs>
          <w:tab w:val="left" w:pos="-5103"/>
        </w:tabs>
        <w:spacing w:after="0" w:line="240" w:lineRule="atLeast"/>
        <w:rPr>
          <w:rFonts w:ascii="Arial" w:hAnsi="Arial" w:cs="Arial"/>
          <w:i/>
          <w:sz w:val="20"/>
          <w:szCs w:val="20"/>
          <w:u w:val="single"/>
        </w:rPr>
      </w:pPr>
    </w:p>
    <w:p w14:paraId="65DCD131" w14:textId="77777777" w:rsidR="00E9396C" w:rsidRDefault="00E9396C" w:rsidP="00BA2B3A">
      <w:pPr>
        <w:tabs>
          <w:tab w:val="left" w:pos="-5103"/>
        </w:tabs>
        <w:spacing w:after="0" w:line="240" w:lineRule="atLeast"/>
        <w:rPr>
          <w:rFonts w:ascii="Arial" w:hAnsi="Arial" w:cs="Arial"/>
          <w:i/>
          <w:sz w:val="20"/>
          <w:szCs w:val="20"/>
          <w:u w:val="single"/>
        </w:rPr>
      </w:pPr>
    </w:p>
    <w:p w14:paraId="63522BAD" w14:textId="77777777" w:rsidR="00E9396C" w:rsidRPr="009F6893" w:rsidRDefault="00E9396C" w:rsidP="00BA2B3A">
      <w:pPr>
        <w:tabs>
          <w:tab w:val="left" w:pos="-5103"/>
        </w:tabs>
        <w:spacing w:after="0" w:line="240" w:lineRule="atLeast"/>
        <w:rPr>
          <w:rFonts w:ascii="Arial" w:hAnsi="Arial" w:cs="Arial"/>
          <w:i/>
          <w:sz w:val="20"/>
          <w:szCs w:val="20"/>
          <w:u w:val="single"/>
        </w:rPr>
      </w:pPr>
      <w:r w:rsidRPr="009F6893">
        <w:rPr>
          <w:rFonts w:ascii="Arial" w:hAnsi="Arial" w:cs="Arial"/>
          <w:i/>
          <w:sz w:val="20"/>
          <w:szCs w:val="20"/>
          <w:u w:val="single"/>
        </w:rPr>
        <w:t>WYMAGANIA</w:t>
      </w:r>
      <w:r>
        <w:rPr>
          <w:rFonts w:ascii="Arial" w:hAnsi="Arial" w:cs="Arial"/>
          <w:i/>
          <w:sz w:val="20"/>
          <w:szCs w:val="20"/>
          <w:u w:val="single"/>
        </w:rPr>
        <w:t>JAKIE POWINNY BYĆ SPEŁNIONE:</w:t>
      </w:r>
    </w:p>
    <w:p w14:paraId="626274BF" w14:textId="77777777" w:rsidR="00E9396C" w:rsidRDefault="00E9396C" w:rsidP="00BA2B3A">
      <w:pPr>
        <w:tabs>
          <w:tab w:val="left" w:pos="-5103"/>
        </w:tabs>
        <w:spacing w:after="0" w:line="240" w:lineRule="atLeast"/>
        <w:rPr>
          <w:rFonts w:ascii="Arial" w:hAnsi="Arial" w:cs="Arial"/>
          <w:sz w:val="20"/>
          <w:szCs w:val="20"/>
        </w:rPr>
      </w:pPr>
      <w:r w:rsidRPr="007840AD">
        <w:rPr>
          <w:rFonts w:ascii="Arial" w:hAnsi="Arial" w:cs="Arial"/>
          <w:sz w:val="20"/>
          <w:szCs w:val="20"/>
        </w:rPr>
        <w:t>System odnajdywania drogi – wprowadzenie elementów aranżacji ułatwiających</w:t>
      </w:r>
      <w:r>
        <w:rPr>
          <w:rFonts w:ascii="Arial" w:hAnsi="Arial" w:cs="Arial"/>
          <w:sz w:val="20"/>
          <w:szCs w:val="20"/>
        </w:rPr>
        <w:t xml:space="preserve"> </w:t>
      </w:r>
      <w:r w:rsidRPr="007840AD">
        <w:rPr>
          <w:rFonts w:ascii="Arial" w:hAnsi="Arial" w:cs="Arial"/>
          <w:sz w:val="20"/>
          <w:szCs w:val="20"/>
        </w:rPr>
        <w:t>samodzielną orientację (ang. wayfinding), poruszanie się w przestrzeni oraz</w:t>
      </w:r>
      <w:r>
        <w:rPr>
          <w:rFonts w:ascii="Arial" w:hAnsi="Arial" w:cs="Arial"/>
          <w:sz w:val="20"/>
          <w:szCs w:val="20"/>
        </w:rPr>
        <w:t xml:space="preserve"> </w:t>
      </w:r>
      <w:r w:rsidRPr="007840AD">
        <w:rPr>
          <w:rFonts w:ascii="Arial" w:hAnsi="Arial" w:cs="Arial"/>
          <w:sz w:val="20"/>
          <w:szCs w:val="20"/>
        </w:rPr>
        <w:t xml:space="preserve">znalezienie drogi do celu, do </w:t>
      </w:r>
      <w:r>
        <w:rPr>
          <w:rFonts w:ascii="Arial" w:hAnsi="Arial" w:cs="Arial"/>
          <w:sz w:val="20"/>
          <w:szCs w:val="20"/>
        </w:rPr>
        <w:t>których można zaliczyć m.in.:</w:t>
      </w:r>
      <w:r>
        <w:rPr>
          <w:rFonts w:ascii="Arial" w:hAnsi="Arial" w:cs="Arial"/>
          <w:sz w:val="20"/>
          <w:szCs w:val="20"/>
        </w:rPr>
        <w:br/>
      </w:r>
    </w:p>
    <w:p w14:paraId="7625A89D" w14:textId="77777777" w:rsidR="00E9396C" w:rsidRDefault="00E9396C" w:rsidP="00BA2B3A">
      <w:pPr>
        <w:numPr>
          <w:ilvl w:val="0"/>
          <w:numId w:val="45"/>
        </w:numPr>
        <w:tabs>
          <w:tab w:val="left" w:pos="-5103"/>
        </w:tabs>
        <w:spacing w:after="0" w:line="240" w:lineRule="atLeast"/>
        <w:jc w:val="both"/>
        <w:rPr>
          <w:rFonts w:ascii="Arial" w:hAnsi="Arial" w:cs="Arial"/>
          <w:sz w:val="20"/>
          <w:szCs w:val="20"/>
        </w:rPr>
      </w:pPr>
      <w:r w:rsidRPr="007840AD">
        <w:rPr>
          <w:rFonts w:ascii="Arial" w:hAnsi="Arial" w:cs="Arial"/>
          <w:sz w:val="20"/>
          <w:szCs w:val="20"/>
        </w:rPr>
        <w:t>umieszczenie oznakowania kierunkowego we wszystkich punktach węzłowych</w:t>
      </w:r>
      <w:r>
        <w:rPr>
          <w:rFonts w:ascii="Arial" w:hAnsi="Arial" w:cs="Arial"/>
          <w:sz w:val="20"/>
          <w:szCs w:val="20"/>
        </w:rPr>
        <w:t xml:space="preserve"> </w:t>
      </w:r>
      <w:r w:rsidRPr="007840AD">
        <w:rPr>
          <w:rFonts w:ascii="Arial" w:hAnsi="Arial" w:cs="Arial"/>
          <w:sz w:val="20"/>
          <w:szCs w:val="20"/>
        </w:rPr>
        <w:t>(np. skrzyżowania dróg komunikacyjnych budynku) oraz oznakowania miejsc w</w:t>
      </w:r>
      <w:r>
        <w:rPr>
          <w:rFonts w:ascii="Arial" w:hAnsi="Arial" w:cs="Arial"/>
          <w:sz w:val="20"/>
          <w:szCs w:val="20"/>
        </w:rPr>
        <w:t xml:space="preserve"> </w:t>
      </w:r>
      <w:r w:rsidRPr="007840AD">
        <w:rPr>
          <w:rFonts w:ascii="Arial" w:hAnsi="Arial" w:cs="Arial"/>
          <w:sz w:val="20"/>
          <w:szCs w:val="20"/>
        </w:rPr>
        <w:t>logicznych punktach – czyli w miejscach, gdzie następuje moment wyboru dalszej</w:t>
      </w:r>
      <w:r>
        <w:rPr>
          <w:rFonts w:ascii="Arial" w:hAnsi="Arial" w:cs="Arial"/>
          <w:sz w:val="20"/>
          <w:szCs w:val="20"/>
        </w:rPr>
        <w:t xml:space="preserve"> </w:t>
      </w:r>
      <w:r w:rsidRPr="007840AD">
        <w:rPr>
          <w:rFonts w:ascii="Arial" w:hAnsi="Arial" w:cs="Arial"/>
          <w:sz w:val="20"/>
          <w:szCs w:val="20"/>
        </w:rPr>
        <w:t>drogi, zmiana kierunku poruszania się, zróżnicowanie kolorystyczne posadzek,</w:t>
      </w:r>
      <w:r>
        <w:rPr>
          <w:rFonts w:ascii="Arial" w:hAnsi="Arial" w:cs="Arial"/>
          <w:sz w:val="20"/>
          <w:szCs w:val="20"/>
        </w:rPr>
        <w:t xml:space="preserve"> </w:t>
      </w:r>
    </w:p>
    <w:p w14:paraId="1DC27816" w14:textId="77777777" w:rsidR="00E9396C" w:rsidRDefault="00E9396C" w:rsidP="00BA2B3A">
      <w:pPr>
        <w:numPr>
          <w:ilvl w:val="0"/>
          <w:numId w:val="45"/>
        </w:numPr>
        <w:tabs>
          <w:tab w:val="left" w:pos="-5103"/>
        </w:tabs>
        <w:spacing w:after="0" w:line="240" w:lineRule="atLeast"/>
        <w:jc w:val="both"/>
        <w:rPr>
          <w:rFonts w:ascii="Arial" w:hAnsi="Arial" w:cs="Arial"/>
          <w:sz w:val="20"/>
          <w:szCs w:val="20"/>
        </w:rPr>
      </w:pPr>
      <w:r w:rsidRPr="007840AD">
        <w:rPr>
          <w:rFonts w:ascii="Arial" w:hAnsi="Arial" w:cs="Arial"/>
          <w:sz w:val="20"/>
          <w:szCs w:val="20"/>
        </w:rPr>
        <w:t>wprowadzenie pochwytów wzdłuż ciągów komunikacyjnych najlepiej na dwóch</w:t>
      </w:r>
      <w:r>
        <w:rPr>
          <w:rFonts w:ascii="Arial" w:hAnsi="Arial" w:cs="Arial"/>
          <w:sz w:val="20"/>
          <w:szCs w:val="20"/>
        </w:rPr>
        <w:t xml:space="preserve"> </w:t>
      </w:r>
      <w:r w:rsidRPr="007840AD">
        <w:rPr>
          <w:rFonts w:ascii="Arial" w:hAnsi="Arial" w:cs="Arial"/>
          <w:sz w:val="20"/>
          <w:szCs w:val="20"/>
        </w:rPr>
        <w:t>wysokościach: od 85 cm do 100 cm (pierwszy pochwyt) i od 60 cm do 75cm</w:t>
      </w:r>
      <w:r>
        <w:rPr>
          <w:rFonts w:ascii="Arial" w:hAnsi="Arial" w:cs="Arial"/>
          <w:sz w:val="20"/>
          <w:szCs w:val="20"/>
        </w:rPr>
        <w:t xml:space="preserve"> </w:t>
      </w:r>
      <w:r w:rsidRPr="007840AD">
        <w:rPr>
          <w:rFonts w:ascii="Arial" w:hAnsi="Arial" w:cs="Arial"/>
          <w:sz w:val="20"/>
          <w:szCs w:val="20"/>
        </w:rPr>
        <w:t>(drugi pochwyt), w kolorystyce odmiennej od ścian i podłóg z uwagi na osoby</w:t>
      </w:r>
      <w:r>
        <w:rPr>
          <w:rFonts w:ascii="Arial" w:hAnsi="Arial" w:cs="Arial"/>
          <w:sz w:val="20"/>
          <w:szCs w:val="20"/>
        </w:rPr>
        <w:t xml:space="preserve"> </w:t>
      </w:r>
      <w:r w:rsidRPr="007840AD">
        <w:rPr>
          <w:rFonts w:ascii="Arial" w:hAnsi="Arial" w:cs="Arial"/>
          <w:sz w:val="20"/>
          <w:szCs w:val="20"/>
        </w:rPr>
        <w:t>słabowidzące; zasada ta dotyczy także stosowania kontrastowej kolorystyki</w:t>
      </w:r>
      <w:r>
        <w:rPr>
          <w:rFonts w:ascii="Arial" w:hAnsi="Arial" w:cs="Arial"/>
          <w:sz w:val="20"/>
          <w:szCs w:val="20"/>
        </w:rPr>
        <w:t xml:space="preserve"> </w:t>
      </w:r>
      <w:r w:rsidRPr="007840AD">
        <w:rPr>
          <w:rFonts w:ascii="Arial" w:hAnsi="Arial" w:cs="Arial"/>
          <w:sz w:val="20"/>
          <w:szCs w:val="20"/>
        </w:rPr>
        <w:t>ścian w stosunku do podłóg,</w:t>
      </w:r>
      <w:r>
        <w:rPr>
          <w:rFonts w:ascii="Arial" w:hAnsi="Arial" w:cs="Arial"/>
          <w:sz w:val="20"/>
          <w:szCs w:val="20"/>
        </w:rPr>
        <w:t xml:space="preserve"> </w:t>
      </w:r>
    </w:p>
    <w:p w14:paraId="4885B0F1" w14:textId="77777777" w:rsidR="00E9396C" w:rsidRDefault="00E9396C" w:rsidP="00BA2B3A">
      <w:pPr>
        <w:numPr>
          <w:ilvl w:val="0"/>
          <w:numId w:val="45"/>
        </w:numPr>
        <w:tabs>
          <w:tab w:val="left" w:pos="-5103"/>
        </w:tabs>
        <w:spacing w:after="0" w:line="240" w:lineRule="atLeast"/>
        <w:jc w:val="both"/>
        <w:rPr>
          <w:rFonts w:ascii="Arial" w:hAnsi="Arial" w:cs="Arial"/>
          <w:sz w:val="20"/>
          <w:szCs w:val="20"/>
        </w:rPr>
      </w:pPr>
      <w:r w:rsidRPr="007840AD">
        <w:rPr>
          <w:rFonts w:ascii="Arial" w:hAnsi="Arial" w:cs="Arial"/>
          <w:sz w:val="20"/>
          <w:szCs w:val="20"/>
        </w:rPr>
        <w:t>projektowanie systemu identyfikacji wizualnej (oznaczenia, piktogramy),</w:t>
      </w:r>
      <w:r>
        <w:rPr>
          <w:rFonts w:ascii="Arial" w:hAnsi="Arial" w:cs="Arial"/>
          <w:sz w:val="20"/>
          <w:szCs w:val="20"/>
        </w:rPr>
        <w:t xml:space="preserve"> </w:t>
      </w:r>
      <w:r w:rsidRPr="007840AD">
        <w:rPr>
          <w:rFonts w:ascii="Arial" w:hAnsi="Arial" w:cs="Arial"/>
          <w:sz w:val="20"/>
          <w:szCs w:val="20"/>
        </w:rPr>
        <w:t>uwzględniającego możliwe ograniczenia użytkowników,</w:t>
      </w:r>
    </w:p>
    <w:p w14:paraId="4BE1FC4B" w14:textId="77777777" w:rsidR="00E9396C" w:rsidRDefault="00E9396C" w:rsidP="00BA2B3A">
      <w:pPr>
        <w:numPr>
          <w:ilvl w:val="0"/>
          <w:numId w:val="45"/>
        </w:numPr>
        <w:tabs>
          <w:tab w:val="left" w:pos="-5103"/>
        </w:tabs>
        <w:spacing w:after="0" w:line="240" w:lineRule="atLeast"/>
        <w:jc w:val="both"/>
        <w:rPr>
          <w:rFonts w:ascii="Arial" w:hAnsi="Arial" w:cs="Arial"/>
          <w:sz w:val="20"/>
          <w:szCs w:val="20"/>
        </w:rPr>
      </w:pPr>
      <w:r w:rsidRPr="008B427D">
        <w:rPr>
          <w:rFonts w:ascii="Arial" w:hAnsi="Arial" w:cs="Arial"/>
          <w:sz w:val="20"/>
          <w:szCs w:val="20"/>
        </w:rPr>
        <w:t>napisy informacyjne umieszczane na drzwiach lub obok drzwi (na wysokości</w:t>
      </w:r>
      <w:r>
        <w:rPr>
          <w:rFonts w:ascii="Arial" w:hAnsi="Arial" w:cs="Arial"/>
          <w:sz w:val="20"/>
          <w:szCs w:val="20"/>
        </w:rPr>
        <w:t xml:space="preserve"> </w:t>
      </w:r>
      <w:r w:rsidRPr="008B427D">
        <w:rPr>
          <w:rFonts w:ascii="Arial" w:hAnsi="Arial" w:cs="Arial"/>
          <w:sz w:val="20"/>
          <w:szCs w:val="20"/>
        </w:rPr>
        <w:t>wzroku osoby pochylonej lub osoby na wózku inwalidzkim) do pomieszczeń</w:t>
      </w:r>
      <w:r>
        <w:rPr>
          <w:rFonts w:ascii="Arial" w:hAnsi="Arial" w:cs="Arial"/>
          <w:sz w:val="20"/>
          <w:szCs w:val="20"/>
        </w:rPr>
        <w:t xml:space="preserve"> </w:t>
      </w:r>
      <w:r w:rsidRPr="008B427D">
        <w:rPr>
          <w:rFonts w:ascii="Arial" w:hAnsi="Arial" w:cs="Arial"/>
          <w:sz w:val="20"/>
          <w:szCs w:val="20"/>
        </w:rPr>
        <w:t>oraz w wydzielonych strefach z zastosowaniem dużych i kontrastowych</w:t>
      </w:r>
      <w:r>
        <w:rPr>
          <w:rFonts w:ascii="Arial" w:hAnsi="Arial" w:cs="Arial"/>
          <w:sz w:val="20"/>
          <w:szCs w:val="20"/>
        </w:rPr>
        <w:t xml:space="preserve"> </w:t>
      </w:r>
      <w:r w:rsidRPr="008B427D">
        <w:rPr>
          <w:rFonts w:ascii="Arial" w:hAnsi="Arial" w:cs="Arial"/>
          <w:sz w:val="20"/>
          <w:szCs w:val="20"/>
        </w:rPr>
        <w:t>znaków,</w:t>
      </w:r>
      <w:r>
        <w:rPr>
          <w:rFonts w:ascii="Arial" w:hAnsi="Arial" w:cs="Arial"/>
          <w:sz w:val="20"/>
          <w:szCs w:val="20"/>
        </w:rPr>
        <w:t xml:space="preserve"> </w:t>
      </w:r>
    </w:p>
    <w:p w14:paraId="3798B4EB" w14:textId="77777777" w:rsidR="00E9396C" w:rsidRDefault="00E9396C" w:rsidP="00BA2B3A">
      <w:pPr>
        <w:numPr>
          <w:ilvl w:val="0"/>
          <w:numId w:val="45"/>
        </w:numPr>
        <w:tabs>
          <w:tab w:val="left" w:pos="-5103"/>
        </w:tabs>
        <w:spacing w:after="0" w:line="240" w:lineRule="atLeast"/>
        <w:jc w:val="both"/>
        <w:rPr>
          <w:rFonts w:ascii="Arial" w:hAnsi="Arial" w:cs="Arial"/>
          <w:sz w:val="20"/>
          <w:szCs w:val="20"/>
        </w:rPr>
      </w:pPr>
      <w:r w:rsidRPr="008B427D">
        <w:rPr>
          <w:rFonts w:ascii="Arial" w:hAnsi="Arial" w:cs="Arial"/>
          <w:sz w:val="20"/>
          <w:szCs w:val="20"/>
        </w:rPr>
        <w:t>stosowanie informacji dotykowej, np. oznaczenia w alfabecie Braille ́a przy</w:t>
      </w:r>
      <w:r>
        <w:rPr>
          <w:rFonts w:ascii="Arial" w:hAnsi="Arial" w:cs="Arial"/>
          <w:sz w:val="20"/>
          <w:szCs w:val="20"/>
        </w:rPr>
        <w:t xml:space="preserve"> </w:t>
      </w:r>
      <w:r w:rsidRPr="008B427D">
        <w:rPr>
          <w:rFonts w:ascii="Arial" w:hAnsi="Arial" w:cs="Arial"/>
          <w:sz w:val="20"/>
          <w:szCs w:val="20"/>
        </w:rPr>
        <w:t>wejściach do pomieszczeń, na poręczach schodów,</w:t>
      </w:r>
      <w:r>
        <w:rPr>
          <w:rFonts w:ascii="Arial" w:hAnsi="Arial" w:cs="Arial"/>
          <w:sz w:val="20"/>
          <w:szCs w:val="20"/>
        </w:rPr>
        <w:t xml:space="preserve"> </w:t>
      </w:r>
    </w:p>
    <w:p w14:paraId="786175E2" w14:textId="77777777" w:rsidR="00E9396C" w:rsidRDefault="00E9396C" w:rsidP="00BA2B3A">
      <w:pPr>
        <w:numPr>
          <w:ilvl w:val="0"/>
          <w:numId w:val="45"/>
        </w:numPr>
        <w:tabs>
          <w:tab w:val="left" w:pos="-5103"/>
        </w:tabs>
        <w:spacing w:after="0" w:line="240" w:lineRule="atLeast"/>
        <w:jc w:val="both"/>
        <w:rPr>
          <w:rFonts w:ascii="Arial" w:hAnsi="Arial" w:cs="Arial"/>
          <w:sz w:val="20"/>
          <w:szCs w:val="20"/>
        </w:rPr>
      </w:pPr>
      <w:r w:rsidRPr="008B427D">
        <w:rPr>
          <w:rFonts w:ascii="Arial" w:hAnsi="Arial" w:cs="Arial"/>
          <w:sz w:val="20"/>
          <w:szCs w:val="20"/>
        </w:rPr>
        <w:t>banery informacyjne zlokalizowane w charakterystycznych miejscach budynku,</w:t>
      </w:r>
      <w:r>
        <w:rPr>
          <w:rFonts w:ascii="Arial" w:hAnsi="Arial" w:cs="Arial"/>
          <w:sz w:val="20"/>
          <w:szCs w:val="20"/>
        </w:rPr>
        <w:t xml:space="preserve"> </w:t>
      </w:r>
      <w:r w:rsidRPr="008B427D">
        <w:rPr>
          <w:rFonts w:ascii="Arial" w:hAnsi="Arial" w:cs="Arial"/>
          <w:sz w:val="20"/>
          <w:szCs w:val="20"/>
        </w:rPr>
        <w:t>przy wejściu, węzłach komunikacyjnych, charakterystycznych punktach</w:t>
      </w:r>
      <w:r>
        <w:rPr>
          <w:rFonts w:ascii="Arial" w:hAnsi="Arial" w:cs="Arial"/>
          <w:sz w:val="20"/>
          <w:szCs w:val="20"/>
        </w:rPr>
        <w:t xml:space="preserve"> </w:t>
      </w:r>
      <w:r w:rsidRPr="008B427D">
        <w:rPr>
          <w:rFonts w:ascii="Arial" w:hAnsi="Arial" w:cs="Arial"/>
          <w:sz w:val="20"/>
          <w:szCs w:val="20"/>
        </w:rPr>
        <w:t>budynku,</w:t>
      </w:r>
      <w:r>
        <w:rPr>
          <w:rFonts w:ascii="Arial" w:hAnsi="Arial" w:cs="Arial"/>
          <w:sz w:val="20"/>
          <w:szCs w:val="20"/>
        </w:rPr>
        <w:t xml:space="preserve">  </w:t>
      </w:r>
    </w:p>
    <w:p w14:paraId="4DF44920" w14:textId="77777777" w:rsidR="00E9396C" w:rsidRDefault="00E9396C" w:rsidP="00BA2B3A">
      <w:pPr>
        <w:numPr>
          <w:ilvl w:val="0"/>
          <w:numId w:val="45"/>
        </w:numPr>
        <w:tabs>
          <w:tab w:val="left" w:pos="-5103"/>
        </w:tabs>
        <w:spacing w:after="0" w:line="240" w:lineRule="atLeast"/>
        <w:jc w:val="both"/>
        <w:rPr>
          <w:rFonts w:ascii="Arial" w:hAnsi="Arial" w:cs="Arial"/>
          <w:sz w:val="20"/>
          <w:szCs w:val="20"/>
        </w:rPr>
      </w:pPr>
      <w:r w:rsidRPr="008B427D">
        <w:rPr>
          <w:rFonts w:ascii="Arial" w:hAnsi="Arial" w:cs="Arial"/>
          <w:sz w:val="20"/>
          <w:szCs w:val="20"/>
        </w:rPr>
        <w:t>ogólny plan budynku – w recepcji lub w miejscu występowania węzła</w:t>
      </w:r>
      <w:r>
        <w:rPr>
          <w:rFonts w:ascii="Arial" w:hAnsi="Arial" w:cs="Arial"/>
          <w:sz w:val="20"/>
          <w:szCs w:val="20"/>
        </w:rPr>
        <w:t xml:space="preserve"> </w:t>
      </w:r>
      <w:r w:rsidRPr="008B427D">
        <w:rPr>
          <w:rFonts w:ascii="Arial" w:hAnsi="Arial" w:cs="Arial"/>
          <w:sz w:val="20"/>
          <w:szCs w:val="20"/>
        </w:rPr>
        <w:t>komunikacyjnego, z zaznaczeniem punktu „tu jesteś”, oraz dodatkowo plan</w:t>
      </w:r>
      <w:r>
        <w:rPr>
          <w:rFonts w:ascii="Arial" w:hAnsi="Arial" w:cs="Arial"/>
          <w:sz w:val="20"/>
          <w:szCs w:val="20"/>
        </w:rPr>
        <w:t xml:space="preserve"> </w:t>
      </w:r>
      <w:r w:rsidRPr="008B427D">
        <w:rPr>
          <w:rFonts w:ascii="Arial" w:hAnsi="Arial" w:cs="Arial"/>
          <w:sz w:val="20"/>
          <w:szCs w:val="20"/>
        </w:rPr>
        <w:t>budynku z informacjami w alfabecie Braille’a,</w:t>
      </w:r>
      <w:r>
        <w:rPr>
          <w:rFonts w:ascii="Arial" w:hAnsi="Arial" w:cs="Arial"/>
          <w:sz w:val="20"/>
          <w:szCs w:val="20"/>
        </w:rPr>
        <w:t xml:space="preserve"> </w:t>
      </w:r>
    </w:p>
    <w:p w14:paraId="2FA62B5D" w14:textId="77777777" w:rsidR="00E9396C" w:rsidRDefault="00E9396C" w:rsidP="00BA2B3A">
      <w:pPr>
        <w:numPr>
          <w:ilvl w:val="0"/>
          <w:numId w:val="45"/>
        </w:numPr>
        <w:tabs>
          <w:tab w:val="left" w:pos="-5103"/>
        </w:tabs>
        <w:spacing w:after="0" w:line="240" w:lineRule="atLeast"/>
        <w:jc w:val="both"/>
        <w:rPr>
          <w:rFonts w:ascii="Arial" w:hAnsi="Arial" w:cs="Arial"/>
          <w:sz w:val="20"/>
          <w:szCs w:val="20"/>
        </w:rPr>
      </w:pPr>
      <w:r w:rsidRPr="008B427D">
        <w:rPr>
          <w:rFonts w:ascii="Arial" w:hAnsi="Arial" w:cs="Arial"/>
          <w:sz w:val="20"/>
          <w:szCs w:val="20"/>
        </w:rPr>
        <w:t>tablice informacyjne, obrazujące sposób poruszania się po budynku</w:t>
      </w:r>
      <w:r>
        <w:rPr>
          <w:rFonts w:ascii="Arial" w:hAnsi="Arial" w:cs="Arial"/>
          <w:sz w:val="20"/>
          <w:szCs w:val="20"/>
        </w:rPr>
        <w:t xml:space="preserve"> </w:t>
      </w:r>
      <w:r w:rsidRPr="008B427D">
        <w:rPr>
          <w:rFonts w:ascii="Arial" w:hAnsi="Arial" w:cs="Arial"/>
          <w:sz w:val="20"/>
          <w:szCs w:val="20"/>
        </w:rPr>
        <w:t>(pokazujące kierunek ruchu), informacje o funkcji danego pomieszczenia,</w:t>
      </w:r>
      <w:r>
        <w:rPr>
          <w:rFonts w:ascii="Arial" w:hAnsi="Arial" w:cs="Arial"/>
          <w:sz w:val="20"/>
          <w:szCs w:val="20"/>
        </w:rPr>
        <w:t xml:space="preserve"> </w:t>
      </w:r>
    </w:p>
    <w:p w14:paraId="14DA675A" w14:textId="77777777" w:rsidR="00E9396C" w:rsidRDefault="00E9396C" w:rsidP="00BA2B3A">
      <w:pPr>
        <w:numPr>
          <w:ilvl w:val="0"/>
          <w:numId w:val="45"/>
        </w:numPr>
        <w:tabs>
          <w:tab w:val="left" w:pos="-5103"/>
        </w:tabs>
        <w:spacing w:after="0" w:line="240" w:lineRule="atLeast"/>
        <w:jc w:val="both"/>
        <w:rPr>
          <w:rFonts w:ascii="Arial" w:hAnsi="Arial" w:cs="Arial"/>
          <w:sz w:val="20"/>
          <w:szCs w:val="20"/>
        </w:rPr>
      </w:pPr>
      <w:r w:rsidRPr="008B427D">
        <w:rPr>
          <w:rFonts w:ascii="Arial" w:hAnsi="Arial" w:cs="Arial"/>
          <w:sz w:val="20"/>
          <w:szCs w:val="20"/>
        </w:rPr>
        <w:t>zegar, kalendarz – elementy bardzo ważne, szczególnie dla osób z chorobami</w:t>
      </w:r>
      <w:r>
        <w:rPr>
          <w:rFonts w:ascii="Arial" w:hAnsi="Arial" w:cs="Arial"/>
          <w:sz w:val="20"/>
          <w:szCs w:val="20"/>
        </w:rPr>
        <w:t xml:space="preserve">  </w:t>
      </w:r>
      <w:r w:rsidRPr="008B427D">
        <w:rPr>
          <w:rFonts w:ascii="Arial" w:hAnsi="Arial" w:cs="Arial"/>
          <w:sz w:val="20"/>
          <w:szCs w:val="20"/>
        </w:rPr>
        <w:t>otępiennymi, demencją, które tracą orientację. Proponowane punkty</w:t>
      </w:r>
      <w:r>
        <w:rPr>
          <w:rFonts w:ascii="Arial" w:hAnsi="Arial" w:cs="Arial"/>
          <w:sz w:val="20"/>
          <w:szCs w:val="20"/>
        </w:rPr>
        <w:t xml:space="preserve"> </w:t>
      </w:r>
      <w:r w:rsidRPr="008B427D">
        <w:rPr>
          <w:rFonts w:ascii="Arial" w:hAnsi="Arial" w:cs="Arial"/>
          <w:sz w:val="20"/>
          <w:szCs w:val="20"/>
        </w:rPr>
        <w:t>umieszczenia tych elementów to recepcje lub hole główne.</w:t>
      </w:r>
    </w:p>
    <w:p w14:paraId="19BBB5FF" w14:textId="77777777" w:rsidR="00E9396C" w:rsidRPr="00AF34E9" w:rsidRDefault="00E9396C" w:rsidP="00BA2B3A">
      <w:pPr>
        <w:tabs>
          <w:tab w:val="left" w:pos="-5103"/>
        </w:tabs>
        <w:spacing w:after="0" w:line="240" w:lineRule="atLeast"/>
        <w:rPr>
          <w:rFonts w:ascii="Arial" w:hAnsi="Arial" w:cs="Arial"/>
          <w:strike/>
          <w:sz w:val="20"/>
          <w:szCs w:val="20"/>
        </w:rPr>
      </w:pPr>
    </w:p>
    <w:p w14:paraId="5141CA5B" w14:textId="77777777" w:rsidR="00E9396C" w:rsidRPr="00AA5180" w:rsidRDefault="00E9396C" w:rsidP="00BA2B3A">
      <w:pPr>
        <w:tabs>
          <w:tab w:val="left" w:pos="-5103"/>
        </w:tabs>
        <w:spacing w:after="0" w:line="240" w:lineRule="atLeast"/>
        <w:jc w:val="both"/>
        <w:rPr>
          <w:rFonts w:ascii="Arial" w:hAnsi="Arial" w:cs="Arial"/>
          <w:b/>
          <w:i/>
          <w:sz w:val="20"/>
          <w:szCs w:val="20"/>
          <w:u w:val="single"/>
        </w:rPr>
      </w:pPr>
      <w:r w:rsidRPr="00AA5180">
        <w:rPr>
          <w:rFonts w:ascii="Arial" w:hAnsi="Arial" w:cs="Arial"/>
          <w:b/>
          <w:i/>
          <w:sz w:val="20"/>
          <w:szCs w:val="20"/>
          <w:u w:val="single"/>
        </w:rPr>
        <w:t>Wydatek 4 Piktogramy 15x15 cm – zakup i dostawa</w:t>
      </w:r>
    </w:p>
    <w:p w14:paraId="63FCF347" w14:textId="77777777" w:rsidR="00E9396C" w:rsidRPr="00AA5180" w:rsidRDefault="00E9396C" w:rsidP="00BA2B3A">
      <w:pPr>
        <w:tabs>
          <w:tab w:val="left" w:pos="-5103"/>
        </w:tabs>
        <w:spacing w:after="0" w:line="240" w:lineRule="atLeast"/>
        <w:jc w:val="both"/>
        <w:rPr>
          <w:rFonts w:ascii="Arial" w:hAnsi="Arial" w:cs="Arial"/>
          <w:b/>
          <w:i/>
          <w:sz w:val="20"/>
          <w:szCs w:val="20"/>
          <w:u w:val="single"/>
        </w:rPr>
      </w:pPr>
    </w:p>
    <w:p w14:paraId="7A0DCC0C" w14:textId="77777777" w:rsidR="00E9396C" w:rsidRDefault="00E9396C" w:rsidP="00BA2B3A">
      <w:pPr>
        <w:tabs>
          <w:tab w:val="left" w:pos="-5103"/>
        </w:tabs>
        <w:spacing w:after="0" w:line="240" w:lineRule="atLeast"/>
        <w:jc w:val="both"/>
        <w:rPr>
          <w:rFonts w:ascii="Arial" w:hAnsi="Arial" w:cs="Arial"/>
          <w:sz w:val="20"/>
          <w:szCs w:val="20"/>
        </w:rPr>
      </w:pPr>
      <w:r w:rsidRPr="00A871BA">
        <w:rPr>
          <w:rFonts w:ascii="Arial" w:hAnsi="Arial" w:cs="Arial"/>
          <w:sz w:val="20"/>
          <w:szCs w:val="20"/>
        </w:rPr>
        <w:t xml:space="preserve">Zakup i dostawa </w:t>
      </w:r>
      <w:r w:rsidRPr="007514CC">
        <w:rPr>
          <w:rFonts w:ascii="Arial" w:hAnsi="Arial" w:cs="Arial"/>
          <w:b/>
          <w:sz w:val="20"/>
          <w:szCs w:val="20"/>
        </w:rPr>
        <w:t>160 szt</w:t>
      </w:r>
      <w:r w:rsidRPr="00A871BA">
        <w:rPr>
          <w:rFonts w:ascii="Arial" w:hAnsi="Arial" w:cs="Arial"/>
          <w:sz w:val="20"/>
          <w:szCs w:val="20"/>
        </w:rPr>
        <w:t xml:space="preserve"> piktogramów o wymiarach 15x15 cm do wszystkich lokalizacji MOPR umożliwi osobom mającym problem z poruszaniem się łatwo zlokalizować elementy elewacji czy urządzenia, które pomogą im w dostaniu się w wybrane miejsce.</w:t>
      </w:r>
      <w:r w:rsidRPr="00A871BA">
        <w:rPr>
          <w:rFonts w:ascii="Arial" w:hAnsi="Arial" w:cs="Arial"/>
          <w:sz w:val="20"/>
          <w:szCs w:val="20"/>
          <w:lang w:eastAsia="pl-PL"/>
        </w:rPr>
        <w:t xml:space="preserve"> Montaż piktogramów</w:t>
      </w:r>
      <w:r>
        <w:rPr>
          <w:rFonts w:ascii="Arial" w:hAnsi="Arial" w:cs="Arial"/>
          <w:sz w:val="20"/>
          <w:szCs w:val="20"/>
          <w:lang w:eastAsia="pl-PL"/>
        </w:rPr>
        <w:t xml:space="preserve"> </w:t>
      </w:r>
      <w:r w:rsidRPr="00A871BA">
        <w:rPr>
          <w:rFonts w:ascii="Arial" w:hAnsi="Arial" w:cs="Arial"/>
          <w:sz w:val="20"/>
          <w:szCs w:val="20"/>
          <w:lang w:eastAsia="pl-PL"/>
        </w:rPr>
        <w:t>informacyjnych dla osób z niepełnosprawnościami. Piktogramy umożliwią osobom mającym problem z poruszaniem się łatwo zlokalizować elementy elewacji czy urządzenia, które pomogą im w dostaniu się w wybrane miejsce. Każdy ze znaków dla osób z niepełnosprawnościami posiada ten sam element, czyli symbol osoby poruszającej się na wózku inwalidzkim. Jest to uniwersalne oznaczenie używane w wielu państwach, a więc jest dobrze rozpoznawalne także przez obcokrajowców przebywających w naszym kraju.</w:t>
      </w:r>
      <w:r w:rsidRPr="00A871BA">
        <w:rPr>
          <w:rFonts w:ascii="Arial" w:hAnsi="Arial" w:cs="Arial"/>
          <w:sz w:val="20"/>
          <w:szCs w:val="20"/>
        </w:rPr>
        <w:t xml:space="preserve"> Umieszczenie piktogramów w budynkach nie wiąże się z koniecznością posiadania pozwoleń formalno-prawnych. Piktogramy zostaną przymocowane do ścian i/lub drzwi za pomocą dwustronnej taśmy montażowej. Sposób montażu (klej umieszczony fabrycznie na taśmie) pozwala na łatwe odklejenie taśm w każdym momencie jeśli zajdzie taka potrzeba, wobec czego nie spełniają kryterium ulepszenia środka trwałego zgodnie z art. 16g ust. 13 ustawy o podatku dochodowym od osób prawnych i art. 31 ustawy o rachunkowości.</w:t>
      </w:r>
    </w:p>
    <w:p w14:paraId="7E59DFB7" w14:textId="77777777" w:rsidR="00E9396C" w:rsidRDefault="00E9396C" w:rsidP="00BA2B3A">
      <w:pPr>
        <w:tabs>
          <w:tab w:val="left" w:pos="-5103"/>
        </w:tabs>
        <w:spacing w:after="0" w:line="240" w:lineRule="atLeast"/>
        <w:rPr>
          <w:rFonts w:ascii="Arial" w:hAnsi="Arial" w:cs="Arial"/>
          <w:i/>
          <w:sz w:val="20"/>
          <w:szCs w:val="20"/>
          <w:u w:val="single"/>
        </w:rPr>
      </w:pPr>
    </w:p>
    <w:p w14:paraId="58E87D52" w14:textId="77777777" w:rsidR="00E9396C" w:rsidRPr="009F6893" w:rsidRDefault="00E9396C" w:rsidP="00BA2B3A">
      <w:pPr>
        <w:tabs>
          <w:tab w:val="left" w:pos="-5103"/>
        </w:tabs>
        <w:spacing w:after="0" w:line="240" w:lineRule="atLeast"/>
        <w:rPr>
          <w:rFonts w:ascii="Arial" w:hAnsi="Arial" w:cs="Arial"/>
          <w:i/>
          <w:sz w:val="20"/>
          <w:szCs w:val="20"/>
          <w:u w:val="single"/>
        </w:rPr>
      </w:pPr>
      <w:r w:rsidRPr="009F6893">
        <w:rPr>
          <w:rFonts w:ascii="Arial" w:hAnsi="Arial" w:cs="Arial"/>
          <w:i/>
          <w:sz w:val="20"/>
          <w:szCs w:val="20"/>
          <w:u w:val="single"/>
        </w:rPr>
        <w:t>WYMAGANIA</w:t>
      </w:r>
      <w:r>
        <w:rPr>
          <w:rFonts w:ascii="Arial" w:hAnsi="Arial" w:cs="Arial"/>
          <w:i/>
          <w:sz w:val="20"/>
          <w:szCs w:val="20"/>
          <w:u w:val="single"/>
        </w:rPr>
        <w:t>JAKIE POWINNY BYĆ SPEŁNIONE:</w:t>
      </w:r>
    </w:p>
    <w:p w14:paraId="6A1C86C8" w14:textId="77777777" w:rsidR="00E9396C" w:rsidRDefault="00E9396C" w:rsidP="00BA2B3A">
      <w:pPr>
        <w:tabs>
          <w:tab w:val="left" w:pos="-5103"/>
        </w:tabs>
        <w:spacing w:after="0" w:line="240" w:lineRule="atLeast"/>
        <w:rPr>
          <w:rFonts w:ascii="Arial" w:hAnsi="Arial" w:cs="Arial"/>
          <w:sz w:val="20"/>
          <w:szCs w:val="20"/>
        </w:rPr>
      </w:pPr>
      <w:r w:rsidRPr="007E0A36">
        <w:rPr>
          <w:rFonts w:ascii="Arial" w:hAnsi="Arial" w:cs="Arial"/>
          <w:sz w:val="20"/>
          <w:szCs w:val="20"/>
        </w:rPr>
        <w:t>Piktogramy należy zaprojektować i wykonać zgodnie z normą ISO 3864-195 (PN-ISO</w:t>
      </w:r>
      <w:r>
        <w:rPr>
          <w:rFonts w:ascii="Arial" w:hAnsi="Arial" w:cs="Arial"/>
          <w:sz w:val="20"/>
          <w:szCs w:val="20"/>
        </w:rPr>
        <w:t xml:space="preserve"> </w:t>
      </w:r>
      <w:r w:rsidRPr="007E0A36">
        <w:rPr>
          <w:rFonts w:ascii="Arial" w:hAnsi="Arial" w:cs="Arial"/>
          <w:sz w:val="20"/>
          <w:szCs w:val="20"/>
        </w:rPr>
        <w:t>3864-1:2006 – wersja polska) ‚‚Symbole graficzne – Barwy bezpieczeństwa i znaki</w:t>
      </w:r>
      <w:r>
        <w:rPr>
          <w:rFonts w:ascii="Arial" w:hAnsi="Arial" w:cs="Arial"/>
          <w:sz w:val="20"/>
          <w:szCs w:val="20"/>
        </w:rPr>
        <w:t xml:space="preserve"> </w:t>
      </w:r>
      <w:r w:rsidRPr="007E0A36">
        <w:rPr>
          <w:rFonts w:ascii="Arial" w:hAnsi="Arial" w:cs="Arial"/>
          <w:sz w:val="20"/>
          <w:szCs w:val="20"/>
        </w:rPr>
        <w:t>bezpieczeństwa</w:t>
      </w:r>
      <w:r>
        <w:rPr>
          <w:rFonts w:ascii="Arial" w:hAnsi="Arial" w:cs="Arial"/>
          <w:sz w:val="20"/>
          <w:szCs w:val="20"/>
        </w:rPr>
        <w:t xml:space="preserve"> </w:t>
      </w:r>
    </w:p>
    <w:p w14:paraId="636B983F" w14:textId="77777777" w:rsidR="00E9396C" w:rsidRDefault="00E9396C" w:rsidP="00BA2B3A">
      <w:pPr>
        <w:tabs>
          <w:tab w:val="left" w:pos="-5103"/>
        </w:tabs>
        <w:spacing w:after="0"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1. </w:t>
      </w:r>
      <w:r w:rsidRPr="007E0A36">
        <w:rPr>
          <w:rFonts w:ascii="Arial" w:hAnsi="Arial" w:cs="Arial"/>
          <w:sz w:val="20"/>
          <w:szCs w:val="20"/>
        </w:rPr>
        <w:t xml:space="preserve"> Zasady projektowania znaków bezpieczeństwa stosowanych w miejscach</w:t>
      </w:r>
      <w:r>
        <w:rPr>
          <w:rFonts w:ascii="Arial" w:hAnsi="Arial" w:cs="Arial"/>
          <w:sz w:val="20"/>
          <w:szCs w:val="20"/>
        </w:rPr>
        <w:t xml:space="preserve"> </w:t>
      </w:r>
      <w:r w:rsidRPr="007E0A36">
        <w:rPr>
          <w:rFonts w:ascii="Arial" w:hAnsi="Arial" w:cs="Arial"/>
          <w:sz w:val="20"/>
          <w:szCs w:val="20"/>
        </w:rPr>
        <w:t>pracy i w obszarach użyteczności publicznej”.</w:t>
      </w:r>
      <w:r>
        <w:rPr>
          <w:rFonts w:ascii="Arial" w:hAnsi="Arial" w:cs="Arial"/>
          <w:sz w:val="20"/>
          <w:szCs w:val="20"/>
        </w:rPr>
        <w:t xml:space="preserve"> </w:t>
      </w:r>
    </w:p>
    <w:p w14:paraId="31BC90D0" w14:textId="77777777" w:rsidR="00E9396C" w:rsidRDefault="00E9396C" w:rsidP="00BA2B3A">
      <w:pPr>
        <w:tabs>
          <w:tab w:val="left" w:pos="-5103"/>
        </w:tabs>
        <w:spacing w:after="0" w:line="240" w:lineRule="atLeast"/>
        <w:jc w:val="both"/>
        <w:rPr>
          <w:rFonts w:ascii="Arial" w:hAnsi="Arial" w:cs="Arial"/>
          <w:sz w:val="20"/>
          <w:szCs w:val="20"/>
        </w:rPr>
      </w:pPr>
      <w:r w:rsidRPr="007E0A36">
        <w:rPr>
          <w:rFonts w:ascii="Arial" w:hAnsi="Arial" w:cs="Arial"/>
          <w:sz w:val="20"/>
          <w:szCs w:val="20"/>
        </w:rPr>
        <w:t>Wielkość stosowanych znaków graficznych i piktogramów należy dostosować do</w:t>
      </w:r>
      <w:r>
        <w:rPr>
          <w:rFonts w:ascii="Arial" w:hAnsi="Arial" w:cs="Arial"/>
          <w:sz w:val="20"/>
          <w:szCs w:val="20"/>
        </w:rPr>
        <w:t xml:space="preserve"> </w:t>
      </w:r>
      <w:r w:rsidRPr="007E0A36">
        <w:rPr>
          <w:rFonts w:ascii="Arial" w:hAnsi="Arial" w:cs="Arial"/>
          <w:sz w:val="20"/>
          <w:szCs w:val="20"/>
        </w:rPr>
        <w:t>odległości, z jakiej powinna być czytelna informacja. Należy ją obliczyć na podstawie</w:t>
      </w:r>
      <w:r>
        <w:rPr>
          <w:rFonts w:ascii="Arial" w:hAnsi="Arial" w:cs="Arial"/>
          <w:sz w:val="20"/>
          <w:szCs w:val="20"/>
        </w:rPr>
        <w:t xml:space="preserve"> </w:t>
      </w:r>
      <w:r w:rsidRPr="007E0A36">
        <w:rPr>
          <w:rFonts w:ascii="Arial" w:hAnsi="Arial" w:cs="Arial"/>
          <w:sz w:val="20"/>
          <w:szCs w:val="20"/>
        </w:rPr>
        <w:t>wzoru:</w:t>
      </w:r>
    </w:p>
    <w:p w14:paraId="2A0C52EE" w14:textId="77777777" w:rsidR="00E9396C" w:rsidRDefault="00E9396C" w:rsidP="00BA2B3A">
      <w:pPr>
        <w:tabs>
          <w:tab w:val="left" w:pos="-5103"/>
        </w:tabs>
        <w:spacing w:after="0" w:line="240" w:lineRule="atLeast"/>
        <w:rPr>
          <w:rFonts w:ascii="Arial" w:hAnsi="Arial" w:cs="Arial"/>
          <w:sz w:val="20"/>
          <w:szCs w:val="20"/>
        </w:rPr>
      </w:pPr>
      <w:r w:rsidRPr="007E0A36">
        <w:rPr>
          <w:rFonts w:ascii="Arial" w:hAnsi="Arial" w:cs="Arial"/>
          <w:sz w:val="20"/>
          <w:szCs w:val="20"/>
        </w:rPr>
        <w:br/>
        <w:t>HZ = L × 0,01</w:t>
      </w:r>
      <w:r w:rsidRPr="007E0A36">
        <w:rPr>
          <w:rFonts w:ascii="Arial" w:hAnsi="Arial" w:cs="Arial"/>
          <w:sz w:val="20"/>
          <w:szCs w:val="20"/>
        </w:rPr>
        <w:br/>
        <w:t>Gdzie: HZ – wysokość znaku,</w:t>
      </w:r>
      <w:r w:rsidRPr="007E0A36">
        <w:rPr>
          <w:rFonts w:ascii="Arial" w:hAnsi="Arial" w:cs="Arial"/>
          <w:sz w:val="20"/>
          <w:szCs w:val="20"/>
        </w:rPr>
        <w:br/>
        <w:t>L – odległość od znaku.</w:t>
      </w:r>
      <w:r>
        <w:rPr>
          <w:rFonts w:ascii="Arial" w:hAnsi="Arial" w:cs="Arial"/>
          <w:sz w:val="20"/>
          <w:szCs w:val="20"/>
        </w:rPr>
        <w:t xml:space="preserve"> </w:t>
      </w:r>
    </w:p>
    <w:p w14:paraId="35D6465C" w14:textId="77777777" w:rsidR="00E9396C" w:rsidRDefault="00E9396C" w:rsidP="00BA2B3A">
      <w:pPr>
        <w:tabs>
          <w:tab w:val="left" w:pos="-5103"/>
        </w:tabs>
        <w:spacing w:after="0" w:line="240" w:lineRule="atLeast"/>
        <w:rPr>
          <w:rFonts w:ascii="Arial" w:hAnsi="Arial" w:cs="Arial"/>
          <w:sz w:val="20"/>
          <w:szCs w:val="20"/>
        </w:rPr>
      </w:pPr>
      <w:r w:rsidRPr="007E0A36">
        <w:rPr>
          <w:rFonts w:ascii="Arial" w:hAnsi="Arial" w:cs="Arial"/>
          <w:sz w:val="20"/>
          <w:szCs w:val="20"/>
        </w:rPr>
        <w:br/>
        <w:t>Wartość wynikową należy uznać za wymiar minimalny znaku czytelnego.</w:t>
      </w:r>
      <w:r w:rsidRPr="007E0A36">
        <w:rPr>
          <w:rFonts w:ascii="Arial" w:hAnsi="Arial" w:cs="Arial"/>
          <w:sz w:val="20"/>
          <w:szCs w:val="20"/>
        </w:rPr>
        <w:br/>
        <w:t>Czytelność znaków dla osób słabowidzących należy dostosować zgodnie z wzorem:</w:t>
      </w:r>
      <w:r w:rsidRPr="007E0A36">
        <w:rPr>
          <w:rFonts w:ascii="Arial" w:hAnsi="Arial" w:cs="Arial"/>
          <w:sz w:val="20"/>
          <w:szCs w:val="20"/>
        </w:rPr>
        <w:br/>
        <w:t>HZ = L × 0,09</w:t>
      </w:r>
      <w:r w:rsidRPr="007E0A36">
        <w:rPr>
          <w:rFonts w:ascii="Arial" w:hAnsi="Arial" w:cs="Arial"/>
          <w:sz w:val="20"/>
          <w:szCs w:val="20"/>
        </w:rPr>
        <w:br/>
        <w:t>Gdzie: HZ – wysokość znaku,</w:t>
      </w:r>
      <w:r w:rsidRPr="007E0A36">
        <w:rPr>
          <w:rFonts w:ascii="Arial" w:hAnsi="Arial" w:cs="Arial"/>
          <w:sz w:val="20"/>
          <w:szCs w:val="20"/>
        </w:rPr>
        <w:br/>
        <w:t>L – odległość od znaku</w:t>
      </w:r>
    </w:p>
    <w:p w14:paraId="7855FF5A" w14:textId="77777777" w:rsidR="00E9396C" w:rsidRDefault="00E9396C" w:rsidP="00BA2B3A">
      <w:pPr>
        <w:tabs>
          <w:tab w:val="left" w:pos="-5103"/>
        </w:tabs>
        <w:spacing w:after="0" w:line="240" w:lineRule="atLeast"/>
        <w:jc w:val="both"/>
        <w:rPr>
          <w:rFonts w:ascii="Arial" w:hAnsi="Arial" w:cs="Arial"/>
          <w:sz w:val="20"/>
          <w:szCs w:val="20"/>
        </w:rPr>
      </w:pPr>
      <w:r w:rsidRPr="007E0A36">
        <w:rPr>
          <w:rFonts w:ascii="Arial" w:hAnsi="Arial" w:cs="Arial"/>
          <w:sz w:val="20"/>
          <w:szCs w:val="20"/>
        </w:rPr>
        <w:br/>
        <w:t>Przykładowo przy odległości czytania 10 m, wysokość piktogramów powinna wynosić</w:t>
      </w:r>
      <w:r>
        <w:rPr>
          <w:rFonts w:ascii="Arial" w:hAnsi="Arial" w:cs="Arial"/>
          <w:sz w:val="20"/>
          <w:szCs w:val="20"/>
        </w:rPr>
        <w:t xml:space="preserve"> </w:t>
      </w:r>
      <w:r w:rsidRPr="007E0A36">
        <w:rPr>
          <w:rFonts w:ascii="Arial" w:hAnsi="Arial" w:cs="Arial"/>
          <w:sz w:val="20"/>
          <w:szCs w:val="20"/>
        </w:rPr>
        <w:t>min. 10 cm, a dla osób słabowidzących znak będzie czytelny jeśli zwiększymy jego</w:t>
      </w:r>
      <w:r>
        <w:rPr>
          <w:rFonts w:ascii="Arial" w:hAnsi="Arial" w:cs="Arial"/>
          <w:sz w:val="20"/>
          <w:szCs w:val="20"/>
        </w:rPr>
        <w:t xml:space="preserve"> </w:t>
      </w:r>
      <w:r w:rsidRPr="007E0A36">
        <w:rPr>
          <w:rFonts w:ascii="Arial" w:hAnsi="Arial" w:cs="Arial"/>
          <w:sz w:val="20"/>
          <w:szCs w:val="20"/>
        </w:rPr>
        <w:t>wysokość do min. 90 cm. Przeważnie nie jest możliwe zapewnienie takiej samej</w:t>
      </w:r>
      <w:r>
        <w:rPr>
          <w:rFonts w:ascii="Arial" w:hAnsi="Arial" w:cs="Arial"/>
          <w:sz w:val="20"/>
          <w:szCs w:val="20"/>
        </w:rPr>
        <w:t xml:space="preserve"> </w:t>
      </w:r>
      <w:r w:rsidRPr="007E0A36">
        <w:rPr>
          <w:rFonts w:ascii="Arial" w:hAnsi="Arial" w:cs="Arial"/>
          <w:sz w:val="20"/>
          <w:szCs w:val="20"/>
        </w:rPr>
        <w:t>czytelności piktogramów dla osób widzących i słabowidzących. Osoby z dysfunkcją</w:t>
      </w:r>
      <w:r>
        <w:rPr>
          <w:rFonts w:ascii="Arial" w:hAnsi="Arial" w:cs="Arial"/>
          <w:sz w:val="20"/>
          <w:szCs w:val="20"/>
        </w:rPr>
        <w:t xml:space="preserve"> </w:t>
      </w:r>
      <w:r w:rsidRPr="007E0A36">
        <w:rPr>
          <w:rFonts w:ascii="Arial" w:hAnsi="Arial" w:cs="Arial"/>
          <w:sz w:val="20"/>
          <w:szCs w:val="20"/>
        </w:rPr>
        <w:t>wzroku będą odczytywały znaki z dużo mniejszej odległości niż osoby, które dobrze</w:t>
      </w:r>
      <w:r w:rsidRPr="007E0A36">
        <w:rPr>
          <w:rFonts w:ascii="Arial" w:hAnsi="Arial" w:cs="Arial"/>
          <w:sz w:val="20"/>
          <w:szCs w:val="20"/>
        </w:rPr>
        <w:br/>
        <w:t>widzą – a im większe znaki, tym ich czytelność będzie większa. Dlatego należy</w:t>
      </w:r>
      <w:r>
        <w:rPr>
          <w:rFonts w:ascii="Arial" w:hAnsi="Arial" w:cs="Arial"/>
          <w:sz w:val="20"/>
          <w:szCs w:val="20"/>
        </w:rPr>
        <w:t xml:space="preserve"> </w:t>
      </w:r>
      <w:r w:rsidRPr="007E0A36">
        <w:rPr>
          <w:rFonts w:ascii="Arial" w:hAnsi="Arial" w:cs="Arial"/>
          <w:sz w:val="20"/>
          <w:szCs w:val="20"/>
        </w:rPr>
        <w:t>umożliwić osobom z niepełnosprawnością wzroku dostęp do informacji w co najmniej</w:t>
      </w:r>
      <w:r>
        <w:rPr>
          <w:rFonts w:ascii="Arial" w:hAnsi="Arial" w:cs="Arial"/>
          <w:sz w:val="20"/>
          <w:szCs w:val="20"/>
        </w:rPr>
        <w:t xml:space="preserve"> </w:t>
      </w:r>
      <w:r w:rsidRPr="007E0A36">
        <w:rPr>
          <w:rFonts w:ascii="Arial" w:hAnsi="Arial" w:cs="Arial"/>
          <w:sz w:val="20"/>
          <w:szCs w:val="20"/>
        </w:rPr>
        <w:t>jednej z dodatkowych modalności tzn. w formie dotykowej (piktogramy dotykowe, opis</w:t>
      </w:r>
      <w:r>
        <w:rPr>
          <w:rFonts w:ascii="Arial" w:hAnsi="Arial" w:cs="Arial"/>
          <w:sz w:val="20"/>
          <w:szCs w:val="20"/>
        </w:rPr>
        <w:t xml:space="preserve"> </w:t>
      </w:r>
      <w:r w:rsidRPr="007E0A36">
        <w:rPr>
          <w:rFonts w:ascii="Arial" w:hAnsi="Arial" w:cs="Arial"/>
          <w:sz w:val="20"/>
          <w:szCs w:val="20"/>
        </w:rPr>
        <w:t>pismem Braille’a) lub w formie dźwiękowej. Z uwagi na ilość przekazywanych</w:t>
      </w:r>
      <w:r>
        <w:rPr>
          <w:rFonts w:ascii="Arial" w:hAnsi="Arial" w:cs="Arial"/>
          <w:sz w:val="20"/>
          <w:szCs w:val="20"/>
        </w:rPr>
        <w:t xml:space="preserve"> </w:t>
      </w:r>
      <w:r w:rsidRPr="007E0A36">
        <w:rPr>
          <w:rFonts w:ascii="Arial" w:hAnsi="Arial" w:cs="Arial"/>
          <w:sz w:val="20"/>
          <w:szCs w:val="20"/>
        </w:rPr>
        <w:t>informacji preferowany jest dostęp do informacji dźwiękowej poprzez uruchomienie</w:t>
      </w:r>
      <w:r w:rsidRPr="007E0A36">
        <w:rPr>
          <w:rFonts w:ascii="Arial" w:hAnsi="Arial" w:cs="Arial"/>
          <w:sz w:val="20"/>
          <w:szCs w:val="20"/>
        </w:rPr>
        <w:br/>
        <w:t>informacji przyciskiem lub z możliwością odsłuchania na indywidualnym urządzeniu</w:t>
      </w:r>
      <w:r>
        <w:rPr>
          <w:rFonts w:ascii="Arial" w:hAnsi="Arial" w:cs="Arial"/>
          <w:sz w:val="20"/>
          <w:szCs w:val="20"/>
        </w:rPr>
        <w:t xml:space="preserve"> </w:t>
      </w:r>
      <w:r w:rsidRPr="007E0A36">
        <w:rPr>
          <w:rFonts w:ascii="Arial" w:hAnsi="Arial" w:cs="Arial"/>
          <w:sz w:val="20"/>
          <w:szCs w:val="20"/>
        </w:rPr>
        <w:t>mobilnym. Oznaczenia, symbole i piktogramy należy stosować konsekwentnie na całej</w:t>
      </w:r>
      <w:r>
        <w:rPr>
          <w:rFonts w:ascii="Arial" w:hAnsi="Arial" w:cs="Arial"/>
          <w:sz w:val="20"/>
          <w:szCs w:val="20"/>
        </w:rPr>
        <w:t xml:space="preserve"> </w:t>
      </w:r>
      <w:r w:rsidRPr="007E0A36">
        <w:rPr>
          <w:rFonts w:ascii="Arial" w:hAnsi="Arial" w:cs="Arial"/>
          <w:sz w:val="20"/>
          <w:szCs w:val="20"/>
        </w:rPr>
        <w:t>długości trasy. W jednym punkcie dozwolone jest użycie maksymalnie pięciu</w:t>
      </w:r>
      <w:r>
        <w:rPr>
          <w:rFonts w:ascii="Arial" w:hAnsi="Arial" w:cs="Arial"/>
          <w:sz w:val="20"/>
          <w:szCs w:val="20"/>
        </w:rPr>
        <w:t xml:space="preserve"> </w:t>
      </w:r>
      <w:r w:rsidRPr="007E0A36">
        <w:rPr>
          <w:rFonts w:ascii="Arial" w:hAnsi="Arial" w:cs="Arial"/>
          <w:sz w:val="20"/>
          <w:szCs w:val="20"/>
        </w:rPr>
        <w:t>piktogramów, razem ze strzałką kierunkową, wskazujących jeden kierunek i</w:t>
      </w:r>
      <w:r>
        <w:rPr>
          <w:rFonts w:ascii="Arial" w:hAnsi="Arial" w:cs="Arial"/>
          <w:sz w:val="20"/>
          <w:szCs w:val="20"/>
        </w:rPr>
        <w:t xml:space="preserve"> </w:t>
      </w:r>
      <w:r w:rsidRPr="007E0A36">
        <w:rPr>
          <w:rFonts w:ascii="Arial" w:hAnsi="Arial" w:cs="Arial"/>
          <w:sz w:val="20"/>
          <w:szCs w:val="20"/>
        </w:rPr>
        <w:t>umieszczonych obok siebie. Informacja tekstowa powinna być prezentowana</w:t>
      </w:r>
      <w:r>
        <w:rPr>
          <w:rFonts w:ascii="Arial" w:hAnsi="Arial" w:cs="Arial"/>
          <w:sz w:val="20"/>
          <w:szCs w:val="20"/>
        </w:rPr>
        <w:t xml:space="preserve"> </w:t>
      </w:r>
      <w:r w:rsidRPr="007E0A36">
        <w:rPr>
          <w:rFonts w:ascii="Arial" w:hAnsi="Arial" w:cs="Arial"/>
          <w:sz w:val="20"/>
          <w:szCs w:val="20"/>
        </w:rPr>
        <w:t>jednocześnie w języku polskim oraz przynajmniej w języku angielskim.</w:t>
      </w:r>
      <w:r w:rsidRPr="007E0A36">
        <w:rPr>
          <w:rFonts w:ascii="Arial" w:hAnsi="Arial" w:cs="Arial"/>
          <w:sz w:val="20"/>
          <w:szCs w:val="20"/>
        </w:rPr>
        <w:br/>
        <w:t>Znaki (piktogramy) i napisy powinny znajdować się na poziomie oczu (tj. 140-170</w:t>
      </w:r>
      <w:r>
        <w:rPr>
          <w:rFonts w:ascii="Arial" w:hAnsi="Arial" w:cs="Arial"/>
          <w:sz w:val="20"/>
          <w:szCs w:val="20"/>
        </w:rPr>
        <w:t xml:space="preserve"> </w:t>
      </w:r>
      <w:r w:rsidRPr="007E0A36">
        <w:rPr>
          <w:rFonts w:ascii="Arial" w:hAnsi="Arial" w:cs="Arial"/>
          <w:sz w:val="20"/>
          <w:szCs w:val="20"/>
        </w:rPr>
        <w:t>cm), należy stosować litery o prostym kroju, bez kursywy, krój bezszeryfowy (np. Arial,</w:t>
      </w:r>
      <w:r>
        <w:rPr>
          <w:rFonts w:ascii="Arial" w:hAnsi="Arial" w:cs="Arial"/>
          <w:sz w:val="20"/>
          <w:szCs w:val="20"/>
        </w:rPr>
        <w:t xml:space="preserve"> </w:t>
      </w:r>
      <w:r w:rsidRPr="007E0A36">
        <w:rPr>
          <w:rFonts w:ascii="Arial" w:hAnsi="Arial" w:cs="Arial"/>
          <w:sz w:val="20"/>
          <w:szCs w:val="20"/>
        </w:rPr>
        <w:t>Tahoma, Calibri), na matowym, kontrastowym tle</w:t>
      </w:r>
      <w:r>
        <w:rPr>
          <w:rFonts w:ascii="Arial" w:hAnsi="Arial" w:cs="Arial"/>
          <w:sz w:val="20"/>
          <w:szCs w:val="20"/>
        </w:rPr>
        <w:t>.</w:t>
      </w:r>
    </w:p>
    <w:p w14:paraId="163207EC" w14:textId="77777777" w:rsidR="00E9396C" w:rsidRDefault="00E9396C" w:rsidP="00BA2B3A">
      <w:pPr>
        <w:spacing w:after="0" w:line="240" w:lineRule="atLeast"/>
        <w:rPr>
          <w:rFonts w:ascii="Arial" w:hAnsi="Arial" w:cs="Arial"/>
          <w:b/>
          <w:sz w:val="20"/>
          <w:szCs w:val="20"/>
        </w:rPr>
      </w:pPr>
    </w:p>
    <w:p w14:paraId="1866B5B0" w14:textId="77777777" w:rsidR="00E9396C" w:rsidRPr="008E3EF5" w:rsidRDefault="00E9396C" w:rsidP="00BA2B3A">
      <w:pPr>
        <w:spacing w:after="0" w:line="240" w:lineRule="atLeast"/>
        <w:rPr>
          <w:rFonts w:ascii="Arial" w:hAnsi="Arial" w:cs="Arial"/>
          <w:b/>
          <w:sz w:val="20"/>
          <w:szCs w:val="20"/>
        </w:rPr>
      </w:pPr>
      <w:r w:rsidRPr="008E3EF5">
        <w:rPr>
          <w:rFonts w:ascii="Arial" w:hAnsi="Arial" w:cs="Arial"/>
          <w:b/>
          <w:sz w:val="20"/>
          <w:szCs w:val="20"/>
        </w:rPr>
        <w:t xml:space="preserve">III. Termin realizacji zamówienia </w:t>
      </w:r>
    </w:p>
    <w:p w14:paraId="3754E952" w14:textId="77777777" w:rsidR="00E9396C" w:rsidRPr="008E3EF5" w:rsidRDefault="00E9396C" w:rsidP="00BA2B3A">
      <w:pPr>
        <w:spacing w:after="0" w:line="240" w:lineRule="atLeast"/>
        <w:rPr>
          <w:rFonts w:ascii="Arial" w:hAnsi="Arial" w:cs="Arial"/>
          <w:sz w:val="20"/>
          <w:szCs w:val="20"/>
        </w:rPr>
      </w:pPr>
      <w:r w:rsidRPr="008E3EF5">
        <w:rPr>
          <w:rFonts w:ascii="Arial" w:hAnsi="Arial" w:cs="Arial"/>
          <w:sz w:val="20"/>
          <w:szCs w:val="20"/>
        </w:rPr>
        <w:t xml:space="preserve">Termin realizacji zamówienia wynosi </w:t>
      </w:r>
      <w:r>
        <w:rPr>
          <w:rFonts w:ascii="Arial" w:hAnsi="Arial" w:cs="Arial"/>
          <w:b/>
          <w:sz w:val="20"/>
          <w:szCs w:val="20"/>
        </w:rPr>
        <w:t xml:space="preserve">31.08.2023 r. </w:t>
      </w:r>
      <w:r w:rsidRPr="008E3EF5">
        <w:rPr>
          <w:rFonts w:ascii="Arial" w:hAnsi="Arial" w:cs="Arial"/>
          <w:sz w:val="20"/>
          <w:szCs w:val="20"/>
        </w:rPr>
        <w:t xml:space="preserve"> </w:t>
      </w:r>
    </w:p>
    <w:p w14:paraId="4F87B419" w14:textId="77777777" w:rsidR="00E9396C" w:rsidRDefault="00E9396C" w:rsidP="00BA2B3A">
      <w:pPr>
        <w:tabs>
          <w:tab w:val="left" w:pos="3285"/>
        </w:tabs>
        <w:spacing w:after="0" w:line="240" w:lineRule="atLeast"/>
        <w:rPr>
          <w:rFonts w:ascii="Arial" w:hAnsi="Arial" w:cs="Arial"/>
          <w:b/>
          <w:sz w:val="20"/>
          <w:szCs w:val="20"/>
        </w:rPr>
      </w:pPr>
    </w:p>
    <w:p w14:paraId="2414FD99" w14:textId="77777777" w:rsidR="00E9396C" w:rsidRPr="008E3EF5" w:rsidRDefault="00E9396C" w:rsidP="00BA2B3A">
      <w:pPr>
        <w:tabs>
          <w:tab w:val="left" w:pos="3285"/>
        </w:tabs>
        <w:spacing w:after="0" w:line="240" w:lineRule="atLeast"/>
        <w:rPr>
          <w:rFonts w:ascii="Arial" w:hAnsi="Arial" w:cs="Arial"/>
          <w:b/>
          <w:sz w:val="20"/>
          <w:szCs w:val="20"/>
        </w:rPr>
      </w:pPr>
      <w:r w:rsidRPr="008E3EF5">
        <w:rPr>
          <w:rFonts w:ascii="Arial" w:hAnsi="Arial" w:cs="Arial"/>
          <w:b/>
          <w:sz w:val="20"/>
          <w:szCs w:val="20"/>
        </w:rPr>
        <w:t xml:space="preserve">IV. </w:t>
      </w:r>
      <w:r>
        <w:rPr>
          <w:rFonts w:ascii="Arial" w:hAnsi="Arial" w:cs="Arial"/>
          <w:b/>
          <w:sz w:val="20"/>
          <w:szCs w:val="20"/>
        </w:rPr>
        <w:t>Kryterium</w:t>
      </w:r>
      <w:r w:rsidRPr="008E3EF5">
        <w:rPr>
          <w:rFonts w:ascii="Arial" w:hAnsi="Arial" w:cs="Arial"/>
          <w:b/>
          <w:sz w:val="20"/>
          <w:szCs w:val="20"/>
        </w:rPr>
        <w:t xml:space="preserve"> oceny i wyboru oferty</w:t>
      </w:r>
    </w:p>
    <w:p w14:paraId="54519A3E" w14:textId="77777777" w:rsidR="00E9396C" w:rsidRPr="008E3EF5" w:rsidRDefault="00E9396C" w:rsidP="00BA2B3A">
      <w:pPr>
        <w:tabs>
          <w:tab w:val="left" w:pos="3285"/>
        </w:tabs>
        <w:spacing w:after="0"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100% cena</w:t>
      </w:r>
    </w:p>
    <w:p w14:paraId="5997172F" w14:textId="77777777" w:rsidR="00E9396C" w:rsidRPr="008E3EF5" w:rsidRDefault="00E9396C" w:rsidP="00BA2B3A">
      <w:pPr>
        <w:tabs>
          <w:tab w:val="left" w:pos="3285"/>
        </w:tabs>
        <w:spacing w:after="0" w:line="240" w:lineRule="atLeast"/>
        <w:rPr>
          <w:rFonts w:ascii="Arial" w:hAnsi="Arial" w:cs="Arial"/>
          <w:sz w:val="20"/>
          <w:szCs w:val="20"/>
        </w:rPr>
      </w:pPr>
    </w:p>
    <w:p w14:paraId="14615E0A" w14:textId="77777777" w:rsidR="00E9396C" w:rsidRPr="008E3EF5" w:rsidRDefault="00E9396C" w:rsidP="00BA2B3A">
      <w:pPr>
        <w:tabs>
          <w:tab w:val="left" w:pos="3285"/>
        </w:tabs>
        <w:spacing w:after="0" w:line="240" w:lineRule="atLeast"/>
        <w:rPr>
          <w:rFonts w:ascii="Arial" w:hAnsi="Arial" w:cs="Arial"/>
          <w:b/>
          <w:sz w:val="20"/>
          <w:szCs w:val="20"/>
        </w:rPr>
      </w:pPr>
      <w:r w:rsidRPr="008E3EF5">
        <w:rPr>
          <w:rFonts w:ascii="Arial" w:hAnsi="Arial" w:cs="Arial"/>
          <w:b/>
          <w:sz w:val="20"/>
          <w:szCs w:val="20"/>
        </w:rPr>
        <w:t>V. Miejsce i termin składania ofert</w:t>
      </w:r>
    </w:p>
    <w:p w14:paraId="766151B0" w14:textId="77777777" w:rsidR="00E9396C" w:rsidRPr="008E3EF5" w:rsidRDefault="00E9396C" w:rsidP="00BA2B3A">
      <w:pPr>
        <w:shd w:val="clear" w:color="auto" w:fill="FFFFFF"/>
        <w:spacing w:after="0" w:line="240" w:lineRule="atLeast"/>
        <w:ind w:right="23"/>
        <w:jc w:val="both"/>
        <w:rPr>
          <w:rFonts w:ascii="Arial" w:hAnsi="Arial" w:cs="Arial"/>
          <w:sz w:val="20"/>
          <w:szCs w:val="20"/>
        </w:rPr>
      </w:pPr>
      <w:r w:rsidRPr="008E3EF5">
        <w:rPr>
          <w:rFonts w:ascii="Arial" w:hAnsi="Arial" w:cs="Arial"/>
          <w:sz w:val="20"/>
          <w:szCs w:val="20"/>
        </w:rPr>
        <w:t xml:space="preserve">Kompletne podpisane oferty wraz z załącznikami prosimy dostarczyć: </w:t>
      </w:r>
    </w:p>
    <w:p w14:paraId="0E87C5A6" w14:textId="77777777" w:rsidR="00E9396C" w:rsidRPr="008E3EF5" w:rsidRDefault="00E9396C" w:rsidP="00BA2B3A">
      <w:pPr>
        <w:shd w:val="clear" w:color="auto" w:fill="FFFFFF"/>
        <w:spacing w:after="0" w:line="240" w:lineRule="atLeast"/>
        <w:ind w:right="23"/>
        <w:jc w:val="both"/>
        <w:rPr>
          <w:rFonts w:ascii="Arial" w:hAnsi="Arial" w:cs="Arial"/>
          <w:sz w:val="20"/>
          <w:szCs w:val="20"/>
        </w:rPr>
      </w:pPr>
    </w:p>
    <w:p w14:paraId="09B63CC3" w14:textId="77777777" w:rsidR="00E9396C" w:rsidRPr="008E3EF5" w:rsidRDefault="00E9396C" w:rsidP="00BA2B3A">
      <w:pPr>
        <w:numPr>
          <w:ilvl w:val="0"/>
          <w:numId w:val="29"/>
        </w:numPr>
        <w:shd w:val="clear" w:color="auto" w:fill="FFFFFF"/>
        <w:spacing w:after="0" w:line="240" w:lineRule="atLeast"/>
        <w:ind w:right="23"/>
        <w:jc w:val="both"/>
        <w:rPr>
          <w:rFonts w:ascii="Arial" w:hAnsi="Arial" w:cs="Arial"/>
          <w:sz w:val="20"/>
          <w:szCs w:val="20"/>
        </w:rPr>
      </w:pPr>
      <w:r w:rsidRPr="008E3EF5">
        <w:rPr>
          <w:rFonts w:ascii="Arial" w:hAnsi="Arial" w:cs="Arial"/>
          <w:bCs/>
          <w:sz w:val="20"/>
          <w:szCs w:val="20"/>
        </w:rPr>
        <w:t>W oryginale na adres:</w:t>
      </w:r>
      <w:r w:rsidRPr="008E3EF5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2F45B4F2" w14:textId="77777777" w:rsidR="00E9396C" w:rsidRPr="008E3EF5" w:rsidRDefault="00E9396C" w:rsidP="00BA2B3A">
      <w:pPr>
        <w:shd w:val="clear" w:color="auto" w:fill="FFFFFF"/>
        <w:spacing w:after="0" w:line="240" w:lineRule="atLeast"/>
        <w:ind w:right="23"/>
        <w:jc w:val="both"/>
        <w:rPr>
          <w:rFonts w:ascii="Arial" w:hAnsi="Arial" w:cs="Arial"/>
          <w:sz w:val="20"/>
          <w:szCs w:val="20"/>
        </w:rPr>
      </w:pPr>
      <w:r w:rsidRPr="008E3EF5">
        <w:rPr>
          <w:rFonts w:ascii="Arial" w:hAnsi="Arial" w:cs="Arial"/>
          <w:sz w:val="20"/>
          <w:szCs w:val="20"/>
        </w:rPr>
        <w:t xml:space="preserve">             Miejski Ośrodek Pomocy Rodzinie w Lublinie </w:t>
      </w:r>
    </w:p>
    <w:p w14:paraId="203B72EB" w14:textId="77777777" w:rsidR="00E9396C" w:rsidRPr="008E3EF5" w:rsidRDefault="00E9396C" w:rsidP="00BA2B3A">
      <w:pPr>
        <w:shd w:val="clear" w:color="auto" w:fill="FFFFFF"/>
        <w:spacing w:after="0" w:line="240" w:lineRule="atLeast"/>
        <w:ind w:right="23"/>
        <w:jc w:val="both"/>
        <w:rPr>
          <w:rFonts w:ascii="Arial" w:hAnsi="Arial" w:cs="Arial"/>
          <w:sz w:val="20"/>
          <w:szCs w:val="20"/>
        </w:rPr>
      </w:pPr>
      <w:r w:rsidRPr="008E3EF5">
        <w:rPr>
          <w:rFonts w:ascii="Arial" w:hAnsi="Arial" w:cs="Arial"/>
          <w:sz w:val="20"/>
          <w:szCs w:val="20"/>
        </w:rPr>
        <w:t xml:space="preserve">             ul. Marii Koryznowej 2d, 20-137 Lublin, pok. 101 (Sekretariat)</w:t>
      </w:r>
    </w:p>
    <w:p w14:paraId="23B47465" w14:textId="77777777" w:rsidR="00E9396C" w:rsidRPr="008E3EF5" w:rsidRDefault="00E9396C" w:rsidP="00BA2B3A">
      <w:pPr>
        <w:shd w:val="clear" w:color="auto" w:fill="FFFFFF"/>
        <w:spacing w:after="0" w:line="240" w:lineRule="atLeast"/>
        <w:ind w:right="23"/>
        <w:jc w:val="both"/>
        <w:rPr>
          <w:rFonts w:ascii="Arial" w:hAnsi="Arial" w:cs="Arial"/>
          <w:sz w:val="20"/>
          <w:szCs w:val="20"/>
        </w:rPr>
      </w:pPr>
    </w:p>
    <w:p w14:paraId="5CE2040E" w14:textId="77777777" w:rsidR="00E9396C" w:rsidRPr="008E3EF5" w:rsidRDefault="00E9396C" w:rsidP="00BA2B3A">
      <w:pPr>
        <w:shd w:val="clear" w:color="auto" w:fill="FFFFFF"/>
        <w:spacing w:after="0" w:line="240" w:lineRule="atLeast"/>
        <w:ind w:right="23"/>
        <w:jc w:val="both"/>
        <w:rPr>
          <w:rFonts w:ascii="Arial" w:hAnsi="Arial" w:cs="Arial"/>
          <w:sz w:val="20"/>
          <w:szCs w:val="20"/>
        </w:rPr>
      </w:pPr>
      <w:r w:rsidRPr="008E3EF5">
        <w:rPr>
          <w:rFonts w:ascii="Arial" w:hAnsi="Arial" w:cs="Arial"/>
          <w:bCs/>
          <w:sz w:val="20"/>
          <w:szCs w:val="20"/>
        </w:rPr>
        <w:t xml:space="preserve">       2. W formie skanu na adres poczty elektronicznej:  </w:t>
      </w:r>
      <w:r w:rsidRPr="008E3EF5">
        <w:rPr>
          <w:rFonts w:ascii="Arial" w:hAnsi="Arial" w:cs="Arial"/>
          <w:bCs/>
          <w:i/>
          <w:sz w:val="20"/>
          <w:szCs w:val="20"/>
          <w:u w:val="single"/>
        </w:rPr>
        <w:t>z</w:t>
      </w:r>
      <w:r w:rsidRPr="008E3EF5">
        <w:rPr>
          <w:rFonts w:ascii="Arial" w:hAnsi="Arial" w:cs="Arial"/>
          <w:i/>
          <w:sz w:val="20"/>
          <w:szCs w:val="20"/>
          <w:u w:val="single"/>
        </w:rPr>
        <w:t>amowienia@mopr.lublin.eu</w:t>
      </w:r>
    </w:p>
    <w:p w14:paraId="65C28438" w14:textId="77777777" w:rsidR="00E9396C" w:rsidRPr="008E3EF5" w:rsidRDefault="00E9396C" w:rsidP="00BA2B3A">
      <w:pPr>
        <w:tabs>
          <w:tab w:val="left" w:pos="3285"/>
        </w:tabs>
        <w:spacing w:after="0" w:line="240" w:lineRule="atLeast"/>
        <w:rPr>
          <w:rFonts w:ascii="Arial" w:hAnsi="Arial" w:cs="Arial"/>
          <w:bCs/>
          <w:sz w:val="20"/>
          <w:szCs w:val="20"/>
        </w:rPr>
      </w:pPr>
    </w:p>
    <w:p w14:paraId="72575133" w14:textId="77777777" w:rsidR="00E9396C" w:rsidRPr="008E3EF5" w:rsidRDefault="00E9396C" w:rsidP="00BA2B3A">
      <w:pPr>
        <w:tabs>
          <w:tab w:val="left" w:pos="3285"/>
        </w:tabs>
        <w:spacing w:after="0" w:line="240" w:lineRule="atLeast"/>
        <w:rPr>
          <w:rFonts w:ascii="Arial" w:hAnsi="Arial" w:cs="Arial"/>
          <w:sz w:val="20"/>
          <w:szCs w:val="20"/>
        </w:rPr>
      </w:pPr>
      <w:r w:rsidRPr="008E3EF5">
        <w:rPr>
          <w:rFonts w:ascii="Arial" w:hAnsi="Arial" w:cs="Arial"/>
          <w:bCs/>
          <w:sz w:val="20"/>
          <w:szCs w:val="20"/>
        </w:rPr>
        <w:t xml:space="preserve">Termin składania ofert upływa w dniu </w:t>
      </w:r>
      <w:r>
        <w:rPr>
          <w:rFonts w:ascii="Arial" w:hAnsi="Arial" w:cs="Arial"/>
          <w:bCs/>
          <w:sz w:val="20"/>
          <w:szCs w:val="20"/>
        </w:rPr>
        <w:t>04.07.</w:t>
      </w:r>
      <w:r w:rsidRPr="008E3EF5">
        <w:rPr>
          <w:rFonts w:ascii="Arial" w:hAnsi="Arial" w:cs="Arial"/>
          <w:bCs/>
          <w:sz w:val="20"/>
          <w:szCs w:val="20"/>
        </w:rPr>
        <w:t>2023 r. o godzinie 10.30</w:t>
      </w:r>
    </w:p>
    <w:p w14:paraId="1AD31135" w14:textId="77777777" w:rsidR="00E9396C" w:rsidRPr="008E3EF5" w:rsidRDefault="00E9396C" w:rsidP="00BA2B3A">
      <w:pPr>
        <w:tabs>
          <w:tab w:val="left" w:pos="3285"/>
        </w:tabs>
        <w:spacing w:after="0" w:line="240" w:lineRule="atLeast"/>
        <w:rPr>
          <w:rFonts w:ascii="Arial" w:hAnsi="Arial" w:cs="Arial"/>
          <w:sz w:val="20"/>
          <w:szCs w:val="20"/>
        </w:rPr>
      </w:pPr>
    </w:p>
    <w:p w14:paraId="2E47E583" w14:textId="77777777" w:rsidR="00E9396C" w:rsidRPr="008E3EF5" w:rsidRDefault="00E9396C" w:rsidP="00BA2B3A">
      <w:pPr>
        <w:tabs>
          <w:tab w:val="left" w:pos="3285"/>
        </w:tabs>
        <w:spacing w:after="0" w:line="240" w:lineRule="atLeast"/>
        <w:rPr>
          <w:rFonts w:ascii="Arial" w:hAnsi="Arial" w:cs="Arial"/>
          <w:b/>
          <w:sz w:val="20"/>
          <w:szCs w:val="20"/>
        </w:rPr>
      </w:pPr>
      <w:r w:rsidRPr="008E3EF5">
        <w:rPr>
          <w:rFonts w:ascii="Arial" w:hAnsi="Arial" w:cs="Arial"/>
          <w:b/>
          <w:sz w:val="20"/>
          <w:szCs w:val="20"/>
        </w:rPr>
        <w:t>VI. Inne postanowienia</w:t>
      </w:r>
    </w:p>
    <w:p w14:paraId="173CA277" w14:textId="77777777" w:rsidR="00E9396C" w:rsidRPr="008E3EF5" w:rsidRDefault="00E9396C" w:rsidP="00BA2B3A">
      <w:pPr>
        <w:tabs>
          <w:tab w:val="left" w:pos="3285"/>
        </w:tabs>
        <w:spacing w:after="0" w:line="240" w:lineRule="atLeast"/>
        <w:jc w:val="both"/>
        <w:rPr>
          <w:color w:val="FF0000"/>
          <w:sz w:val="20"/>
          <w:szCs w:val="20"/>
        </w:rPr>
      </w:pPr>
      <w:r w:rsidRPr="008E3EF5">
        <w:rPr>
          <w:rFonts w:ascii="Arial" w:hAnsi="Arial" w:cs="Arial"/>
          <w:sz w:val="20"/>
          <w:szCs w:val="20"/>
        </w:rPr>
        <w:t>1. Zamawiający zastrzega sobie prawo do rezygnacji z udzielenia zamówienia w przypadku, gdy środki na realizację zadania zaproponowane przez Wykonawców przewyższą budżet przeznaczony na realizację zadania.</w:t>
      </w:r>
      <w:r w:rsidRPr="008E3EF5">
        <w:rPr>
          <w:color w:val="FF0000"/>
          <w:sz w:val="20"/>
          <w:szCs w:val="20"/>
        </w:rPr>
        <w:t xml:space="preserve"> </w:t>
      </w:r>
    </w:p>
    <w:p w14:paraId="0C317AD6" w14:textId="77777777" w:rsidR="00E9396C" w:rsidRPr="008E3EF5" w:rsidRDefault="00E9396C" w:rsidP="00BA2B3A">
      <w:pPr>
        <w:tabs>
          <w:tab w:val="left" w:pos="3285"/>
        </w:tabs>
        <w:spacing w:after="0" w:line="240" w:lineRule="atLeast"/>
        <w:jc w:val="both"/>
        <w:rPr>
          <w:rFonts w:ascii="Arial" w:hAnsi="Arial" w:cs="Arial"/>
          <w:sz w:val="20"/>
          <w:szCs w:val="20"/>
        </w:rPr>
      </w:pPr>
      <w:r w:rsidRPr="008E3EF5">
        <w:rPr>
          <w:rFonts w:ascii="Arial" w:hAnsi="Arial" w:cs="Arial"/>
          <w:sz w:val="20"/>
          <w:szCs w:val="20"/>
        </w:rPr>
        <w:t>2.</w:t>
      </w:r>
      <w:r w:rsidRPr="008E3EF5">
        <w:rPr>
          <w:color w:val="FF0000"/>
          <w:sz w:val="20"/>
          <w:szCs w:val="20"/>
        </w:rPr>
        <w:t xml:space="preserve"> </w:t>
      </w:r>
      <w:r w:rsidRPr="008E3EF5">
        <w:rPr>
          <w:rFonts w:ascii="Arial" w:hAnsi="Arial" w:cs="Arial"/>
          <w:sz w:val="20"/>
          <w:szCs w:val="20"/>
        </w:rPr>
        <w:t xml:space="preserve">Zamawiający zastrzega sobie prawo do wezwania Wykonawców do składania wyjaśnień dotyczących treści złożonej oferty, jak również do poprawienia w ofertach oczywistych omyłek rachunkowych </w:t>
      </w:r>
      <w:r w:rsidRPr="008E3EF5">
        <w:rPr>
          <w:rFonts w:ascii="Arial" w:hAnsi="Arial" w:cs="Arial"/>
          <w:sz w:val="20"/>
          <w:szCs w:val="20"/>
        </w:rPr>
        <w:br/>
        <w:t>i pisarskich.</w:t>
      </w:r>
    </w:p>
    <w:p w14:paraId="614221C8" w14:textId="77777777" w:rsidR="00E9396C" w:rsidRPr="008E3EF5" w:rsidRDefault="00E9396C" w:rsidP="00BA2B3A">
      <w:pPr>
        <w:tabs>
          <w:tab w:val="left" w:pos="3285"/>
        </w:tabs>
        <w:spacing w:after="0" w:line="240" w:lineRule="atLeast"/>
        <w:rPr>
          <w:rFonts w:ascii="Arial" w:hAnsi="Arial" w:cs="Arial"/>
          <w:b/>
          <w:sz w:val="20"/>
          <w:szCs w:val="20"/>
        </w:rPr>
      </w:pPr>
      <w:r w:rsidRPr="008E3EF5">
        <w:rPr>
          <w:rFonts w:ascii="Arial" w:hAnsi="Arial" w:cs="Arial"/>
          <w:b/>
          <w:sz w:val="20"/>
          <w:szCs w:val="20"/>
        </w:rPr>
        <w:lastRenderedPageBreak/>
        <w:t xml:space="preserve">VII. Osoby do kontaktu </w:t>
      </w:r>
    </w:p>
    <w:p w14:paraId="4116DEC8" w14:textId="77777777" w:rsidR="00E9396C" w:rsidRPr="007514CC" w:rsidRDefault="00E9396C" w:rsidP="007514CC">
      <w:pPr>
        <w:spacing w:after="0" w:line="240" w:lineRule="atLeast"/>
        <w:jc w:val="both"/>
        <w:rPr>
          <w:rFonts w:ascii="Arial" w:hAnsi="Arial" w:cs="Arial"/>
          <w:sz w:val="20"/>
          <w:szCs w:val="20"/>
        </w:rPr>
      </w:pPr>
      <w:r w:rsidRPr="008E3EF5">
        <w:rPr>
          <w:rFonts w:ascii="Arial" w:hAnsi="Arial" w:cs="Arial"/>
          <w:sz w:val="20"/>
          <w:szCs w:val="20"/>
        </w:rPr>
        <w:t xml:space="preserve">Informacje na temat zamówienia można uzyskać pod numerem telefonu 81 466 53 34 oraz pod adres email </w:t>
      </w:r>
      <w:hyperlink r:id="rId15" w:history="1">
        <w:r w:rsidRPr="008E3EF5">
          <w:rPr>
            <w:rStyle w:val="Hipercze"/>
            <w:rFonts w:ascii="Arial" w:hAnsi="Arial" w:cs="Arial"/>
            <w:sz w:val="20"/>
            <w:szCs w:val="20"/>
          </w:rPr>
          <w:t>projekty@mopr.lublin.eu</w:t>
        </w:r>
      </w:hyperlink>
      <w:r w:rsidRPr="008E3EF5">
        <w:rPr>
          <w:rFonts w:ascii="Arial" w:hAnsi="Arial" w:cs="Arial"/>
          <w:sz w:val="20"/>
          <w:szCs w:val="20"/>
        </w:rPr>
        <w:t xml:space="preserve"> . Osoby do kontaktu w kwestii merytorycznej Pani Ewa Bytys, i Pani Anna Skolimowska. Osoby od kontaktu w kwestii formalnej związanej z prowadzeniem postępowania Pani Ewa Siedlecka i Pani Anetta Różańska</w:t>
      </w:r>
      <w:r>
        <w:rPr>
          <w:rFonts w:ascii="Arial" w:hAnsi="Arial" w:cs="Arial"/>
          <w:sz w:val="20"/>
          <w:szCs w:val="20"/>
        </w:rPr>
        <w:t xml:space="preserve"> numerem telefonu 81 466 53 43</w:t>
      </w:r>
      <w:r w:rsidRPr="008E3EF5">
        <w:rPr>
          <w:rFonts w:ascii="Arial" w:hAnsi="Arial" w:cs="Arial"/>
          <w:sz w:val="20"/>
          <w:szCs w:val="20"/>
        </w:rPr>
        <w:t xml:space="preserve"> oraz pod adres email </w:t>
      </w:r>
      <w:hyperlink r:id="rId16" w:history="1">
        <w:r w:rsidRPr="00756E1A">
          <w:rPr>
            <w:rStyle w:val="Hipercze"/>
            <w:rFonts w:ascii="Arial" w:hAnsi="Arial" w:cs="Arial"/>
            <w:sz w:val="20"/>
            <w:szCs w:val="20"/>
          </w:rPr>
          <w:t>zamowienia@mopr.lublin.eu</w:t>
        </w:r>
      </w:hyperlink>
      <w:r w:rsidRPr="008E3EF5">
        <w:rPr>
          <w:rFonts w:ascii="Arial" w:hAnsi="Arial" w:cs="Arial"/>
          <w:sz w:val="20"/>
          <w:szCs w:val="20"/>
        </w:rPr>
        <w:t>.</w:t>
      </w:r>
    </w:p>
    <w:sectPr w:rsidR="00E9396C" w:rsidRPr="007514CC" w:rsidSect="0075408B">
      <w:footerReference w:type="default" r:id="rId17"/>
      <w:headerReference w:type="first" r:id="rId18"/>
      <w:footerReference w:type="first" r:id="rId19"/>
      <w:type w:val="continuous"/>
      <w:pgSz w:w="11906" w:h="16838"/>
      <w:pgMar w:top="540" w:right="1106" w:bottom="1078" w:left="1418" w:header="0" w:footer="79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E9C002" w14:textId="77777777" w:rsidR="00E9396C" w:rsidRDefault="00E9396C">
      <w:pPr>
        <w:spacing w:after="0" w:line="240" w:lineRule="auto"/>
      </w:pPr>
      <w:r>
        <w:separator/>
      </w:r>
    </w:p>
  </w:endnote>
  <w:endnote w:type="continuationSeparator" w:id="0">
    <w:p w14:paraId="1C3CC134" w14:textId="77777777" w:rsidR="00E9396C" w:rsidRDefault="00E939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5C69B1" w14:textId="77777777" w:rsidR="00E9396C" w:rsidRDefault="00E9396C" w:rsidP="00DC12B3">
    <w:pPr>
      <w:pStyle w:val="NormalnyWeb"/>
      <w:spacing w:after="0"/>
      <w:rPr>
        <w:rFonts w:ascii="Arial" w:hAnsi="Arial" w:cs="Arial"/>
        <w:sz w:val="16"/>
        <w:szCs w:val="16"/>
      </w:rPr>
    </w:pPr>
  </w:p>
  <w:p w14:paraId="454F4B85" w14:textId="77777777" w:rsidR="00E9396C" w:rsidRPr="001E4C76" w:rsidRDefault="00623C9A" w:rsidP="00DC12B3">
    <w:pPr>
      <w:pStyle w:val="NormalnyWeb"/>
      <w:spacing w:after="0"/>
      <w:jc w:val="center"/>
      <w:rPr>
        <w:rFonts w:ascii="Arial" w:hAnsi="Arial" w:cs="Arial"/>
        <w:sz w:val="28"/>
        <w:szCs w:val="28"/>
      </w:rPr>
    </w:pPr>
    <w:r>
      <w:rPr>
        <w:noProof/>
      </w:rPr>
      <w:pict w14:anchorId="1D4A7DD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2" o:spid="_x0000_s2049" type="#_x0000_t75" alt="Logo PFRON" style="position:absolute;left:0;text-align:left;margin-left:18pt;margin-top:58.7pt;width:108.7pt;height:63.6pt;z-index:251657728;visibility:visible">
          <v:imagedata r:id="rId1" o:title=""/>
        </v:shape>
      </w:pict>
    </w:r>
    <w:r>
      <w:rPr>
        <w:rFonts w:ascii="Arial" w:hAnsi="Arial" w:cs="Arial"/>
        <w:noProof/>
      </w:rPr>
      <w:pict w14:anchorId="4DC9749F">
        <v:shape id="Obraz 1" o:spid="_x0000_i1031" type="#_x0000_t75" alt="Logotyp Funduszy Europejskich Wiedza Edukacja Rozwój,flaga Unii Europejskiej i napis Unia Europejska i Europejski Fundusz Społeczny" style="width:381pt;height:72.75pt;visibility:visible">
          <v:imagedata r:id="rId2" o:title=""/>
        </v:shape>
      </w:pict>
    </w:r>
    <w:r w:rsidR="00E9396C">
      <w:rPr>
        <w:rFonts w:ascii="Arial" w:hAnsi="Arial" w:cs="Arial"/>
        <w:noProof/>
      </w:rPr>
      <w:t xml:space="preserve">           </w:t>
    </w:r>
    <w:r w:rsidR="00E9396C" w:rsidRPr="001E4C76">
      <w:rPr>
        <w:rFonts w:ascii="Arial" w:hAnsi="Arial" w:cs="Arial"/>
        <w:noProof/>
      </w:rPr>
      <w:t xml:space="preserve">         </w:t>
    </w:r>
    <w:r w:rsidR="00E9396C" w:rsidRPr="001E4C76">
      <w:rPr>
        <w:rFonts w:ascii="Arial" w:hAnsi="Arial" w:cs="Arial"/>
      </w:rPr>
      <w:t>Dostępny samorząd-granty</w:t>
    </w:r>
  </w:p>
  <w:p w14:paraId="0E110B34" w14:textId="77777777" w:rsidR="00E9396C" w:rsidRDefault="00E9396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09AC48" w14:textId="77777777" w:rsidR="00E9396C" w:rsidRDefault="00623C9A" w:rsidP="00DC12B3">
    <w:pPr>
      <w:pStyle w:val="NormalnyWeb"/>
      <w:tabs>
        <w:tab w:val="center" w:pos="4691"/>
        <w:tab w:val="right" w:pos="9382"/>
      </w:tabs>
      <w:spacing w:after="0"/>
      <w:rPr>
        <w:rFonts w:ascii="Arial" w:hAnsi="Arial" w:cs="Arial"/>
        <w:sz w:val="16"/>
        <w:szCs w:val="16"/>
      </w:rPr>
    </w:pPr>
    <w:r>
      <w:rPr>
        <w:noProof/>
      </w:rPr>
      <w:pict w14:anchorId="448BCC5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alt="Logo PFRON" style="position:absolute;margin-left:27pt;margin-top:64.4pt;width:108.7pt;height:63.6pt;z-index:251658752;visibility:visible">
          <v:imagedata r:id="rId1" o:title=""/>
        </v:shape>
      </w:pict>
    </w:r>
    <w:r w:rsidR="00E9396C">
      <w:rPr>
        <w:rFonts w:ascii="Arial" w:hAnsi="Arial" w:cs="Arial"/>
        <w:noProof/>
      </w:rPr>
      <w:tab/>
    </w:r>
    <w:r>
      <w:rPr>
        <w:rFonts w:ascii="Arial" w:hAnsi="Arial" w:cs="Arial"/>
        <w:noProof/>
      </w:rPr>
      <w:pict w14:anchorId="422B9BAC">
        <v:shape id="Obraz 2" o:spid="_x0000_i1032" type="#_x0000_t75" alt="Logotyp Funduszy Europejskich Wiedza Edukacja Rozwój,flaga Unii Europejskiej i napis Unia Europejska i Europejski Fundusz Społeczny" style="width:381pt;height:72.75pt;visibility:visible">
          <v:imagedata r:id="rId2" o:title=""/>
        </v:shape>
      </w:pict>
    </w:r>
    <w:r w:rsidR="00E9396C">
      <w:rPr>
        <w:rFonts w:ascii="Arial" w:hAnsi="Arial" w:cs="Arial"/>
        <w:noProof/>
      </w:rPr>
      <w:tab/>
    </w:r>
  </w:p>
  <w:p w14:paraId="2F2311FC" w14:textId="77777777" w:rsidR="00E9396C" w:rsidRPr="001E4C76" w:rsidRDefault="00623C9A" w:rsidP="001E4C76">
    <w:pPr>
      <w:pStyle w:val="NormalnyWeb"/>
      <w:spacing w:after="0"/>
      <w:jc w:val="center"/>
      <w:rPr>
        <w:rFonts w:ascii="Arial" w:hAnsi="Arial" w:cs="Arial"/>
        <w:sz w:val="28"/>
        <w:szCs w:val="28"/>
      </w:rPr>
    </w:pPr>
    <w:r>
      <w:rPr>
        <w:noProof/>
      </w:rPr>
      <w:pict w14:anchorId="1DFFDC72">
        <v:shape id="Obraz 1" o:spid="_x0000_s2051" type="#_x0000_t75" alt="Logo PFRON" style="position:absolute;left:0;text-align:left;margin-left:18pt;margin-top:58.7pt;width:108.7pt;height:63.6pt;z-index:251656704;visibility:visible">
          <v:imagedata r:id="rId1" o:title=""/>
        </v:shape>
      </w:pict>
    </w:r>
    <w:r w:rsidR="00E9396C">
      <w:rPr>
        <w:rFonts w:ascii="Arial" w:hAnsi="Arial" w:cs="Arial"/>
        <w:noProof/>
      </w:rPr>
      <w:t xml:space="preserve">           </w:t>
    </w:r>
    <w:r w:rsidR="00E9396C" w:rsidRPr="001E4C76">
      <w:rPr>
        <w:rFonts w:ascii="Arial" w:hAnsi="Arial" w:cs="Arial"/>
        <w:noProof/>
      </w:rPr>
      <w:t xml:space="preserve">         </w:t>
    </w:r>
    <w:r w:rsidR="00E9396C" w:rsidRPr="001E4C76">
      <w:rPr>
        <w:rFonts w:ascii="Arial" w:hAnsi="Arial" w:cs="Arial"/>
      </w:rPr>
      <w:t>Dostępny samorząd-granty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A48A0E" w14:textId="77777777" w:rsidR="00E9396C" w:rsidRDefault="00E9396C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6F46E02D" w14:textId="77777777" w:rsidR="00E9396C" w:rsidRDefault="00E939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2E0960" w14:textId="77777777" w:rsidR="00E9396C" w:rsidRPr="00B868F5" w:rsidRDefault="00E9396C" w:rsidP="001E4C76">
    <w:pPr>
      <w:spacing w:after="120" w:line="264" w:lineRule="auto"/>
      <w:rPr>
        <w:rFonts w:eastAsia="MS Mincho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C5696"/>
    <w:multiLevelType w:val="hybridMultilevel"/>
    <w:tmpl w:val="8CEE189C"/>
    <w:lvl w:ilvl="0" w:tplc="97D412EC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20A71F5"/>
    <w:multiLevelType w:val="multilevel"/>
    <w:tmpl w:val="C9822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2E0045"/>
    <w:multiLevelType w:val="hybridMultilevel"/>
    <w:tmpl w:val="06AA0A12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4B2BA7"/>
    <w:multiLevelType w:val="multilevel"/>
    <w:tmpl w:val="ACA27706"/>
    <w:lvl w:ilvl="0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832213A"/>
    <w:multiLevelType w:val="multilevel"/>
    <w:tmpl w:val="BB30C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8CC3DFF"/>
    <w:multiLevelType w:val="hybridMultilevel"/>
    <w:tmpl w:val="4492E054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120248"/>
    <w:multiLevelType w:val="multilevel"/>
    <w:tmpl w:val="60F87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A4D64BA"/>
    <w:multiLevelType w:val="hybridMultilevel"/>
    <w:tmpl w:val="DFD47C6E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C0E17EF"/>
    <w:multiLevelType w:val="hybridMultilevel"/>
    <w:tmpl w:val="26FE2504"/>
    <w:lvl w:ilvl="0" w:tplc="F9DAA77E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9" w15:restartNumberingAfterBreak="0">
    <w:nsid w:val="0C42025F"/>
    <w:multiLevelType w:val="hybridMultilevel"/>
    <w:tmpl w:val="484E5F1C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3DE5EC8"/>
    <w:multiLevelType w:val="hybridMultilevel"/>
    <w:tmpl w:val="AFDAAD3A"/>
    <w:lvl w:ilvl="0" w:tplc="0415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633E5C"/>
    <w:multiLevelType w:val="multilevel"/>
    <w:tmpl w:val="09927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2287EAD"/>
    <w:multiLevelType w:val="hybridMultilevel"/>
    <w:tmpl w:val="081A3DB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25D77464"/>
    <w:multiLevelType w:val="hybridMultilevel"/>
    <w:tmpl w:val="0472FF98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0D674E"/>
    <w:multiLevelType w:val="hybridMultilevel"/>
    <w:tmpl w:val="B754BE54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FF35AC"/>
    <w:multiLevelType w:val="hybridMultilevel"/>
    <w:tmpl w:val="7AEAD2A2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5E0887"/>
    <w:multiLevelType w:val="multilevel"/>
    <w:tmpl w:val="B04CD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A7055F5"/>
    <w:multiLevelType w:val="hybridMultilevel"/>
    <w:tmpl w:val="AB0674EC"/>
    <w:lvl w:ilvl="0" w:tplc="0415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2C097DDC"/>
    <w:multiLevelType w:val="hybridMultilevel"/>
    <w:tmpl w:val="7196F3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A31EF8"/>
    <w:multiLevelType w:val="multilevel"/>
    <w:tmpl w:val="B2284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7515196"/>
    <w:multiLevelType w:val="multilevel"/>
    <w:tmpl w:val="58FC3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C1B15CA"/>
    <w:multiLevelType w:val="multilevel"/>
    <w:tmpl w:val="28C8D6E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A245E1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0"/>
        </w:tabs>
        <w:ind w:left="42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140"/>
        </w:tabs>
        <w:ind w:left="11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5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3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0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7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80" w:hanging="180"/>
      </w:pPr>
      <w:rPr>
        <w:rFonts w:cs="Times New Roman"/>
      </w:rPr>
    </w:lvl>
  </w:abstractNum>
  <w:abstractNum w:abstractNumId="23" w15:restartNumberingAfterBreak="0">
    <w:nsid w:val="43E14278"/>
    <w:multiLevelType w:val="hybridMultilevel"/>
    <w:tmpl w:val="8B223858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1C04CB"/>
    <w:multiLevelType w:val="multilevel"/>
    <w:tmpl w:val="39CE2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9A92593"/>
    <w:multiLevelType w:val="multilevel"/>
    <w:tmpl w:val="4DA06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1864C05"/>
    <w:multiLevelType w:val="multilevel"/>
    <w:tmpl w:val="393AC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1B70EA8"/>
    <w:multiLevelType w:val="multilevel"/>
    <w:tmpl w:val="EC3EC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32A4168"/>
    <w:multiLevelType w:val="multilevel"/>
    <w:tmpl w:val="E7542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5141BBD"/>
    <w:multiLevelType w:val="hybridMultilevel"/>
    <w:tmpl w:val="C6D0D4D0"/>
    <w:lvl w:ilvl="0" w:tplc="041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64D1E1C"/>
    <w:multiLevelType w:val="multilevel"/>
    <w:tmpl w:val="A8983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67B656B"/>
    <w:multiLevelType w:val="hybridMultilevel"/>
    <w:tmpl w:val="28C8D6E4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96967D7"/>
    <w:multiLevelType w:val="hybridMultilevel"/>
    <w:tmpl w:val="C982220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E843910"/>
    <w:multiLevelType w:val="hybridMultilevel"/>
    <w:tmpl w:val="91747230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F4610F"/>
    <w:multiLevelType w:val="multilevel"/>
    <w:tmpl w:val="90741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2DA0665"/>
    <w:multiLevelType w:val="hybridMultilevel"/>
    <w:tmpl w:val="E9806A70"/>
    <w:lvl w:ilvl="0" w:tplc="81561E40">
      <w:start w:val="1"/>
      <w:numFmt w:val="ordin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bCs w:val="0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3E3AFB"/>
    <w:multiLevelType w:val="hybridMultilevel"/>
    <w:tmpl w:val="CE7AA38E"/>
    <w:lvl w:ilvl="0" w:tplc="0415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687767D0"/>
    <w:multiLevelType w:val="multilevel"/>
    <w:tmpl w:val="BEE62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EE34E45"/>
    <w:multiLevelType w:val="multilevel"/>
    <w:tmpl w:val="F2183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FB07049"/>
    <w:multiLevelType w:val="multilevel"/>
    <w:tmpl w:val="CCFA1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0E97DAB"/>
    <w:multiLevelType w:val="hybridMultilevel"/>
    <w:tmpl w:val="96A00F20"/>
    <w:lvl w:ilvl="0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74B6405B"/>
    <w:multiLevelType w:val="multilevel"/>
    <w:tmpl w:val="459CC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60D1E35"/>
    <w:multiLevelType w:val="multilevel"/>
    <w:tmpl w:val="35C29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B0A1442"/>
    <w:multiLevelType w:val="hybridMultilevel"/>
    <w:tmpl w:val="ACA27706"/>
    <w:lvl w:ilvl="0" w:tplc="0415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4" w15:restartNumberingAfterBreak="0">
    <w:nsid w:val="7FA536CC"/>
    <w:multiLevelType w:val="multilevel"/>
    <w:tmpl w:val="7AEAD2A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48399804">
    <w:abstractNumId w:val="16"/>
  </w:num>
  <w:num w:numId="2" w16cid:durableId="1340935937">
    <w:abstractNumId w:val="11"/>
  </w:num>
  <w:num w:numId="3" w16cid:durableId="2057385103">
    <w:abstractNumId w:val="34"/>
  </w:num>
  <w:num w:numId="4" w16cid:durableId="1937470454">
    <w:abstractNumId w:val="28"/>
  </w:num>
  <w:num w:numId="5" w16cid:durableId="193814497">
    <w:abstractNumId w:val="6"/>
  </w:num>
  <w:num w:numId="6" w16cid:durableId="172889220">
    <w:abstractNumId w:val="37"/>
  </w:num>
  <w:num w:numId="7" w16cid:durableId="177814719">
    <w:abstractNumId w:val="20"/>
  </w:num>
  <w:num w:numId="8" w16cid:durableId="964702558">
    <w:abstractNumId w:val="4"/>
  </w:num>
  <w:num w:numId="9" w16cid:durableId="1503547928">
    <w:abstractNumId w:val="19"/>
  </w:num>
  <w:num w:numId="10" w16cid:durableId="537282261">
    <w:abstractNumId w:val="24"/>
  </w:num>
  <w:num w:numId="11" w16cid:durableId="355471602">
    <w:abstractNumId w:val="41"/>
  </w:num>
  <w:num w:numId="12" w16cid:durableId="451442980">
    <w:abstractNumId w:val="39"/>
  </w:num>
  <w:num w:numId="13" w16cid:durableId="246572564">
    <w:abstractNumId w:val="30"/>
  </w:num>
  <w:num w:numId="14" w16cid:durableId="368535929">
    <w:abstractNumId w:val="25"/>
  </w:num>
  <w:num w:numId="15" w16cid:durableId="687370861">
    <w:abstractNumId w:val="27"/>
  </w:num>
  <w:num w:numId="16" w16cid:durableId="1765374345">
    <w:abstractNumId w:val="38"/>
  </w:num>
  <w:num w:numId="17" w16cid:durableId="1887523957">
    <w:abstractNumId w:val="42"/>
  </w:num>
  <w:num w:numId="18" w16cid:durableId="856583084">
    <w:abstractNumId w:val="26"/>
  </w:num>
  <w:num w:numId="19" w16cid:durableId="714816258">
    <w:abstractNumId w:val="8"/>
  </w:num>
  <w:num w:numId="20" w16cid:durableId="926039953">
    <w:abstractNumId w:val="18"/>
  </w:num>
  <w:num w:numId="21" w16cid:durableId="1140541837">
    <w:abstractNumId w:val="0"/>
  </w:num>
  <w:num w:numId="22" w16cid:durableId="175342571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521318309">
    <w:abstractNumId w:val="31"/>
  </w:num>
  <w:num w:numId="24" w16cid:durableId="2046440131">
    <w:abstractNumId w:val="21"/>
  </w:num>
  <w:num w:numId="25" w16cid:durableId="1446071836">
    <w:abstractNumId w:val="9"/>
  </w:num>
  <w:num w:numId="26" w16cid:durableId="650908530">
    <w:abstractNumId w:val="15"/>
  </w:num>
  <w:num w:numId="27" w16cid:durableId="127944318">
    <w:abstractNumId w:val="12"/>
  </w:num>
  <w:num w:numId="28" w16cid:durableId="264266968">
    <w:abstractNumId w:val="44"/>
  </w:num>
  <w:num w:numId="29" w16cid:durableId="402029650">
    <w:abstractNumId w:val="35"/>
  </w:num>
  <w:num w:numId="30" w16cid:durableId="610480916">
    <w:abstractNumId w:val="29"/>
  </w:num>
  <w:num w:numId="31" w16cid:durableId="571743595">
    <w:abstractNumId w:val="5"/>
  </w:num>
  <w:num w:numId="32" w16cid:durableId="386729622">
    <w:abstractNumId w:val="13"/>
  </w:num>
  <w:num w:numId="33" w16cid:durableId="202403783">
    <w:abstractNumId w:val="36"/>
  </w:num>
  <w:num w:numId="34" w16cid:durableId="82997590">
    <w:abstractNumId w:val="23"/>
  </w:num>
  <w:num w:numId="35" w16cid:durableId="1985816004">
    <w:abstractNumId w:val="17"/>
  </w:num>
  <w:num w:numId="36" w16cid:durableId="1608540659">
    <w:abstractNumId w:val="43"/>
  </w:num>
  <w:num w:numId="37" w16cid:durableId="1031568128">
    <w:abstractNumId w:val="3"/>
  </w:num>
  <w:num w:numId="38" w16cid:durableId="612128682">
    <w:abstractNumId w:val="40"/>
  </w:num>
  <w:num w:numId="39" w16cid:durableId="835150361">
    <w:abstractNumId w:val="32"/>
  </w:num>
  <w:num w:numId="40" w16cid:durableId="284655523">
    <w:abstractNumId w:val="1"/>
  </w:num>
  <w:num w:numId="41" w16cid:durableId="2012176906">
    <w:abstractNumId w:val="10"/>
  </w:num>
  <w:num w:numId="42" w16cid:durableId="894052571">
    <w:abstractNumId w:val="2"/>
  </w:num>
  <w:num w:numId="43" w16cid:durableId="1873225268">
    <w:abstractNumId w:val="33"/>
  </w:num>
  <w:num w:numId="44" w16cid:durableId="1065756923">
    <w:abstractNumId w:val="14"/>
  </w:num>
  <w:num w:numId="45" w16cid:durableId="19137960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revisionView w:inkAnnotations="0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B868F5"/>
    <w:rsid w:val="000477B4"/>
    <w:rsid w:val="00050604"/>
    <w:rsid w:val="00053CA8"/>
    <w:rsid w:val="00077316"/>
    <w:rsid w:val="00091E7E"/>
    <w:rsid w:val="00092842"/>
    <w:rsid w:val="000A179A"/>
    <w:rsid w:val="000A290D"/>
    <w:rsid w:val="000A34FB"/>
    <w:rsid w:val="000B09F4"/>
    <w:rsid w:val="000B691B"/>
    <w:rsid w:val="000D2775"/>
    <w:rsid w:val="000E6AFF"/>
    <w:rsid w:val="000F4CA6"/>
    <w:rsid w:val="00104D1E"/>
    <w:rsid w:val="00107D7A"/>
    <w:rsid w:val="00122643"/>
    <w:rsid w:val="00130F5E"/>
    <w:rsid w:val="00132623"/>
    <w:rsid w:val="00140161"/>
    <w:rsid w:val="0014029D"/>
    <w:rsid w:val="00161E95"/>
    <w:rsid w:val="00163201"/>
    <w:rsid w:val="00171FD6"/>
    <w:rsid w:val="0018202C"/>
    <w:rsid w:val="00185A5E"/>
    <w:rsid w:val="0019354E"/>
    <w:rsid w:val="001A7E1B"/>
    <w:rsid w:val="001C244A"/>
    <w:rsid w:val="001C3794"/>
    <w:rsid w:val="001C6331"/>
    <w:rsid w:val="001D7DA1"/>
    <w:rsid w:val="001E3CAE"/>
    <w:rsid w:val="001E4C76"/>
    <w:rsid w:val="001F040D"/>
    <w:rsid w:val="001F32FA"/>
    <w:rsid w:val="001F70C8"/>
    <w:rsid w:val="002461E7"/>
    <w:rsid w:val="00250CF3"/>
    <w:rsid w:val="0025388E"/>
    <w:rsid w:val="00265742"/>
    <w:rsid w:val="002A3319"/>
    <w:rsid w:val="002D2710"/>
    <w:rsid w:val="002D62F9"/>
    <w:rsid w:val="002E404A"/>
    <w:rsid w:val="002E46B0"/>
    <w:rsid w:val="002F50B9"/>
    <w:rsid w:val="002F678B"/>
    <w:rsid w:val="003033DE"/>
    <w:rsid w:val="00307EC4"/>
    <w:rsid w:val="00313FE5"/>
    <w:rsid w:val="0032268E"/>
    <w:rsid w:val="00323140"/>
    <w:rsid w:val="00324541"/>
    <w:rsid w:val="003359EA"/>
    <w:rsid w:val="00340F45"/>
    <w:rsid w:val="00342BCC"/>
    <w:rsid w:val="0034321A"/>
    <w:rsid w:val="003436A6"/>
    <w:rsid w:val="003523C6"/>
    <w:rsid w:val="00357D2D"/>
    <w:rsid w:val="003701ED"/>
    <w:rsid w:val="00387E8F"/>
    <w:rsid w:val="003A1C0A"/>
    <w:rsid w:val="003B48DF"/>
    <w:rsid w:val="003B68DC"/>
    <w:rsid w:val="003C5F68"/>
    <w:rsid w:val="003E5F06"/>
    <w:rsid w:val="00404737"/>
    <w:rsid w:val="0041072C"/>
    <w:rsid w:val="004124EF"/>
    <w:rsid w:val="0043376A"/>
    <w:rsid w:val="00437EDF"/>
    <w:rsid w:val="004509FD"/>
    <w:rsid w:val="0045487C"/>
    <w:rsid w:val="00454EFE"/>
    <w:rsid w:val="00455DBE"/>
    <w:rsid w:val="00476611"/>
    <w:rsid w:val="004964FA"/>
    <w:rsid w:val="004A205A"/>
    <w:rsid w:val="004A230F"/>
    <w:rsid w:val="004D7961"/>
    <w:rsid w:val="004E0639"/>
    <w:rsid w:val="004E78A3"/>
    <w:rsid w:val="004F77E9"/>
    <w:rsid w:val="00502415"/>
    <w:rsid w:val="005070F0"/>
    <w:rsid w:val="00515590"/>
    <w:rsid w:val="00521308"/>
    <w:rsid w:val="00535673"/>
    <w:rsid w:val="00542D99"/>
    <w:rsid w:val="00546DEE"/>
    <w:rsid w:val="005518A2"/>
    <w:rsid w:val="00567974"/>
    <w:rsid w:val="00586B2D"/>
    <w:rsid w:val="005B4445"/>
    <w:rsid w:val="005E09D8"/>
    <w:rsid w:val="005F10D3"/>
    <w:rsid w:val="005F23F2"/>
    <w:rsid w:val="00623C9A"/>
    <w:rsid w:val="0062731B"/>
    <w:rsid w:val="00633BF4"/>
    <w:rsid w:val="00633FB3"/>
    <w:rsid w:val="00644574"/>
    <w:rsid w:val="00645141"/>
    <w:rsid w:val="00645BEE"/>
    <w:rsid w:val="006771E9"/>
    <w:rsid w:val="006848AE"/>
    <w:rsid w:val="00693F04"/>
    <w:rsid w:val="006973F3"/>
    <w:rsid w:val="006A310D"/>
    <w:rsid w:val="006A59BB"/>
    <w:rsid w:val="006B3880"/>
    <w:rsid w:val="006B5BAD"/>
    <w:rsid w:val="006E60D7"/>
    <w:rsid w:val="006E6136"/>
    <w:rsid w:val="006F0E39"/>
    <w:rsid w:val="006F3289"/>
    <w:rsid w:val="0070142F"/>
    <w:rsid w:val="007033B6"/>
    <w:rsid w:val="007044F5"/>
    <w:rsid w:val="00726CA2"/>
    <w:rsid w:val="007514CC"/>
    <w:rsid w:val="0075408B"/>
    <w:rsid w:val="00756E1A"/>
    <w:rsid w:val="00760BE9"/>
    <w:rsid w:val="00770F61"/>
    <w:rsid w:val="0078095F"/>
    <w:rsid w:val="007840AD"/>
    <w:rsid w:val="0079581E"/>
    <w:rsid w:val="007C0BE1"/>
    <w:rsid w:val="007C7ECE"/>
    <w:rsid w:val="007D1C8E"/>
    <w:rsid w:val="007D5A26"/>
    <w:rsid w:val="007E008B"/>
    <w:rsid w:val="007E0A36"/>
    <w:rsid w:val="007E1BFB"/>
    <w:rsid w:val="007E2C1D"/>
    <w:rsid w:val="007E3988"/>
    <w:rsid w:val="007F1374"/>
    <w:rsid w:val="007F1679"/>
    <w:rsid w:val="0080060F"/>
    <w:rsid w:val="00812F27"/>
    <w:rsid w:val="008202B0"/>
    <w:rsid w:val="008228BF"/>
    <w:rsid w:val="00825AE5"/>
    <w:rsid w:val="00836A49"/>
    <w:rsid w:val="0084582B"/>
    <w:rsid w:val="00850167"/>
    <w:rsid w:val="008570FF"/>
    <w:rsid w:val="00866193"/>
    <w:rsid w:val="00874FD7"/>
    <w:rsid w:val="0087781D"/>
    <w:rsid w:val="00885FD7"/>
    <w:rsid w:val="00894D9E"/>
    <w:rsid w:val="00894E77"/>
    <w:rsid w:val="008A6C89"/>
    <w:rsid w:val="008B427D"/>
    <w:rsid w:val="008B5E7E"/>
    <w:rsid w:val="008C0DD2"/>
    <w:rsid w:val="008C1941"/>
    <w:rsid w:val="008C39CF"/>
    <w:rsid w:val="008C6298"/>
    <w:rsid w:val="008C792F"/>
    <w:rsid w:val="008D28A8"/>
    <w:rsid w:val="008D43C9"/>
    <w:rsid w:val="008D5E8B"/>
    <w:rsid w:val="008D7A77"/>
    <w:rsid w:val="008E3EF5"/>
    <w:rsid w:val="008F09E6"/>
    <w:rsid w:val="008F658D"/>
    <w:rsid w:val="0090247B"/>
    <w:rsid w:val="00905B15"/>
    <w:rsid w:val="00913437"/>
    <w:rsid w:val="0092417A"/>
    <w:rsid w:val="0092652F"/>
    <w:rsid w:val="009269D2"/>
    <w:rsid w:val="00933C25"/>
    <w:rsid w:val="00935369"/>
    <w:rsid w:val="00945190"/>
    <w:rsid w:val="0094526F"/>
    <w:rsid w:val="00946765"/>
    <w:rsid w:val="009576FA"/>
    <w:rsid w:val="00974684"/>
    <w:rsid w:val="00977A31"/>
    <w:rsid w:val="009856CF"/>
    <w:rsid w:val="009A1E32"/>
    <w:rsid w:val="009A2FE8"/>
    <w:rsid w:val="009B60BC"/>
    <w:rsid w:val="009C41D0"/>
    <w:rsid w:val="009C638C"/>
    <w:rsid w:val="009D0ED7"/>
    <w:rsid w:val="009E3A01"/>
    <w:rsid w:val="009E3EF8"/>
    <w:rsid w:val="009F2648"/>
    <w:rsid w:val="009F37A4"/>
    <w:rsid w:val="009F6893"/>
    <w:rsid w:val="00A126B0"/>
    <w:rsid w:val="00A23326"/>
    <w:rsid w:val="00A24328"/>
    <w:rsid w:val="00A37C35"/>
    <w:rsid w:val="00A45B62"/>
    <w:rsid w:val="00A55E15"/>
    <w:rsid w:val="00A871BA"/>
    <w:rsid w:val="00A94D81"/>
    <w:rsid w:val="00AA1C80"/>
    <w:rsid w:val="00AA5180"/>
    <w:rsid w:val="00AB2D07"/>
    <w:rsid w:val="00AB4ACB"/>
    <w:rsid w:val="00AC1539"/>
    <w:rsid w:val="00AC41A8"/>
    <w:rsid w:val="00AD4482"/>
    <w:rsid w:val="00AE259D"/>
    <w:rsid w:val="00AE30FE"/>
    <w:rsid w:val="00AF159A"/>
    <w:rsid w:val="00AF34E9"/>
    <w:rsid w:val="00B04DF2"/>
    <w:rsid w:val="00B1445D"/>
    <w:rsid w:val="00B26F75"/>
    <w:rsid w:val="00B3004B"/>
    <w:rsid w:val="00B66B2F"/>
    <w:rsid w:val="00B71470"/>
    <w:rsid w:val="00B84769"/>
    <w:rsid w:val="00B868F5"/>
    <w:rsid w:val="00B90A5A"/>
    <w:rsid w:val="00B94F1C"/>
    <w:rsid w:val="00B95220"/>
    <w:rsid w:val="00BA2B3A"/>
    <w:rsid w:val="00BA3DD0"/>
    <w:rsid w:val="00BB6421"/>
    <w:rsid w:val="00BC0ED8"/>
    <w:rsid w:val="00BC589E"/>
    <w:rsid w:val="00BC5A42"/>
    <w:rsid w:val="00BD2BDD"/>
    <w:rsid w:val="00C05EF8"/>
    <w:rsid w:val="00C06EED"/>
    <w:rsid w:val="00C077F4"/>
    <w:rsid w:val="00C24796"/>
    <w:rsid w:val="00C2636C"/>
    <w:rsid w:val="00C35AA8"/>
    <w:rsid w:val="00C45266"/>
    <w:rsid w:val="00C5291C"/>
    <w:rsid w:val="00C72B8F"/>
    <w:rsid w:val="00C778D0"/>
    <w:rsid w:val="00CC5F12"/>
    <w:rsid w:val="00CE016E"/>
    <w:rsid w:val="00CE3C59"/>
    <w:rsid w:val="00CE4458"/>
    <w:rsid w:val="00CF31A1"/>
    <w:rsid w:val="00D0470B"/>
    <w:rsid w:val="00D11AFD"/>
    <w:rsid w:val="00D25AA5"/>
    <w:rsid w:val="00D31F55"/>
    <w:rsid w:val="00D435F5"/>
    <w:rsid w:val="00D44CF7"/>
    <w:rsid w:val="00D526F6"/>
    <w:rsid w:val="00D606B5"/>
    <w:rsid w:val="00D61E16"/>
    <w:rsid w:val="00D6570A"/>
    <w:rsid w:val="00D7035E"/>
    <w:rsid w:val="00D72129"/>
    <w:rsid w:val="00D7396C"/>
    <w:rsid w:val="00D771B2"/>
    <w:rsid w:val="00D86863"/>
    <w:rsid w:val="00D9647D"/>
    <w:rsid w:val="00DA79B0"/>
    <w:rsid w:val="00DB6378"/>
    <w:rsid w:val="00DB6566"/>
    <w:rsid w:val="00DB7701"/>
    <w:rsid w:val="00DC12B3"/>
    <w:rsid w:val="00DE4123"/>
    <w:rsid w:val="00DF0480"/>
    <w:rsid w:val="00DF0878"/>
    <w:rsid w:val="00DF2386"/>
    <w:rsid w:val="00DF6850"/>
    <w:rsid w:val="00E01178"/>
    <w:rsid w:val="00E060A9"/>
    <w:rsid w:val="00E0782F"/>
    <w:rsid w:val="00E24BDB"/>
    <w:rsid w:val="00E302A6"/>
    <w:rsid w:val="00E441DC"/>
    <w:rsid w:val="00E60322"/>
    <w:rsid w:val="00E6225A"/>
    <w:rsid w:val="00E655ED"/>
    <w:rsid w:val="00E70F1A"/>
    <w:rsid w:val="00E75626"/>
    <w:rsid w:val="00E75647"/>
    <w:rsid w:val="00E83B3E"/>
    <w:rsid w:val="00E9396C"/>
    <w:rsid w:val="00EA4821"/>
    <w:rsid w:val="00EA5BC9"/>
    <w:rsid w:val="00EA6905"/>
    <w:rsid w:val="00EB7744"/>
    <w:rsid w:val="00EC5246"/>
    <w:rsid w:val="00ED1349"/>
    <w:rsid w:val="00ED1F88"/>
    <w:rsid w:val="00EE2184"/>
    <w:rsid w:val="00EF4CB5"/>
    <w:rsid w:val="00F015F4"/>
    <w:rsid w:val="00F075A6"/>
    <w:rsid w:val="00F07611"/>
    <w:rsid w:val="00F1761A"/>
    <w:rsid w:val="00F21BFA"/>
    <w:rsid w:val="00F223FC"/>
    <w:rsid w:val="00F24594"/>
    <w:rsid w:val="00F252CA"/>
    <w:rsid w:val="00F3379A"/>
    <w:rsid w:val="00F43CA8"/>
    <w:rsid w:val="00F60BE6"/>
    <w:rsid w:val="00F62574"/>
    <w:rsid w:val="00F74DA5"/>
    <w:rsid w:val="00F97D1B"/>
    <w:rsid w:val="00FA1C80"/>
    <w:rsid w:val="00FA564E"/>
    <w:rsid w:val="00FA6CB1"/>
    <w:rsid w:val="00FB66C9"/>
    <w:rsid w:val="00FC7274"/>
    <w:rsid w:val="00FD18B9"/>
    <w:rsid w:val="00FD7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4"/>
    <o:shapelayout v:ext="edit">
      <o:idmap v:ext="edit" data="1"/>
    </o:shapelayout>
  </w:shapeDefaults>
  <w:decimalSymbol w:val=","/>
  <w:listSeparator w:val=";"/>
  <w14:docId w14:val="78147F97"/>
  <w15:docId w15:val="{0CA1FF43-81EC-4E05-8F9B-35CCAF82D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46765"/>
    <w:pPr>
      <w:spacing w:after="200" w:line="276" w:lineRule="auto"/>
    </w:pPr>
    <w:rPr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C24796"/>
    <w:pPr>
      <w:spacing w:before="1080" w:after="0"/>
      <w:contextualSpacing/>
      <w:outlineLvl w:val="0"/>
    </w:pPr>
    <w:rPr>
      <w:b/>
      <w:color w:val="53565A"/>
      <w:sz w:val="30"/>
      <w:szCs w:val="20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C24796"/>
    <w:pPr>
      <w:spacing w:before="480" w:after="120"/>
      <w:outlineLvl w:val="1"/>
    </w:pPr>
    <w:rPr>
      <w:b/>
      <w:color w:val="53565A"/>
      <w:sz w:val="26"/>
      <w:szCs w:val="20"/>
    </w:rPr>
  </w:style>
  <w:style w:type="paragraph" w:styleId="Nagwek3">
    <w:name w:val="heading 3"/>
    <w:basedOn w:val="Nagwek4"/>
    <w:next w:val="Normalny"/>
    <w:link w:val="Nagwek3Znak"/>
    <w:uiPriority w:val="99"/>
    <w:qFormat/>
    <w:rsid w:val="00CF31A1"/>
    <w:pPr>
      <w:outlineLvl w:val="2"/>
    </w:pPr>
    <w:rPr>
      <w:sz w:val="24"/>
      <w:lang w:val="en-GB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94526F"/>
    <w:pPr>
      <w:spacing w:before="200" w:after="0"/>
      <w:outlineLvl w:val="3"/>
    </w:pPr>
    <w:rPr>
      <w:b/>
      <w:szCs w:val="20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946765"/>
    <w:pPr>
      <w:spacing w:before="200" w:after="0"/>
      <w:outlineLvl w:val="4"/>
    </w:pPr>
    <w:rPr>
      <w:b/>
      <w:color w:val="003882"/>
      <w:sz w:val="20"/>
      <w:szCs w:val="20"/>
      <w:lang w:eastAsia="pl-PL"/>
    </w:rPr>
  </w:style>
  <w:style w:type="paragraph" w:styleId="Nagwek6">
    <w:name w:val="heading 6"/>
    <w:basedOn w:val="Normalny"/>
    <w:next w:val="Normalny"/>
    <w:link w:val="Nagwek6Znak"/>
    <w:autoRedefine/>
    <w:uiPriority w:val="99"/>
    <w:qFormat/>
    <w:rsid w:val="00946765"/>
    <w:pPr>
      <w:spacing w:after="0" w:line="271" w:lineRule="auto"/>
      <w:outlineLvl w:val="5"/>
    </w:pPr>
    <w:rPr>
      <w:b/>
      <w:i/>
      <w:color w:val="003882"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946765"/>
    <w:pPr>
      <w:spacing w:after="0"/>
      <w:outlineLvl w:val="6"/>
    </w:pPr>
    <w:rPr>
      <w:i/>
      <w:sz w:val="20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9"/>
    <w:qFormat/>
    <w:rsid w:val="00946765"/>
    <w:pPr>
      <w:spacing w:after="0"/>
      <w:outlineLvl w:val="7"/>
    </w:pPr>
    <w:rPr>
      <w:sz w:val="20"/>
      <w:szCs w:val="20"/>
      <w:lang w:eastAsia="pl-PL"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946765"/>
    <w:pPr>
      <w:spacing w:after="0"/>
      <w:outlineLvl w:val="8"/>
    </w:pPr>
    <w:rPr>
      <w:i/>
      <w:spacing w:val="5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C24796"/>
    <w:rPr>
      <w:rFonts w:cs="Times New Roman"/>
      <w:b/>
      <w:color w:val="53565A"/>
      <w:sz w:val="30"/>
      <w:lang w:eastAsia="en-US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C24796"/>
    <w:rPr>
      <w:rFonts w:cs="Times New Roman"/>
      <w:b/>
      <w:color w:val="53565A"/>
      <w:sz w:val="26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CF31A1"/>
    <w:rPr>
      <w:rFonts w:cs="Times New Roman"/>
      <w:b/>
      <w:sz w:val="24"/>
      <w:lang w:val="en-GB" w:eastAsia="en-US"/>
    </w:rPr>
  </w:style>
  <w:style w:type="character" w:customStyle="1" w:styleId="Nagwek4Znak">
    <w:name w:val="Nagłówek 4 Znak"/>
    <w:basedOn w:val="Domylnaczcionkaakapitu"/>
    <w:link w:val="Nagwek4"/>
    <w:uiPriority w:val="99"/>
    <w:locked/>
    <w:rsid w:val="0094526F"/>
    <w:rPr>
      <w:rFonts w:cs="Times New Roman"/>
      <w:b/>
      <w:sz w:val="22"/>
      <w:lang w:eastAsia="en-US"/>
    </w:rPr>
  </w:style>
  <w:style w:type="character" w:customStyle="1" w:styleId="Nagwek5Znak">
    <w:name w:val="Nagłówek 5 Znak"/>
    <w:basedOn w:val="Domylnaczcionkaakapitu"/>
    <w:link w:val="Nagwek5"/>
    <w:uiPriority w:val="99"/>
    <w:locked/>
    <w:rsid w:val="00946765"/>
    <w:rPr>
      <w:rFonts w:ascii="Calibri" w:hAnsi="Calibri" w:cs="Times New Roman"/>
      <w:b/>
      <w:color w:val="003882"/>
    </w:rPr>
  </w:style>
  <w:style w:type="character" w:customStyle="1" w:styleId="Nagwek6Znak">
    <w:name w:val="Nagłówek 6 Znak"/>
    <w:basedOn w:val="Domylnaczcionkaakapitu"/>
    <w:link w:val="Nagwek6"/>
    <w:uiPriority w:val="99"/>
    <w:locked/>
    <w:rsid w:val="00946765"/>
    <w:rPr>
      <w:rFonts w:ascii="Calibri" w:hAnsi="Calibri" w:cs="Times New Roman"/>
      <w:b/>
      <w:i/>
      <w:color w:val="003882"/>
    </w:rPr>
  </w:style>
  <w:style w:type="character" w:customStyle="1" w:styleId="Nagwek7Znak">
    <w:name w:val="Nagłówek 7 Znak"/>
    <w:basedOn w:val="Domylnaczcionkaakapitu"/>
    <w:link w:val="Nagwek7"/>
    <w:uiPriority w:val="99"/>
    <w:locked/>
    <w:rsid w:val="00946765"/>
    <w:rPr>
      <w:rFonts w:ascii="Calibri" w:hAnsi="Calibri" w:cs="Times New Roman"/>
      <w:i/>
    </w:rPr>
  </w:style>
  <w:style w:type="character" w:customStyle="1" w:styleId="Nagwek8Znak">
    <w:name w:val="Nagłówek 8 Znak"/>
    <w:basedOn w:val="Domylnaczcionkaakapitu"/>
    <w:link w:val="Nagwek8"/>
    <w:uiPriority w:val="99"/>
    <w:locked/>
    <w:rsid w:val="00946765"/>
    <w:rPr>
      <w:rFonts w:ascii="Calibri" w:hAnsi="Calibri" w:cs="Times New Roman"/>
      <w:sz w:val="20"/>
    </w:rPr>
  </w:style>
  <w:style w:type="character" w:customStyle="1" w:styleId="Nagwek9Znak">
    <w:name w:val="Nagłówek 9 Znak"/>
    <w:basedOn w:val="Domylnaczcionkaakapitu"/>
    <w:link w:val="Nagwek9"/>
    <w:uiPriority w:val="99"/>
    <w:locked/>
    <w:rsid w:val="00946765"/>
    <w:rPr>
      <w:rFonts w:ascii="Calibri" w:hAnsi="Calibri" w:cs="Times New Roman"/>
      <w:i/>
      <w:spacing w:val="5"/>
      <w:sz w:val="20"/>
    </w:rPr>
  </w:style>
  <w:style w:type="paragraph" w:styleId="Nagwek">
    <w:name w:val="header"/>
    <w:basedOn w:val="Normalny"/>
    <w:link w:val="NagwekZnak1"/>
    <w:uiPriority w:val="99"/>
    <w:rsid w:val="00F3379A"/>
    <w:pPr>
      <w:tabs>
        <w:tab w:val="center" w:pos="4536"/>
        <w:tab w:val="right" w:pos="9072"/>
      </w:tabs>
      <w:suppressAutoHyphens/>
      <w:spacing w:after="0" w:line="240" w:lineRule="auto"/>
    </w:pPr>
    <w:rPr>
      <w:sz w:val="20"/>
      <w:szCs w:val="20"/>
    </w:rPr>
  </w:style>
  <w:style w:type="character" w:customStyle="1" w:styleId="NagwekZnak1">
    <w:name w:val="Nagłówek Znak1"/>
    <w:basedOn w:val="Domylnaczcionkaakapitu"/>
    <w:link w:val="Nagwek"/>
    <w:uiPriority w:val="99"/>
    <w:semiHidden/>
    <w:locked/>
    <w:rsid w:val="002E46B0"/>
    <w:rPr>
      <w:rFonts w:cs="Times New Roman"/>
      <w:lang w:eastAsia="en-US"/>
    </w:rPr>
  </w:style>
  <w:style w:type="character" w:customStyle="1" w:styleId="NagwekZnak">
    <w:name w:val="Nagłówek Znak"/>
    <w:uiPriority w:val="99"/>
    <w:rsid w:val="00F3379A"/>
  </w:style>
  <w:style w:type="paragraph" w:styleId="Stopka">
    <w:name w:val="footer"/>
    <w:basedOn w:val="Normalny"/>
    <w:link w:val="StopkaZnak1"/>
    <w:uiPriority w:val="99"/>
    <w:rsid w:val="00F3379A"/>
    <w:pPr>
      <w:tabs>
        <w:tab w:val="center" w:pos="4536"/>
        <w:tab w:val="right" w:pos="9072"/>
      </w:tabs>
      <w:suppressAutoHyphens/>
      <w:spacing w:after="0" w:line="240" w:lineRule="auto"/>
    </w:pPr>
    <w:rPr>
      <w:szCs w:val="20"/>
    </w:rPr>
  </w:style>
  <w:style w:type="character" w:customStyle="1" w:styleId="StopkaZnak1">
    <w:name w:val="Stopka Znak1"/>
    <w:basedOn w:val="Domylnaczcionkaakapitu"/>
    <w:link w:val="Stopka"/>
    <w:uiPriority w:val="99"/>
    <w:semiHidden/>
    <w:locked/>
    <w:rsid w:val="001E4C76"/>
    <w:rPr>
      <w:rFonts w:ascii="Calibri" w:hAnsi="Calibri" w:cs="Times New Roman"/>
      <w:sz w:val="22"/>
      <w:lang w:val="pl-PL" w:eastAsia="en-US"/>
    </w:rPr>
  </w:style>
  <w:style w:type="character" w:customStyle="1" w:styleId="StopkaZnak">
    <w:name w:val="Stopka Znak"/>
    <w:uiPriority w:val="99"/>
    <w:rsid w:val="00F3379A"/>
  </w:style>
  <w:style w:type="paragraph" w:customStyle="1" w:styleId="Podstawowyakapitowy">
    <w:name w:val="[Podstawowy akapitowy]"/>
    <w:basedOn w:val="Normalny"/>
    <w:uiPriority w:val="99"/>
    <w:rsid w:val="00F3379A"/>
    <w:pPr>
      <w:suppressAutoHyphens/>
      <w:autoSpaceDE w:val="0"/>
      <w:spacing w:after="0" w:line="288" w:lineRule="auto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1"/>
    <w:uiPriority w:val="99"/>
    <w:rsid w:val="00F3379A"/>
    <w:pPr>
      <w:suppressAutoHyphens/>
      <w:spacing w:after="0" w:line="240" w:lineRule="auto"/>
    </w:pPr>
    <w:rPr>
      <w:rFonts w:ascii="Times New Roman" w:hAnsi="Times New Roman"/>
      <w:sz w:val="2"/>
      <w:szCs w:val="20"/>
    </w:rPr>
  </w:style>
  <w:style w:type="character" w:customStyle="1" w:styleId="TekstdymkaZnak1">
    <w:name w:val="Tekst dymka Znak1"/>
    <w:basedOn w:val="Domylnaczcionkaakapitu"/>
    <w:link w:val="Tekstdymka"/>
    <w:uiPriority w:val="99"/>
    <w:semiHidden/>
    <w:locked/>
    <w:rsid w:val="002E46B0"/>
    <w:rPr>
      <w:rFonts w:ascii="Times New Roman" w:hAnsi="Times New Roman" w:cs="Times New Roman"/>
      <w:sz w:val="2"/>
      <w:lang w:eastAsia="en-US"/>
    </w:rPr>
  </w:style>
  <w:style w:type="character" w:customStyle="1" w:styleId="TekstdymkaZnak">
    <w:name w:val="Tekst dymka Znak"/>
    <w:uiPriority w:val="99"/>
    <w:rsid w:val="00F3379A"/>
    <w:rPr>
      <w:rFonts w:ascii="Segoe UI" w:hAnsi="Segoe UI"/>
      <w:sz w:val="18"/>
    </w:rPr>
  </w:style>
  <w:style w:type="paragraph" w:styleId="Tytu">
    <w:name w:val="Title"/>
    <w:basedOn w:val="Normalny"/>
    <w:next w:val="Normalny"/>
    <w:link w:val="TytuZnak"/>
    <w:uiPriority w:val="99"/>
    <w:qFormat/>
    <w:rsid w:val="00946765"/>
    <w:pPr>
      <w:pBdr>
        <w:bottom w:val="single" w:sz="4" w:space="1" w:color="auto"/>
      </w:pBdr>
      <w:spacing w:line="240" w:lineRule="auto"/>
      <w:contextualSpacing/>
    </w:pPr>
    <w:rPr>
      <w:spacing w:val="5"/>
      <w:sz w:val="52"/>
      <w:szCs w:val="20"/>
      <w:lang w:eastAsia="pl-PL"/>
    </w:rPr>
  </w:style>
  <w:style w:type="character" w:customStyle="1" w:styleId="TytuZnak">
    <w:name w:val="Tytuł Znak"/>
    <w:basedOn w:val="Domylnaczcionkaakapitu"/>
    <w:link w:val="Tytu"/>
    <w:uiPriority w:val="99"/>
    <w:locked/>
    <w:rsid w:val="00946765"/>
    <w:rPr>
      <w:rFonts w:ascii="Calibri" w:hAnsi="Calibri" w:cs="Times New Roman"/>
      <w:spacing w:val="5"/>
      <w:sz w:val="52"/>
    </w:rPr>
  </w:style>
  <w:style w:type="paragraph" w:styleId="Podtytu">
    <w:name w:val="Subtitle"/>
    <w:basedOn w:val="Normalny"/>
    <w:next w:val="Normalny"/>
    <w:link w:val="PodtytuZnak"/>
    <w:uiPriority w:val="99"/>
    <w:qFormat/>
    <w:rsid w:val="00946765"/>
    <w:pPr>
      <w:spacing w:after="600"/>
    </w:pPr>
    <w:rPr>
      <w:i/>
      <w:spacing w:val="13"/>
      <w:sz w:val="24"/>
      <w:szCs w:val="20"/>
      <w:lang w:eastAsia="pl-PL"/>
    </w:rPr>
  </w:style>
  <w:style w:type="character" w:customStyle="1" w:styleId="PodtytuZnak">
    <w:name w:val="Podtytuł Znak"/>
    <w:basedOn w:val="Domylnaczcionkaakapitu"/>
    <w:link w:val="Podtytu"/>
    <w:uiPriority w:val="99"/>
    <w:locked/>
    <w:rsid w:val="00946765"/>
    <w:rPr>
      <w:rFonts w:ascii="Calibri" w:hAnsi="Calibri" w:cs="Times New Roman"/>
      <w:i/>
      <w:spacing w:val="13"/>
      <w:sz w:val="24"/>
    </w:rPr>
  </w:style>
  <w:style w:type="character" w:styleId="Pogrubienie">
    <w:name w:val="Strong"/>
    <w:basedOn w:val="Domylnaczcionkaakapitu"/>
    <w:uiPriority w:val="99"/>
    <w:qFormat/>
    <w:rsid w:val="00946765"/>
    <w:rPr>
      <w:rFonts w:cs="Times New Roman"/>
      <w:b/>
    </w:rPr>
  </w:style>
  <w:style w:type="character" w:styleId="Uwydatnienie">
    <w:name w:val="Emphasis"/>
    <w:basedOn w:val="Domylnaczcionkaakapitu"/>
    <w:uiPriority w:val="99"/>
    <w:qFormat/>
    <w:rsid w:val="00946765"/>
    <w:rPr>
      <w:rFonts w:cs="Times New Roman"/>
      <w:b/>
      <w:i/>
      <w:spacing w:val="10"/>
      <w:shd w:val="clear" w:color="auto" w:fill="auto"/>
    </w:rPr>
  </w:style>
  <w:style w:type="paragraph" w:styleId="Bezodstpw">
    <w:name w:val="No Spacing"/>
    <w:basedOn w:val="Normalny"/>
    <w:uiPriority w:val="99"/>
    <w:qFormat/>
    <w:rsid w:val="00946765"/>
    <w:pPr>
      <w:spacing w:after="0" w:line="240" w:lineRule="auto"/>
    </w:pPr>
  </w:style>
  <w:style w:type="paragraph" w:styleId="Akapitzlist">
    <w:name w:val="List Paragraph"/>
    <w:basedOn w:val="Normalny"/>
    <w:uiPriority w:val="99"/>
    <w:qFormat/>
    <w:rsid w:val="00946765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99"/>
    <w:qFormat/>
    <w:rsid w:val="00946765"/>
    <w:pPr>
      <w:spacing w:before="200" w:after="0"/>
      <w:ind w:left="360" w:right="360"/>
    </w:pPr>
    <w:rPr>
      <w:i/>
      <w:sz w:val="20"/>
      <w:szCs w:val="20"/>
      <w:lang w:eastAsia="pl-PL"/>
    </w:rPr>
  </w:style>
  <w:style w:type="character" w:customStyle="1" w:styleId="CytatZnak">
    <w:name w:val="Cytat Znak"/>
    <w:basedOn w:val="Domylnaczcionkaakapitu"/>
    <w:link w:val="Cytat"/>
    <w:uiPriority w:val="99"/>
    <w:locked/>
    <w:rsid w:val="00946765"/>
    <w:rPr>
      <w:rFonts w:cs="Times New Roman"/>
      <w:i/>
    </w:rPr>
  </w:style>
  <w:style w:type="paragraph" w:styleId="Cytatintensywny">
    <w:name w:val="Intense Quote"/>
    <w:basedOn w:val="Normalny"/>
    <w:next w:val="Normalny"/>
    <w:link w:val="CytatintensywnyZnak"/>
    <w:uiPriority w:val="99"/>
    <w:qFormat/>
    <w:rsid w:val="00946765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i/>
      <w:sz w:val="20"/>
      <w:szCs w:val="20"/>
      <w:lang w:eastAsia="pl-PL"/>
    </w:rPr>
  </w:style>
  <w:style w:type="character" w:customStyle="1" w:styleId="CytatintensywnyZnak">
    <w:name w:val="Cytat intensywny Znak"/>
    <w:basedOn w:val="Domylnaczcionkaakapitu"/>
    <w:link w:val="Cytatintensywny"/>
    <w:uiPriority w:val="99"/>
    <w:locked/>
    <w:rsid w:val="00946765"/>
    <w:rPr>
      <w:rFonts w:cs="Times New Roman"/>
      <w:b/>
      <w:i/>
    </w:rPr>
  </w:style>
  <w:style w:type="character" w:styleId="Wyrnieniedelikatne">
    <w:name w:val="Subtle Emphasis"/>
    <w:basedOn w:val="Domylnaczcionkaakapitu"/>
    <w:uiPriority w:val="99"/>
    <w:qFormat/>
    <w:rsid w:val="00946765"/>
    <w:rPr>
      <w:rFonts w:cs="Times New Roman"/>
      <w:i/>
    </w:rPr>
  </w:style>
  <w:style w:type="character" w:styleId="Wyrnienieintensywne">
    <w:name w:val="Intense Emphasis"/>
    <w:basedOn w:val="Domylnaczcionkaakapitu"/>
    <w:uiPriority w:val="99"/>
    <w:qFormat/>
    <w:rsid w:val="00946765"/>
    <w:rPr>
      <w:rFonts w:cs="Times New Roman"/>
      <w:b/>
    </w:rPr>
  </w:style>
  <w:style w:type="character" w:styleId="Odwoaniedelikatne">
    <w:name w:val="Subtle Reference"/>
    <w:basedOn w:val="Domylnaczcionkaakapitu"/>
    <w:uiPriority w:val="99"/>
    <w:qFormat/>
    <w:rsid w:val="00946765"/>
    <w:rPr>
      <w:rFonts w:cs="Times New Roman"/>
      <w:smallCaps/>
    </w:rPr>
  </w:style>
  <w:style w:type="character" w:styleId="Odwoanieintensywne">
    <w:name w:val="Intense Reference"/>
    <w:basedOn w:val="Domylnaczcionkaakapitu"/>
    <w:uiPriority w:val="99"/>
    <w:qFormat/>
    <w:rsid w:val="00946765"/>
    <w:rPr>
      <w:rFonts w:cs="Times New Roman"/>
      <w:smallCaps/>
      <w:spacing w:val="5"/>
      <w:u w:val="single"/>
    </w:rPr>
  </w:style>
  <w:style w:type="character" w:styleId="Tytuksiki">
    <w:name w:val="Book Title"/>
    <w:basedOn w:val="Domylnaczcionkaakapitu"/>
    <w:uiPriority w:val="99"/>
    <w:qFormat/>
    <w:rsid w:val="00946765"/>
    <w:rPr>
      <w:rFonts w:cs="Times New Roman"/>
      <w:i/>
      <w:smallCaps/>
      <w:spacing w:val="5"/>
    </w:rPr>
  </w:style>
  <w:style w:type="paragraph" w:styleId="Nagwekspisutreci">
    <w:name w:val="TOC Heading"/>
    <w:basedOn w:val="Nagwek1"/>
    <w:next w:val="Normalny"/>
    <w:uiPriority w:val="99"/>
    <w:qFormat/>
    <w:rsid w:val="00946765"/>
    <w:pPr>
      <w:outlineLvl w:val="9"/>
    </w:pPr>
  </w:style>
  <w:style w:type="character" w:styleId="Hipercze">
    <w:name w:val="Hyperlink"/>
    <w:basedOn w:val="Domylnaczcionkaakapitu"/>
    <w:uiPriority w:val="99"/>
    <w:rsid w:val="00633FB3"/>
    <w:rPr>
      <w:rFonts w:cs="Times New Roman"/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rsid w:val="00633FB3"/>
    <w:rPr>
      <w:rFonts w:cs="Times New Roman"/>
      <w:color w:val="800080"/>
      <w:u w:val="single"/>
    </w:rPr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rsid w:val="00633FB3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/>
      <w:vanish/>
      <w:sz w:val="16"/>
      <w:szCs w:val="20"/>
      <w:lang w:eastAsia="pl-PL"/>
    </w:rPr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locked/>
    <w:rsid w:val="00633FB3"/>
    <w:rPr>
      <w:rFonts w:ascii="Arial" w:hAnsi="Arial" w:cs="Times New Roman"/>
      <w:vanish/>
      <w:sz w:val="16"/>
      <w:lang w:eastAsia="pl-PL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rsid w:val="00633FB3"/>
    <w:pPr>
      <w:pBdr>
        <w:top w:val="single" w:sz="6" w:space="1" w:color="auto"/>
      </w:pBdr>
      <w:spacing w:after="0" w:line="240" w:lineRule="auto"/>
      <w:jc w:val="center"/>
    </w:pPr>
    <w:rPr>
      <w:rFonts w:ascii="Arial" w:hAnsi="Arial"/>
      <w:vanish/>
      <w:sz w:val="16"/>
      <w:szCs w:val="20"/>
      <w:lang w:eastAsia="pl-PL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semiHidden/>
    <w:locked/>
    <w:rsid w:val="00633FB3"/>
    <w:rPr>
      <w:rFonts w:ascii="Arial" w:hAnsi="Arial" w:cs="Times New Roman"/>
      <w:vanish/>
      <w:sz w:val="16"/>
      <w:lang w:eastAsia="pl-PL"/>
    </w:rPr>
  </w:style>
  <w:style w:type="paragraph" w:customStyle="1" w:styleId="wrap">
    <w:name w:val="wrap"/>
    <w:basedOn w:val="Normalny"/>
    <w:uiPriority w:val="99"/>
    <w:rsid w:val="00633FB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customStyle="1" w:styleId="noaccount">
    <w:name w:val="noaccount"/>
    <w:uiPriority w:val="99"/>
    <w:rsid w:val="00633FB3"/>
  </w:style>
  <w:style w:type="character" w:customStyle="1" w:styleId="sm">
    <w:name w:val="sm"/>
    <w:uiPriority w:val="99"/>
    <w:rsid w:val="00633FB3"/>
  </w:style>
  <w:style w:type="character" w:customStyle="1" w:styleId="fa0">
    <w:name w:val="fa0"/>
    <w:uiPriority w:val="99"/>
    <w:rsid w:val="00633FB3"/>
  </w:style>
  <w:style w:type="character" w:customStyle="1" w:styleId="ip">
    <w:name w:val="ip"/>
    <w:uiPriority w:val="99"/>
    <w:rsid w:val="00633FB3"/>
  </w:style>
  <w:style w:type="character" w:customStyle="1" w:styleId="dt0">
    <w:name w:val="dt0"/>
    <w:uiPriority w:val="99"/>
    <w:rsid w:val="00633FB3"/>
  </w:style>
  <w:style w:type="paragraph" w:customStyle="1" w:styleId="ncbr">
    <w:name w:val="ncbr"/>
    <w:basedOn w:val="Normalny"/>
    <w:link w:val="ncbrZnak"/>
    <w:autoRedefine/>
    <w:uiPriority w:val="99"/>
    <w:rsid w:val="00454EFE"/>
    <w:rPr>
      <w:sz w:val="20"/>
      <w:szCs w:val="20"/>
      <w:lang w:eastAsia="pl-PL"/>
    </w:rPr>
  </w:style>
  <w:style w:type="character" w:customStyle="1" w:styleId="fa1">
    <w:name w:val="fa1"/>
    <w:uiPriority w:val="99"/>
    <w:rsid w:val="00946765"/>
  </w:style>
  <w:style w:type="character" w:customStyle="1" w:styleId="ncbrZnak">
    <w:name w:val="ncbr Znak"/>
    <w:link w:val="ncbr"/>
    <w:uiPriority w:val="99"/>
    <w:locked/>
    <w:rsid w:val="00454EFE"/>
  </w:style>
  <w:style w:type="character" w:customStyle="1" w:styleId="Legenda1">
    <w:name w:val="Legenda1"/>
    <w:uiPriority w:val="99"/>
    <w:rsid w:val="00946765"/>
  </w:style>
  <w:style w:type="character" w:customStyle="1" w:styleId="subcaption">
    <w:name w:val="subcaption"/>
    <w:uiPriority w:val="99"/>
    <w:rsid w:val="00946765"/>
  </w:style>
  <w:style w:type="character" w:customStyle="1" w:styleId="entries">
    <w:name w:val="entries"/>
    <w:uiPriority w:val="99"/>
    <w:rsid w:val="00946765"/>
  </w:style>
  <w:style w:type="character" w:customStyle="1" w:styleId="user">
    <w:name w:val="user"/>
    <w:uiPriority w:val="99"/>
    <w:rsid w:val="00946765"/>
  </w:style>
  <w:style w:type="paragraph" w:styleId="NormalnyWeb">
    <w:name w:val="Normal (Web)"/>
    <w:basedOn w:val="Normalny"/>
    <w:uiPriority w:val="99"/>
    <w:semiHidden/>
    <w:rsid w:val="0094676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rsid w:val="0034321A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34321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34321A"/>
    <w:rPr>
      <w:rFonts w:cs="Times New Roman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34321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34321A"/>
    <w:rPr>
      <w:rFonts w:cs="Times New Roman"/>
      <w:b/>
      <w:lang w:eastAsia="en-US"/>
    </w:rPr>
  </w:style>
  <w:style w:type="table" w:styleId="Tabela-Siatka">
    <w:name w:val="Table Grid"/>
    <w:basedOn w:val="Standardowy"/>
    <w:uiPriority w:val="99"/>
    <w:rsid w:val="00760BE9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listy4akcent61">
    <w:name w:val="Tabela listy 4 — akcent 61"/>
    <w:aliases w:val="Tabela PFRON"/>
    <w:uiPriority w:val="99"/>
    <w:rsid w:val="00850167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02882B"/>
        <w:left w:val="single" w:sz="4" w:space="0" w:color="02882B"/>
        <w:bottom w:val="single" w:sz="4" w:space="0" w:color="02882B"/>
        <w:right w:val="single" w:sz="4" w:space="0" w:color="02882B"/>
        <w:insideH w:val="single" w:sz="4" w:space="0" w:color="02882B"/>
        <w:insideV w:val="single" w:sz="4" w:space="0" w:color="02882B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ierozpoznanawzmianka1">
    <w:name w:val="Nierozpoznana wzmianka1"/>
    <w:uiPriority w:val="99"/>
    <w:semiHidden/>
    <w:rsid w:val="00F223FC"/>
    <w:rPr>
      <w:color w:val="605E5C"/>
      <w:shd w:val="clear" w:color="auto" w:fill="E1DFDD"/>
    </w:rPr>
  </w:style>
  <w:style w:type="paragraph" w:styleId="Wcicienormalne">
    <w:name w:val="Normal Indent"/>
    <w:basedOn w:val="Normalny"/>
    <w:uiPriority w:val="99"/>
    <w:semiHidden/>
    <w:rsid w:val="00FC7274"/>
    <w:pPr>
      <w:ind w:left="708"/>
    </w:pPr>
  </w:style>
  <w:style w:type="character" w:customStyle="1" w:styleId="markedcontent">
    <w:name w:val="markedcontent"/>
    <w:basedOn w:val="Domylnaczcionkaakapitu"/>
    <w:uiPriority w:val="99"/>
    <w:rsid w:val="00933C25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6433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4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433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43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433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433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6434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643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43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43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433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433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434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433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643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433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433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433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6433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643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433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433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433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433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433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434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643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643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434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433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433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433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433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643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43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433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434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6434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6433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43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43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43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433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434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6434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64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433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433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433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433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433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6434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6433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43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433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433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433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433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6433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643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433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433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6433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43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6433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433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43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434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433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6434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434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434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433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433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433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6433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6433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43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433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433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433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43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433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434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433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643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43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433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433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434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6433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6433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433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433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433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6433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643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434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434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43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433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433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433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6434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433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433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433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6434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643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433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433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43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433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6433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6433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3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43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433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433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433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433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643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434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433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433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433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6433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6433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64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434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43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643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433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43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433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433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433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6433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6433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6433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643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433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433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433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6433709">
                              <w:marLeft w:val="-165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433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46433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433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6433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6433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6434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46433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6433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6433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433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6434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6433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6433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46433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433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6433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6434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6433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46433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433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6433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6433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6434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46433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6433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6433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433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6433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6433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6433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46433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6433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433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6433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6433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6433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46433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6433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6433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433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6433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6434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6433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46433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6433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6433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433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6433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6434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6433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46433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433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6433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6434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6433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46433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433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6433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6433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6434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46433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433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6433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6433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6434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46433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6433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433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6434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6433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6434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46433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433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6433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6433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6433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46433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433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6433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6433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643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46433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6433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6434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433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6434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6433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6433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4643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6434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6434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433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643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6433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643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46434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6434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6434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433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6433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6433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6433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46434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433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6433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6433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6433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46434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6434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433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6433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6434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6433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46433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433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434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433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6433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6433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46433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434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433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6433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6434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643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433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433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643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433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433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6433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433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43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433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6433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6433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6434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6434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43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43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43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433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433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643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43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433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433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433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6433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6433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643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43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433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433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6433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433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6433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433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433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434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6434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4643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43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434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6434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4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43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43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433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433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43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433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4643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43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43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433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433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433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433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6434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6433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43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434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433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6434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6433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43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433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433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433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433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643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643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433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433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433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6433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643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43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433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433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433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6433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6434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4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43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433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433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433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643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43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433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434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6433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433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433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643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433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643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433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433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433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6433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4643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43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433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433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433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433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6434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6434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40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40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40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40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40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40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4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4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4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40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wmf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mailto:zamowienia@mopr.lublin.eu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c.bip.gov.pl/objasnienia-prawne/warunki-techniczne-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projekty@mopr.lublin.eu" TargetMode="External"/><Relationship Id="rId10" Type="http://schemas.openxmlformats.org/officeDocument/2006/relationships/image" Target="media/image4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Szablony_Office\PFRON_szablon_Wor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PFRON_szablon_Word</Template>
  <TotalTime>67</TotalTime>
  <Pages>12</Pages>
  <Words>5137</Words>
  <Characters>30828</Characters>
  <Application>Microsoft Office Word</Application>
  <DocSecurity>0</DocSecurity>
  <Lines>256</Lines>
  <Paragraphs>71</Paragraphs>
  <ScaleCrop>false</ScaleCrop>
  <Company/>
  <LinksUpToDate>false</LinksUpToDate>
  <CharactersWithSpaces>35894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Szablon - pismo firmowe - PFRON</dc:title>
  <dc:subject/>
  <dc:creator>Osmałek Iwona</dc:creator>
  <cp:keywords/>
  <dc:description/>
  <cp:lastModifiedBy>Anna Skolimowska</cp:lastModifiedBy>
  <cp:revision>7</cp:revision>
  <cp:lastPrinted>2023-06-21T05:48:00Z</cp:lastPrinted>
  <dcterms:created xsi:type="dcterms:W3CDTF">2023-06-26T05:16:00Z</dcterms:created>
  <dcterms:modified xsi:type="dcterms:W3CDTF">2023-06-27T09:44:00Z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0x01010052A367F8D3CFBA4DBDB025D188A69872</vt:lpwstr>
  </property>
</Properties>
</file>