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96" w:rsidRDefault="001E14D4" w:rsidP="00FD60BB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cs="Arial"/>
        </w:rPr>
        <w:t xml:space="preserve">Załącznik nr 2 do Zapytania ofertowego  </w:t>
      </w:r>
      <w:r>
        <w:rPr>
          <w:rFonts w:cs="Calibri"/>
          <w:spacing w:val="-3"/>
        </w:rPr>
        <w:t>na Świadczenie usług medycznych z zakresu medycyny pracy dla pracowników, stażystów Lubelskiego Centrum Ekonomiczno-Administracyjnego Oświaty</w:t>
      </w:r>
    </w:p>
    <w:p w:rsidR="00EF3196" w:rsidRDefault="00EF3196" w:rsidP="00FD60BB">
      <w:pPr>
        <w:pStyle w:val="Tekstpodstawowy"/>
        <w:rPr>
          <w:b/>
          <w:bCs/>
        </w:rPr>
      </w:pPr>
    </w:p>
    <w:p w:rsidR="00EF3196" w:rsidRDefault="001E14D4" w:rsidP="00FD60BB">
      <w:pPr>
        <w:pStyle w:val="Tekstpodstawowy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Lublin, dnia 15.01.2018 r. </w:t>
      </w:r>
    </w:p>
    <w:p w:rsidR="00EF3196" w:rsidRDefault="001E14D4" w:rsidP="00FD60BB">
      <w:pPr>
        <w:pStyle w:val="Tekstpodstawowy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(pieczątka Zamawiającego)</w:t>
      </w:r>
    </w:p>
    <w:p w:rsidR="00EF3196" w:rsidRDefault="001E14D4" w:rsidP="00FD60BB">
      <w:pPr>
        <w:pStyle w:val="Tekstpodstawowy"/>
        <w:spacing w:after="120"/>
        <w:ind w:right="-113"/>
        <w:rPr>
          <w:rFonts w:ascii="Calibri" w:hAnsi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Znak sprawy: FK-VI.261.1.2.2018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Wykaz stanowisk i charakteru pracy - pracownicy </w:t>
      </w:r>
      <w:r>
        <w:rPr>
          <w:rFonts w:cs="Arial"/>
          <w:b/>
          <w:bCs/>
          <w:spacing w:val="-3"/>
          <w:sz w:val="24"/>
          <w:szCs w:val="24"/>
        </w:rPr>
        <w:t>Lubelskiego Centrum Ekonomiczno-Administracyjnego Oświaty</w:t>
      </w:r>
      <w:r>
        <w:rPr>
          <w:rFonts w:cs="Arial"/>
          <w:b/>
          <w:sz w:val="24"/>
          <w:szCs w:val="24"/>
        </w:rPr>
        <w:t xml:space="preserve"> podlegający badaniom profilaktycznym (indykatywne informacje do </w:t>
      </w:r>
      <w:r>
        <w:rPr>
          <w:rFonts w:cs="Arial"/>
          <w:b/>
          <w:sz w:val="24"/>
          <w:szCs w:val="24"/>
        </w:rPr>
        <w:t>wyceny badań)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Ogólna liczba pracowników Lubelskiego Centrum Ekonomiczno-Administracyjnego Oświaty: 46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Szacunkowa liczba osób uprawnionych do świadczeń w 2018</w:t>
      </w:r>
      <w:r w:rsidR="00704EF3">
        <w:rPr>
          <w:rFonts w:cs="Arial"/>
          <w:b/>
          <w:bCs/>
          <w:sz w:val="24"/>
          <w:szCs w:val="24"/>
        </w:rPr>
        <w:t xml:space="preserve"> i 2019</w:t>
      </w:r>
      <w:r>
        <w:rPr>
          <w:rFonts w:cs="Arial"/>
          <w:b/>
          <w:bCs/>
          <w:sz w:val="24"/>
          <w:szCs w:val="24"/>
        </w:rPr>
        <w:t xml:space="preserve"> roku - </w:t>
      </w:r>
      <w:r w:rsidR="00704EF3">
        <w:rPr>
          <w:rFonts w:cs="Arial"/>
          <w:b/>
          <w:bCs/>
          <w:sz w:val="24"/>
          <w:szCs w:val="24"/>
        </w:rPr>
        <w:t>62</w:t>
      </w:r>
      <w:r>
        <w:rPr>
          <w:rFonts w:cs="Arial"/>
          <w:b/>
          <w:bCs/>
          <w:sz w:val="24"/>
          <w:szCs w:val="24"/>
        </w:rPr>
        <w:t xml:space="preserve">: 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1. Pracownicy podlegający badaniom profilaktycznym okresowym z podziałem na stanowiska</w:t>
      </w:r>
      <w:r>
        <w:rPr>
          <w:rFonts w:cs="Arial"/>
          <w:sz w:val="24"/>
          <w:szCs w:val="24"/>
        </w:rPr>
        <w:t xml:space="preserve"> pracy z wyszczególnieniem czynników uciążliwych dla zdrowia, liczba osób: 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1) kadra kierownicza – </w:t>
      </w:r>
      <w:r w:rsidR="00704EF3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(stanowisko decyzyjne, praca biurowa przy komputerze); 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 xml:space="preserve">2) pozostali pracownicy administracyjno-biurowi – </w:t>
      </w:r>
      <w:r w:rsidR="00704EF3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 (praca biurowa przy komputerze)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2. Badania pro</w:t>
      </w:r>
      <w:r>
        <w:rPr>
          <w:rFonts w:cs="Arial"/>
          <w:sz w:val="24"/>
          <w:szCs w:val="24"/>
        </w:rPr>
        <w:t xml:space="preserve">filaktyczne wstępne –  liczba osób </w:t>
      </w:r>
      <w:r w:rsidR="00704EF3">
        <w:rPr>
          <w:rFonts w:cs="Arial"/>
          <w:sz w:val="24"/>
          <w:szCs w:val="24"/>
        </w:rPr>
        <w:t>16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3. Badania profilak</w:t>
      </w:r>
      <w:r w:rsidR="00704EF3">
        <w:rPr>
          <w:rFonts w:cs="Arial"/>
          <w:sz w:val="24"/>
          <w:szCs w:val="24"/>
        </w:rPr>
        <w:t>tyczne kontrolne – liczba osób 6</w:t>
      </w:r>
      <w:r>
        <w:rPr>
          <w:rFonts w:cs="Arial"/>
          <w:sz w:val="24"/>
          <w:szCs w:val="24"/>
        </w:rPr>
        <w:t>.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4. Stażyści Centrum – przewidywana liczba osób: 8.</w:t>
      </w:r>
    </w:p>
    <w:p w:rsidR="00EF3196" w:rsidRDefault="001E14D4" w:rsidP="00FD60BB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5. Badania pełne profilaktyczne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dla określonych stanowisk pracy:</w:t>
      </w:r>
    </w:p>
    <w:p w:rsidR="00EF3196" w:rsidRDefault="001E14D4" w:rsidP="00FD60BB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Kadra kierownicza</w:t>
      </w:r>
      <w:r>
        <w:rPr>
          <w:sz w:val="24"/>
          <w:szCs w:val="24"/>
        </w:rPr>
        <w:t xml:space="preserve"> - 4 osoby: Dyrektor, Zastępca D</w:t>
      </w:r>
      <w:r>
        <w:rPr>
          <w:sz w:val="24"/>
          <w:szCs w:val="24"/>
        </w:rPr>
        <w:t>yrektora, Główny Księgowy, Kierownik</w:t>
      </w:r>
      <w:r w:rsidR="00207940">
        <w:rPr>
          <w:sz w:val="24"/>
          <w:szCs w:val="24"/>
        </w:rPr>
        <w:t xml:space="preserve"> (praca przy komputerze do 4 godzin dziennie)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Badanie i wydanie orzeczenia przez lekarza medycyny pracy (w tym morfologia, analiza moczu, poziom glukozy we krwi),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EKG spoczynkowe, 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Okulista,</w:t>
      </w:r>
    </w:p>
    <w:p w:rsidR="00FD60BB" w:rsidRPr="00FD60BB" w:rsidRDefault="00FD60BB" w:rsidP="00FD60BB">
      <w:pPr>
        <w:numPr>
          <w:ilvl w:val="1"/>
          <w:numId w:val="1"/>
        </w:numPr>
        <w:tabs>
          <w:tab w:val="left" w:pos="5688"/>
        </w:tabs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Cholesterol,</w:t>
      </w:r>
    </w:p>
    <w:p w:rsidR="00EF3196" w:rsidRDefault="00FD60BB" w:rsidP="00FD60BB">
      <w:pPr>
        <w:numPr>
          <w:ilvl w:val="1"/>
          <w:numId w:val="1"/>
        </w:numPr>
        <w:tabs>
          <w:tab w:val="left" w:pos="5688"/>
        </w:tabs>
        <w:spacing w:line="240" w:lineRule="auto"/>
        <w:rPr>
          <w:rFonts w:ascii="Calibri" w:hAnsi="Calibri"/>
          <w:sz w:val="24"/>
          <w:szCs w:val="24"/>
        </w:rPr>
      </w:pPr>
      <w:bookmarkStart w:id="0" w:name="_GoBack"/>
      <w:r>
        <w:rPr>
          <w:sz w:val="24"/>
          <w:szCs w:val="24"/>
        </w:rPr>
        <w:t>RTG klatki piersiowej z opisem</w:t>
      </w:r>
      <w:r w:rsidR="00BF0EA5">
        <w:rPr>
          <w:sz w:val="24"/>
          <w:szCs w:val="24"/>
        </w:rPr>
        <w:t xml:space="preserve"> (co dwa lata).</w:t>
      </w:r>
      <w:r w:rsidR="001E14D4">
        <w:rPr>
          <w:sz w:val="24"/>
          <w:szCs w:val="24"/>
        </w:rPr>
        <w:tab/>
      </w:r>
    </w:p>
    <w:bookmarkEnd w:id="0"/>
    <w:p w:rsidR="00EF3196" w:rsidRPr="00207940" w:rsidRDefault="001E14D4" w:rsidP="00207940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Pracownicy adminis</w:t>
      </w:r>
      <w:r w:rsidR="00704EF3">
        <w:rPr>
          <w:b/>
          <w:bCs/>
          <w:sz w:val="24"/>
          <w:szCs w:val="24"/>
        </w:rPr>
        <w:t>tracyjno-biurowi i stażyści – 50</w:t>
      </w:r>
      <w:r>
        <w:rPr>
          <w:b/>
          <w:bCs/>
          <w:sz w:val="24"/>
          <w:szCs w:val="24"/>
        </w:rPr>
        <w:t xml:space="preserve"> osób</w:t>
      </w:r>
      <w:r w:rsidR="00207940">
        <w:rPr>
          <w:b/>
          <w:bCs/>
          <w:sz w:val="24"/>
          <w:szCs w:val="24"/>
        </w:rPr>
        <w:t xml:space="preserve"> </w:t>
      </w:r>
      <w:r w:rsidR="00207940">
        <w:rPr>
          <w:sz w:val="24"/>
          <w:szCs w:val="24"/>
        </w:rPr>
        <w:t>(praca przy komputerze do 4 godzin dziennie)</w:t>
      </w:r>
      <w:r w:rsidR="00207940">
        <w:rPr>
          <w:rFonts w:ascii="Calibri" w:hAnsi="Calibri"/>
          <w:sz w:val="24"/>
          <w:szCs w:val="24"/>
        </w:rPr>
        <w:t>: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Bad</w:t>
      </w:r>
      <w:r>
        <w:rPr>
          <w:sz w:val="24"/>
          <w:szCs w:val="24"/>
        </w:rPr>
        <w:t>anie i wydanie orzeczenia przez lekarza medycyny pracy (w tym morfologia, analiza moczu, poziom glukozy we krwi),</w:t>
      </w:r>
    </w:p>
    <w:p w:rsidR="00EF3196" w:rsidRPr="00FD60BB" w:rsidRDefault="00FD60BB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Okulista,</w:t>
      </w:r>
    </w:p>
    <w:p w:rsidR="00FD60BB" w:rsidRDefault="00FD60BB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RTG klatki piersiowej z opisem</w:t>
      </w:r>
      <w:r w:rsidR="00BF0EA5">
        <w:rPr>
          <w:sz w:val="24"/>
          <w:szCs w:val="24"/>
        </w:rPr>
        <w:t xml:space="preserve"> (co dwa lata).</w:t>
      </w:r>
    </w:p>
    <w:p w:rsidR="00EF3196" w:rsidRDefault="00207940" w:rsidP="00FD60BB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Dodatkowe</w:t>
      </w:r>
      <w:r w:rsidR="001E14D4">
        <w:rPr>
          <w:sz w:val="24"/>
          <w:szCs w:val="24"/>
        </w:rPr>
        <w:t xml:space="preserve"> </w:t>
      </w:r>
      <w:r>
        <w:rPr>
          <w:sz w:val="24"/>
          <w:szCs w:val="24"/>
        </w:rPr>
        <w:t>badania profilaktyczne: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dobór okularów na stanowiska wyposażone w monitory ekranowe wraz z określeniem wady wzorku – </w:t>
      </w:r>
      <w:proofErr w:type="spellStart"/>
      <w:r>
        <w:rPr>
          <w:sz w:val="24"/>
          <w:szCs w:val="24"/>
        </w:rPr>
        <w:t>Autorefraktometria</w:t>
      </w:r>
      <w:proofErr w:type="spellEnd"/>
      <w:r>
        <w:rPr>
          <w:sz w:val="24"/>
          <w:szCs w:val="24"/>
        </w:rPr>
        <w:t xml:space="preserve">, </w:t>
      </w:r>
    </w:p>
    <w:p w:rsidR="00EF3196" w:rsidRDefault="001E14D4" w:rsidP="00FD60BB">
      <w:pPr>
        <w:numPr>
          <w:ilvl w:val="1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badanie i wydanie zaświadczenia przez lekarza medycyny pracy o czasie pracy osób niepełnosprawnych (wydane podczas badania okresowego lub wstę</w:t>
      </w:r>
      <w:r>
        <w:rPr>
          <w:sz w:val="24"/>
          <w:szCs w:val="24"/>
        </w:rPr>
        <w:t>pnego).</w:t>
      </w:r>
    </w:p>
    <w:p w:rsidR="00EF3196" w:rsidRDefault="00EF3196" w:rsidP="00FD60BB">
      <w:pPr>
        <w:spacing w:line="240" w:lineRule="auto"/>
        <w:rPr>
          <w:rFonts w:cs="Arial"/>
          <w:b/>
          <w:bCs/>
        </w:rPr>
      </w:pPr>
    </w:p>
    <w:p w:rsidR="00EF3196" w:rsidRDefault="001E14D4" w:rsidP="00FD60BB">
      <w:pPr>
        <w:pStyle w:val="Tekstpodstawowy"/>
        <w:spacing w:before="60" w:after="0"/>
        <w:ind w:left="6480"/>
        <w:rPr>
          <w:rFonts w:ascii="Calibri" w:hAnsi="Calibri"/>
          <w:sz w:val="24"/>
        </w:rPr>
      </w:pPr>
      <w:r>
        <w:rPr>
          <w:sz w:val="24"/>
        </w:rPr>
        <w:t>ZATWIERDZIŁ</w:t>
      </w:r>
    </w:p>
    <w:p w:rsidR="00EF3196" w:rsidRDefault="001E14D4" w:rsidP="00FD60BB">
      <w:pPr>
        <w:pStyle w:val="Tekstpodstawowy"/>
        <w:spacing w:before="60" w:after="0"/>
        <w:ind w:left="6480"/>
        <w:rPr>
          <w:rFonts w:ascii="Calibri" w:hAnsi="Calibri"/>
        </w:rPr>
      </w:pPr>
      <w:r>
        <w:t> </w:t>
      </w:r>
    </w:p>
    <w:p w:rsidR="00EF3196" w:rsidRDefault="001E14D4" w:rsidP="00FD60BB">
      <w:pPr>
        <w:pStyle w:val="Tekstpodstawowy"/>
        <w:spacing w:before="60" w:after="0"/>
        <w:ind w:left="6480"/>
        <w:rPr>
          <w:rFonts w:ascii="Calibri" w:hAnsi="Calibri"/>
        </w:rPr>
      </w:pPr>
      <w:r>
        <w:t> </w:t>
      </w:r>
    </w:p>
    <w:p w:rsidR="00EF3196" w:rsidRDefault="001E14D4" w:rsidP="00FD60BB">
      <w:pPr>
        <w:pStyle w:val="Tekstpodstawowy"/>
        <w:jc w:val="center"/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............. …..………………………………..</w:t>
      </w:r>
      <w:r>
        <w:rPr>
          <w:rFonts w:cs="Arial"/>
          <w:b/>
          <w:bCs/>
          <w:sz w:val="24"/>
          <w:szCs w:val="24"/>
        </w:rPr>
        <w:br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data, podpis i pieczęć Dyrektora Centrum</w:t>
      </w:r>
    </w:p>
    <w:sectPr w:rsidR="00EF3196">
      <w:headerReference w:type="default" r:id="rId7"/>
      <w:pgSz w:w="11906" w:h="16838"/>
      <w:pgMar w:top="2419" w:right="1417" w:bottom="1417" w:left="1417" w:header="141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14D4">
      <w:pPr>
        <w:spacing w:after="0" w:line="240" w:lineRule="auto"/>
      </w:pPr>
      <w:r>
        <w:separator/>
      </w:r>
    </w:p>
  </w:endnote>
  <w:endnote w:type="continuationSeparator" w:id="0">
    <w:p w:rsidR="00000000" w:rsidRDefault="001E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14D4">
      <w:pPr>
        <w:spacing w:after="0" w:line="240" w:lineRule="auto"/>
      </w:pPr>
      <w:r>
        <w:separator/>
      </w:r>
    </w:p>
  </w:footnote>
  <w:footnote w:type="continuationSeparator" w:id="0">
    <w:p w:rsidR="00000000" w:rsidRDefault="001E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96" w:rsidRDefault="001E14D4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-428625</wp:posOffset>
          </wp:positionV>
          <wp:extent cx="4184650" cy="93853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8465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196" w:rsidRDefault="00EF3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5F70"/>
    <w:multiLevelType w:val="multilevel"/>
    <w:tmpl w:val="19DEC2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F52F73"/>
    <w:multiLevelType w:val="multilevel"/>
    <w:tmpl w:val="00AAEF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96"/>
    <w:rsid w:val="00113170"/>
    <w:rsid w:val="001E14D4"/>
    <w:rsid w:val="00207940"/>
    <w:rsid w:val="00614D38"/>
    <w:rsid w:val="00704EF3"/>
    <w:rsid w:val="00BF0EA5"/>
    <w:rsid w:val="00EF3196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64158-60DA-4D20-8D09-64CBBB1E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39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70" w:line="240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396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Strzemiecka</dc:creator>
  <dc:description/>
  <cp:lastModifiedBy>Anna Strzemiecka</cp:lastModifiedBy>
  <cp:revision>12</cp:revision>
  <cp:lastPrinted>2018-01-15T13:29:00Z</cp:lastPrinted>
  <dcterms:created xsi:type="dcterms:W3CDTF">2018-01-04T07:22:00Z</dcterms:created>
  <dcterms:modified xsi:type="dcterms:W3CDTF">2018-01-15T13:31:00Z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