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A1791A" w:rsidRDefault="00A1791A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A1791A">
        <w:rPr>
          <w:rFonts w:ascii="Arial" w:hAnsi="Arial" w:cs="Arial"/>
          <w:b/>
          <w:bCs/>
          <w:sz w:val="24"/>
          <w:szCs w:val="24"/>
        </w:rPr>
        <w:t>warzyw, owoców i produktów podobnych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1C2F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A1791A" w:rsidRDefault="00A1791A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1C2FC3"/>
    <w:rsid w:val="00201D1B"/>
    <w:rsid w:val="00252EB9"/>
    <w:rsid w:val="004517D8"/>
    <w:rsid w:val="008570F2"/>
    <w:rsid w:val="00897EFC"/>
    <w:rsid w:val="00A1791A"/>
    <w:rsid w:val="00AE3324"/>
    <w:rsid w:val="00B54319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2021-12-04T21:30:00Z</dcterms:created>
  <dcterms:modified xsi:type="dcterms:W3CDTF">2021-12-14T15:26:00Z</dcterms:modified>
</cp:coreProperties>
</file>