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35" w:rsidRDefault="001E445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E445A">
        <w:rPr>
          <w:rFonts w:ascii="Arial" w:hAnsi="Arial" w:cs="Arial"/>
          <w:sz w:val="24"/>
          <w:szCs w:val="24"/>
        </w:rPr>
        <w:t xml:space="preserve">Lublin, dnia 01.10.2021 </w:t>
      </w:r>
      <w:proofErr w:type="gramStart"/>
      <w:r w:rsidRPr="001E445A">
        <w:rPr>
          <w:rFonts w:ascii="Arial" w:hAnsi="Arial" w:cs="Arial"/>
          <w:sz w:val="24"/>
          <w:szCs w:val="24"/>
        </w:rPr>
        <w:t>roku</w:t>
      </w:r>
      <w:proofErr w:type="gramEnd"/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Pr="00F741EB" w:rsidRDefault="001E445A" w:rsidP="001E445A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publicznego na podstawie art. 2 ust. 1 pkt. 1 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  <w:r w:rsidRPr="00F741EB">
        <w:rPr>
          <w:rFonts w:ascii="Arial" w:hAnsi="Arial" w:cs="Arial"/>
          <w:b/>
          <w:sz w:val="24"/>
          <w:szCs w:val="24"/>
        </w:rPr>
        <w:t xml:space="preserve">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963763">
        <w:rPr>
          <w:rFonts w:ascii="Arial" w:eastAsia="Times New Roman" w:hAnsi="Arial" w:cs="Arial"/>
          <w:b/>
          <w:sz w:val="24"/>
          <w:szCs w:val="24"/>
        </w:rPr>
        <w:t>Dostawę</w:t>
      </w:r>
      <w:r w:rsidRPr="009637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</w:t>
      </w:r>
      <w:r w:rsidRPr="00963763">
        <w:rPr>
          <w:rFonts w:ascii="Arial" w:hAnsi="Arial" w:cs="Arial"/>
          <w:b/>
          <w:sz w:val="24"/>
          <w:szCs w:val="24"/>
        </w:rPr>
        <w:t>dla   Domu Pomocy Społecznej „KALINA”</w:t>
      </w:r>
      <w:r w:rsidRPr="00D670E4">
        <w:rPr>
          <w:rFonts w:ascii="Arial" w:hAnsi="Arial" w:cs="Arial"/>
          <w:b/>
          <w:sz w:val="24"/>
          <w:szCs w:val="24"/>
        </w:rPr>
        <w:t xml:space="preserve"> </w:t>
      </w:r>
    </w:p>
    <w:p w:rsid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Default="001E445A" w:rsidP="001E4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01.10</w:t>
      </w:r>
      <w:r>
        <w:rPr>
          <w:rFonts w:ascii="Arial" w:hAnsi="Arial" w:cs="Arial"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Zamawiającego wpłynęło zapytanie następującej treści:</w:t>
      </w:r>
    </w:p>
    <w:p w:rsid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1 dotyczy pozycji 3 – </w:t>
      </w:r>
      <w:r w:rsidRPr="001E445A">
        <w:rPr>
          <w:rFonts w:ascii="Arial" w:hAnsi="Arial" w:cs="Arial"/>
          <w:sz w:val="24"/>
          <w:szCs w:val="24"/>
        </w:rPr>
        <w:t>Czy Zamawiający oczekuje fartuch chirurgiczny sterylny?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2 dotyczy pozycji 3 – </w:t>
      </w:r>
      <w:r w:rsidRPr="001E445A">
        <w:rPr>
          <w:rFonts w:ascii="Arial" w:hAnsi="Arial" w:cs="Arial"/>
          <w:sz w:val="24"/>
          <w:szCs w:val="24"/>
        </w:rPr>
        <w:t>Czy Zamawiający dopuści fartuch chirurgiczny sterylny o gramaturze 35g/m2?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3 dotyczy pozycji 3 – </w:t>
      </w:r>
      <w:r w:rsidRPr="001E445A">
        <w:rPr>
          <w:rFonts w:ascii="Arial" w:hAnsi="Arial" w:cs="Arial"/>
          <w:sz w:val="24"/>
          <w:szCs w:val="24"/>
        </w:rPr>
        <w:t>Czy Zamawiający dopuści fartuch medyczny nieprzemakalny o gramaturze 40 g/m2?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4 dotyczy pozycji 3 – </w:t>
      </w:r>
      <w:r w:rsidRPr="001E445A">
        <w:rPr>
          <w:rFonts w:ascii="Arial" w:hAnsi="Arial" w:cs="Arial"/>
          <w:sz w:val="24"/>
          <w:szCs w:val="24"/>
        </w:rPr>
        <w:t xml:space="preserve">Czy Zamawiający dopuści fartuch ochronny włókninowy </w:t>
      </w:r>
      <w:proofErr w:type="spellStart"/>
      <w:r w:rsidRPr="001E445A">
        <w:rPr>
          <w:rFonts w:ascii="Arial" w:hAnsi="Arial" w:cs="Arial"/>
          <w:sz w:val="24"/>
          <w:szCs w:val="24"/>
        </w:rPr>
        <w:t>j.u</w:t>
      </w:r>
      <w:proofErr w:type="spellEnd"/>
      <w:r w:rsidRPr="001E445A">
        <w:rPr>
          <w:rFonts w:ascii="Arial" w:hAnsi="Arial" w:cs="Arial"/>
          <w:sz w:val="24"/>
          <w:szCs w:val="24"/>
        </w:rPr>
        <w:t xml:space="preserve">. 35 </w:t>
      </w:r>
      <w:proofErr w:type="gramStart"/>
      <w:r w:rsidRPr="001E445A">
        <w:rPr>
          <w:rFonts w:ascii="Arial" w:hAnsi="Arial" w:cs="Arial"/>
          <w:sz w:val="24"/>
          <w:szCs w:val="24"/>
        </w:rPr>
        <w:t>g</w:t>
      </w:r>
      <w:proofErr w:type="gramEnd"/>
      <w:r w:rsidRPr="001E445A">
        <w:rPr>
          <w:rFonts w:ascii="Arial" w:hAnsi="Arial" w:cs="Arial"/>
          <w:sz w:val="24"/>
          <w:szCs w:val="24"/>
        </w:rPr>
        <w:t>/m2?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5 dotyczy pozycji 4 – </w:t>
      </w:r>
      <w:r w:rsidRPr="001E445A">
        <w:rPr>
          <w:rFonts w:ascii="Arial" w:hAnsi="Arial" w:cs="Arial"/>
          <w:sz w:val="24"/>
          <w:szCs w:val="24"/>
        </w:rPr>
        <w:t>Czy Zamawiający dopuści kombinezon bez pętelki na kciuk?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6 dotyczy pozycji 4 – </w:t>
      </w:r>
      <w:r w:rsidRPr="001E445A">
        <w:rPr>
          <w:rFonts w:ascii="Arial" w:hAnsi="Arial" w:cs="Arial"/>
          <w:sz w:val="24"/>
          <w:szCs w:val="24"/>
        </w:rPr>
        <w:t>Czy Zamawiającemu chodziło o spełnienie normy EN 1703-3, czy też EN 1073 -2?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7 dotyczy pozycji 4 – </w:t>
      </w:r>
      <w:r w:rsidRPr="001E445A">
        <w:rPr>
          <w:rFonts w:ascii="Arial" w:hAnsi="Arial" w:cs="Arial"/>
          <w:sz w:val="24"/>
          <w:szCs w:val="24"/>
        </w:rPr>
        <w:t>Czy Zamawiający odstąpi od wymogu spełnienia normy EN 1703-3, (czy też EN 1073 -2)?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8 dotyczy pozycji 6 – </w:t>
      </w:r>
      <w:r w:rsidRPr="001E445A">
        <w:rPr>
          <w:rFonts w:ascii="Arial" w:hAnsi="Arial" w:cs="Arial"/>
          <w:sz w:val="24"/>
          <w:szCs w:val="24"/>
        </w:rPr>
        <w:t>Czy Zamawiający dopuści ochraniacze na buty bez podeszwy antypoślizgowej?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lastRenderedPageBreak/>
        <w:t xml:space="preserve">Pytanie 9 dotyczy pozycji 6 – </w:t>
      </w:r>
      <w:r w:rsidRPr="001E445A">
        <w:rPr>
          <w:rFonts w:ascii="Arial" w:hAnsi="Arial" w:cs="Arial"/>
          <w:sz w:val="24"/>
          <w:szCs w:val="24"/>
        </w:rPr>
        <w:t>Czy Zamawiający dopuści ochraniacze na buty – wysoki wiązany na troki pod kolanem (bez gumki nad kostką)?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10 dotyczy pozycji 6 – </w:t>
      </w:r>
      <w:r w:rsidRPr="001E445A">
        <w:rPr>
          <w:rFonts w:ascii="Arial" w:hAnsi="Arial" w:cs="Arial"/>
          <w:sz w:val="24"/>
          <w:szCs w:val="24"/>
        </w:rPr>
        <w:t>Czy Zamawiający dopuści ochraniacze na buty – wysoki bez gumki nad kostką?</w:t>
      </w:r>
    </w:p>
    <w:p w:rsidR="001E445A" w:rsidRPr="001E445A" w:rsidRDefault="001E445A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sz w:val="24"/>
          <w:szCs w:val="24"/>
        </w:rPr>
        <w:t xml:space="preserve"> </w:t>
      </w:r>
    </w:p>
    <w:p w:rsidR="001E445A" w:rsidRDefault="004A683B" w:rsidP="001E4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odpowiada:</w:t>
      </w:r>
    </w:p>
    <w:p w:rsidR="00244F51" w:rsidRDefault="00244F51" w:rsidP="001E44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683B" w:rsidRDefault="004A683B" w:rsidP="001E445A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>Pytanie 1 dotyczy pozycji 3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4A683B">
        <w:rPr>
          <w:rFonts w:ascii="Arial" w:hAnsi="Arial" w:cs="Arial"/>
          <w:sz w:val="24"/>
          <w:szCs w:val="24"/>
        </w:rPr>
        <w:t>Zamawiający nie oczekuje far</w:t>
      </w:r>
      <w:r>
        <w:rPr>
          <w:rFonts w:ascii="Arial" w:hAnsi="Arial" w:cs="Arial"/>
          <w:sz w:val="24"/>
          <w:szCs w:val="24"/>
        </w:rPr>
        <w:t>t</w:t>
      </w:r>
      <w:r w:rsidRPr="004A683B">
        <w:rPr>
          <w:rFonts w:ascii="Arial" w:hAnsi="Arial" w:cs="Arial"/>
          <w:sz w:val="24"/>
          <w:szCs w:val="24"/>
        </w:rPr>
        <w:t>uc</w:t>
      </w:r>
      <w:r>
        <w:rPr>
          <w:rFonts w:ascii="Arial" w:hAnsi="Arial" w:cs="Arial"/>
          <w:sz w:val="24"/>
          <w:szCs w:val="24"/>
        </w:rPr>
        <w:t>ha chirurgicznego sterylnego.</w:t>
      </w:r>
    </w:p>
    <w:p w:rsidR="001E445A" w:rsidRDefault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>Pytanie 2 dotyczy pozycji 3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4A683B">
        <w:rPr>
          <w:rFonts w:ascii="Arial" w:hAnsi="Arial" w:cs="Arial"/>
          <w:sz w:val="24"/>
          <w:szCs w:val="24"/>
        </w:rPr>
        <w:t>Zamawiający nie dopuści</w:t>
      </w:r>
      <w:r w:rsidRPr="001E445A">
        <w:rPr>
          <w:rFonts w:ascii="Arial" w:hAnsi="Arial" w:cs="Arial"/>
          <w:sz w:val="24"/>
          <w:szCs w:val="24"/>
        </w:rPr>
        <w:t xml:space="preserve"> fartuch</w:t>
      </w:r>
      <w:r>
        <w:rPr>
          <w:rFonts w:ascii="Arial" w:hAnsi="Arial" w:cs="Arial"/>
          <w:sz w:val="24"/>
          <w:szCs w:val="24"/>
        </w:rPr>
        <w:t>a chirurgicznego sterylnego</w:t>
      </w:r>
      <w:r w:rsidRPr="001E445A">
        <w:rPr>
          <w:rFonts w:ascii="Arial" w:hAnsi="Arial" w:cs="Arial"/>
          <w:sz w:val="24"/>
          <w:szCs w:val="24"/>
        </w:rPr>
        <w:t xml:space="preserve"> o gramaturze 35g/m2?</w:t>
      </w:r>
    </w:p>
    <w:p w:rsidR="004A683B" w:rsidRDefault="004A683B" w:rsidP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3 dotyczy pozycji 3 – </w:t>
      </w:r>
      <w:r w:rsidRPr="001E445A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nie </w:t>
      </w:r>
      <w:r w:rsidRPr="001E445A">
        <w:rPr>
          <w:rFonts w:ascii="Arial" w:hAnsi="Arial" w:cs="Arial"/>
          <w:sz w:val="24"/>
          <w:szCs w:val="24"/>
        </w:rPr>
        <w:t>dopuści fartuch</w:t>
      </w:r>
      <w:r>
        <w:rPr>
          <w:rFonts w:ascii="Arial" w:hAnsi="Arial" w:cs="Arial"/>
          <w:sz w:val="24"/>
          <w:szCs w:val="24"/>
        </w:rPr>
        <w:t>a medycznego</w:t>
      </w:r>
      <w:r w:rsidRPr="001E445A">
        <w:rPr>
          <w:rFonts w:ascii="Arial" w:hAnsi="Arial" w:cs="Arial"/>
          <w:sz w:val="24"/>
          <w:szCs w:val="24"/>
        </w:rPr>
        <w:t xml:space="preserve"> niep</w:t>
      </w:r>
      <w:r>
        <w:rPr>
          <w:rFonts w:ascii="Arial" w:hAnsi="Arial" w:cs="Arial"/>
          <w:sz w:val="24"/>
          <w:szCs w:val="24"/>
        </w:rPr>
        <w:t>rzemakalnego o gramaturze 40 g/m2.</w:t>
      </w: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4 dotyczy pozycji 3 – </w:t>
      </w:r>
      <w:r w:rsidRPr="001E445A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nie</w:t>
      </w:r>
      <w:r w:rsidRPr="001E445A">
        <w:rPr>
          <w:rFonts w:ascii="Arial" w:hAnsi="Arial" w:cs="Arial"/>
          <w:sz w:val="24"/>
          <w:szCs w:val="24"/>
        </w:rPr>
        <w:t xml:space="preserve"> dopuści fartuch</w:t>
      </w:r>
      <w:r>
        <w:rPr>
          <w:rFonts w:ascii="Arial" w:hAnsi="Arial" w:cs="Arial"/>
          <w:sz w:val="24"/>
          <w:szCs w:val="24"/>
        </w:rPr>
        <w:t>a ochronnego włókninowego</w:t>
      </w:r>
      <w:r w:rsidRPr="001E4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45A">
        <w:rPr>
          <w:rFonts w:ascii="Arial" w:hAnsi="Arial" w:cs="Arial"/>
          <w:sz w:val="24"/>
          <w:szCs w:val="24"/>
        </w:rPr>
        <w:t>j.u</w:t>
      </w:r>
      <w:proofErr w:type="spellEnd"/>
      <w:r w:rsidRPr="001E445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35 </w:t>
      </w: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>/m2.</w:t>
      </w:r>
    </w:p>
    <w:p w:rsidR="004A683B" w:rsidRDefault="004A683B" w:rsidP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5 dotyczy pozycji 4 – </w:t>
      </w:r>
      <w:r w:rsidRPr="001E445A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nie</w:t>
      </w:r>
      <w:r w:rsidRPr="001E445A">
        <w:rPr>
          <w:rFonts w:ascii="Arial" w:hAnsi="Arial" w:cs="Arial"/>
          <w:sz w:val="24"/>
          <w:szCs w:val="24"/>
        </w:rPr>
        <w:t xml:space="preserve"> dopuści kombinezon</w:t>
      </w:r>
      <w:r>
        <w:rPr>
          <w:rFonts w:ascii="Arial" w:hAnsi="Arial" w:cs="Arial"/>
          <w:sz w:val="24"/>
          <w:szCs w:val="24"/>
        </w:rPr>
        <w:t>u bez pętelki na kciuk.</w:t>
      </w:r>
    </w:p>
    <w:p w:rsidR="004A683B" w:rsidRDefault="004A683B" w:rsidP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6 dotyczy pozycji 4 – </w:t>
      </w:r>
      <w:r w:rsidRPr="001E445A">
        <w:rPr>
          <w:rFonts w:ascii="Arial" w:hAnsi="Arial" w:cs="Arial"/>
          <w:sz w:val="24"/>
          <w:szCs w:val="24"/>
        </w:rPr>
        <w:t>Zamawiającemu chodziło o spełnienie nor</w:t>
      </w:r>
      <w:r>
        <w:rPr>
          <w:rFonts w:ascii="Arial" w:hAnsi="Arial" w:cs="Arial"/>
          <w:sz w:val="24"/>
          <w:szCs w:val="24"/>
        </w:rPr>
        <w:t>my EN 1703-3.</w:t>
      </w: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7 dotyczy pozycji 4 – </w:t>
      </w:r>
      <w:r w:rsidRPr="001E445A">
        <w:rPr>
          <w:rFonts w:ascii="Arial" w:hAnsi="Arial" w:cs="Arial"/>
          <w:sz w:val="24"/>
          <w:szCs w:val="24"/>
        </w:rPr>
        <w:t xml:space="preserve">Zamawiający odstąpi od wymogu spełnienia normy </w:t>
      </w:r>
      <w:r>
        <w:rPr>
          <w:rFonts w:ascii="Arial" w:hAnsi="Arial" w:cs="Arial"/>
          <w:sz w:val="24"/>
          <w:szCs w:val="24"/>
        </w:rPr>
        <w:t>EN 1703-3. W związku z powyższym zmianie ulegnie Załącznik nr 1 – formularz cenowy (w załączeniu).</w:t>
      </w:r>
    </w:p>
    <w:p w:rsidR="004A683B" w:rsidRDefault="004A683B" w:rsidP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8 dotyczy pozycji 6 – </w:t>
      </w:r>
      <w:r w:rsidRPr="001E445A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nie dopuści ochraniaczy</w:t>
      </w:r>
      <w:r w:rsidRPr="001E445A">
        <w:rPr>
          <w:rFonts w:ascii="Arial" w:hAnsi="Arial" w:cs="Arial"/>
          <w:sz w:val="24"/>
          <w:szCs w:val="24"/>
        </w:rPr>
        <w:t xml:space="preserve"> na bu</w:t>
      </w:r>
      <w:r>
        <w:rPr>
          <w:rFonts w:ascii="Arial" w:hAnsi="Arial" w:cs="Arial"/>
          <w:sz w:val="24"/>
          <w:szCs w:val="24"/>
        </w:rPr>
        <w:t>ty bez podeszwy antypoślizgowej.</w:t>
      </w: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9 dotyczy pozycji 6 – </w:t>
      </w:r>
      <w:r w:rsidRPr="001E445A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nie dopuści ochraniaczy </w:t>
      </w:r>
      <w:r w:rsidRPr="001E445A">
        <w:rPr>
          <w:rFonts w:ascii="Arial" w:hAnsi="Arial" w:cs="Arial"/>
          <w:sz w:val="24"/>
          <w:szCs w:val="24"/>
        </w:rPr>
        <w:t>na buty – wysoki</w:t>
      </w:r>
      <w:r>
        <w:rPr>
          <w:rFonts w:ascii="Arial" w:hAnsi="Arial" w:cs="Arial"/>
          <w:sz w:val="24"/>
          <w:szCs w:val="24"/>
        </w:rPr>
        <w:t>e wiązane</w:t>
      </w:r>
      <w:r w:rsidRPr="001E445A">
        <w:rPr>
          <w:rFonts w:ascii="Arial" w:hAnsi="Arial" w:cs="Arial"/>
          <w:sz w:val="24"/>
          <w:szCs w:val="24"/>
        </w:rPr>
        <w:t xml:space="preserve"> na troki pod</w:t>
      </w:r>
      <w:r>
        <w:rPr>
          <w:rFonts w:ascii="Arial" w:hAnsi="Arial" w:cs="Arial"/>
          <w:sz w:val="24"/>
          <w:szCs w:val="24"/>
        </w:rPr>
        <w:t xml:space="preserve"> kolanem (bez gumki nad kostką).</w:t>
      </w: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  <w:r w:rsidRPr="001E445A">
        <w:rPr>
          <w:rFonts w:ascii="Arial" w:hAnsi="Arial" w:cs="Arial"/>
          <w:b/>
          <w:sz w:val="24"/>
          <w:szCs w:val="24"/>
        </w:rPr>
        <w:t xml:space="preserve">Pytanie 10 dotyczy pozycji 6 – </w:t>
      </w:r>
      <w:r w:rsidRPr="001E445A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nie </w:t>
      </w:r>
      <w:r w:rsidR="00244F51">
        <w:rPr>
          <w:rFonts w:ascii="Arial" w:hAnsi="Arial" w:cs="Arial"/>
          <w:sz w:val="24"/>
          <w:szCs w:val="24"/>
        </w:rPr>
        <w:t>dopuści ochraniacz</w:t>
      </w:r>
      <w:r>
        <w:rPr>
          <w:rFonts w:ascii="Arial" w:hAnsi="Arial" w:cs="Arial"/>
          <w:sz w:val="24"/>
          <w:szCs w:val="24"/>
        </w:rPr>
        <w:t>y</w:t>
      </w:r>
      <w:r w:rsidRPr="001E445A">
        <w:rPr>
          <w:rFonts w:ascii="Arial" w:hAnsi="Arial" w:cs="Arial"/>
          <w:sz w:val="24"/>
          <w:szCs w:val="24"/>
        </w:rPr>
        <w:t xml:space="preserve"> na buty – wysoki</w:t>
      </w:r>
      <w:r w:rsidR="00244F51">
        <w:rPr>
          <w:rFonts w:ascii="Arial" w:hAnsi="Arial" w:cs="Arial"/>
          <w:sz w:val="24"/>
          <w:szCs w:val="24"/>
        </w:rPr>
        <w:t>e</w:t>
      </w:r>
      <w:r w:rsidRPr="001E445A">
        <w:rPr>
          <w:rFonts w:ascii="Arial" w:hAnsi="Arial" w:cs="Arial"/>
          <w:sz w:val="24"/>
          <w:szCs w:val="24"/>
        </w:rPr>
        <w:t xml:space="preserve"> bez gumki nad kostką</w:t>
      </w:r>
      <w:r w:rsidR="00244F51">
        <w:rPr>
          <w:rFonts w:ascii="Arial" w:hAnsi="Arial" w:cs="Arial"/>
          <w:sz w:val="24"/>
          <w:szCs w:val="24"/>
        </w:rPr>
        <w:t>.</w:t>
      </w: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Default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>
      <w:pPr>
        <w:rPr>
          <w:rFonts w:ascii="Arial" w:hAnsi="Arial" w:cs="Arial"/>
          <w:sz w:val="24"/>
          <w:szCs w:val="24"/>
        </w:rPr>
      </w:pPr>
    </w:p>
    <w:sectPr w:rsidR="004A683B" w:rsidRPr="001E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A"/>
    <w:rsid w:val="001E445A"/>
    <w:rsid w:val="00244F51"/>
    <w:rsid w:val="003F7A35"/>
    <w:rsid w:val="004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FE7FD-60D9-438F-9CCA-9DC2331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E445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1</cp:revision>
  <dcterms:created xsi:type="dcterms:W3CDTF">2021-10-01T09:38:00Z</dcterms:created>
  <dcterms:modified xsi:type="dcterms:W3CDTF">2021-10-01T11:54:00Z</dcterms:modified>
</cp:coreProperties>
</file>