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72360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272360">
        <w:rPr>
          <w:rFonts w:ascii="Arial" w:hAnsi="Arial" w:cs="Arial"/>
          <w:b/>
        </w:rPr>
        <w:t>pieczywa i artykułów piekarniczych</w:t>
      </w:r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52052" w:rsidP="00C52052">
      <w:pPr>
        <w:jc w:val="center"/>
        <w:rPr>
          <w:rFonts w:ascii="Arial" w:hAnsi="Arial" w:cs="Arial"/>
          <w:b/>
        </w:rPr>
      </w:pPr>
      <w:bookmarkStart w:id="1" w:name="_GoBack"/>
      <w:bookmarkEnd w:id="1"/>
      <w:r w:rsidRPr="00C52052">
        <w:rPr>
          <w:rFonts w:ascii="Arial" w:hAnsi="Arial" w:cs="Arial"/>
          <w:b/>
        </w:rPr>
        <w:t>w Lublinie</w:t>
      </w:r>
      <w:r w:rsidR="00C66963"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0CB3-C795-427F-A6E1-9A145A39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2020-11-02T09:41:00Z</cp:lastPrinted>
  <dcterms:created xsi:type="dcterms:W3CDTF">2021-12-04T21:14:00Z</dcterms:created>
  <dcterms:modified xsi:type="dcterms:W3CDTF">2021-12-04T21:14:00Z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