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4A" w:rsidRPr="009B74B1" w:rsidRDefault="0024544A" w:rsidP="0024544A">
      <w:pPr>
        <w:jc w:val="both"/>
        <w:rPr>
          <w:rFonts w:ascii="Arial" w:hAnsi="Arial" w:cs="Arial"/>
          <w:color w:val="323232"/>
          <w:sz w:val="24"/>
          <w:szCs w:val="24"/>
        </w:rPr>
      </w:pPr>
      <w:r w:rsidRPr="009B74B1">
        <w:rPr>
          <w:rFonts w:ascii="Arial" w:hAnsi="Arial" w:cs="Arial"/>
          <w:color w:val="323232"/>
          <w:sz w:val="24"/>
          <w:szCs w:val="24"/>
        </w:rPr>
        <w:t xml:space="preserve">W odpowiedzi na </w:t>
      </w:r>
      <w:r>
        <w:rPr>
          <w:rFonts w:ascii="Arial" w:hAnsi="Arial" w:cs="Arial"/>
          <w:color w:val="323232"/>
          <w:sz w:val="24"/>
          <w:szCs w:val="24"/>
        </w:rPr>
        <w:t>zapytanie</w:t>
      </w:r>
      <w:r w:rsidRPr="009B74B1">
        <w:rPr>
          <w:rFonts w:ascii="Arial" w:hAnsi="Arial" w:cs="Arial"/>
          <w:color w:val="323232"/>
          <w:sz w:val="24"/>
          <w:szCs w:val="24"/>
        </w:rPr>
        <w:t xml:space="preserve">, jakie wpłynęło do Domu Pomocy Społecznej „Kalina” </w:t>
      </w:r>
      <w:r>
        <w:rPr>
          <w:rFonts w:ascii="Arial" w:hAnsi="Arial" w:cs="Arial"/>
          <w:color w:val="323232"/>
          <w:sz w:val="24"/>
          <w:szCs w:val="24"/>
        </w:rPr>
        <w:t xml:space="preserve">                                         </w:t>
      </w:r>
      <w:r w:rsidRPr="009B74B1">
        <w:rPr>
          <w:rFonts w:ascii="Arial" w:hAnsi="Arial" w:cs="Arial"/>
          <w:color w:val="323232"/>
          <w:sz w:val="24"/>
          <w:szCs w:val="24"/>
        </w:rPr>
        <w:t>w toczącym się postępowaniu wewnętrznym n</w:t>
      </w:r>
      <w:r>
        <w:rPr>
          <w:rFonts w:ascii="Arial" w:hAnsi="Arial" w:cs="Arial"/>
          <w:color w:val="323232"/>
          <w:sz w:val="24"/>
          <w:szCs w:val="24"/>
        </w:rPr>
        <w:t>a „Dostawę środków do dezynfekcji</w:t>
      </w:r>
      <w:r w:rsidRPr="009B74B1">
        <w:rPr>
          <w:rFonts w:ascii="Arial" w:hAnsi="Arial" w:cs="Arial"/>
          <w:color w:val="323232"/>
          <w:sz w:val="24"/>
          <w:szCs w:val="24"/>
        </w:rPr>
        <w:t>”, wyjaśniam:</w:t>
      </w:r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7401D0" w:rsidRPr="0024544A" w:rsidRDefault="00CB5EDF">
      <w:pPr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Pyt.</w:t>
      </w:r>
      <w:r w:rsidR="0024544A" w:rsidRPr="0024544A">
        <w:rPr>
          <w:rFonts w:ascii="Arial" w:hAnsi="Arial" w:cs="Arial"/>
          <w:sz w:val="24"/>
          <w:szCs w:val="24"/>
        </w:rPr>
        <w:t xml:space="preserve"> </w:t>
      </w:r>
      <w:r w:rsidRPr="0024544A">
        <w:rPr>
          <w:rFonts w:ascii="Arial" w:hAnsi="Arial" w:cs="Arial"/>
          <w:sz w:val="24"/>
          <w:szCs w:val="24"/>
        </w:rPr>
        <w:t>1,</w:t>
      </w:r>
      <w:r w:rsidR="0024544A" w:rsidRPr="0024544A">
        <w:rPr>
          <w:rFonts w:ascii="Arial" w:hAnsi="Arial" w:cs="Arial"/>
          <w:sz w:val="24"/>
          <w:szCs w:val="24"/>
        </w:rPr>
        <w:t xml:space="preserve"> </w:t>
      </w:r>
      <w:r w:rsidRPr="0024544A">
        <w:rPr>
          <w:rFonts w:ascii="Arial" w:hAnsi="Arial" w:cs="Arial"/>
          <w:sz w:val="24"/>
          <w:szCs w:val="24"/>
        </w:rPr>
        <w:t>poz. 1</w:t>
      </w:r>
    </w:p>
    <w:p w:rsidR="0024544A" w:rsidRDefault="00CB5EDF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dopuści gotowy do użycia, bezbarwny preparat na mieszaniny alkoholi, do szybkiej dezynfekcji i czyszczenia powierzchni wyrobów medycznych, leżanek przeznaczonych do badania pacjentów, stołów operacyjnych, powierzchni przyrządów medycznych, również tych wykonanych z poliwęglanu oraz do dezynfekcji sprzętu stomatologicznego , w tym końcówek stomatologicz</w:t>
      </w:r>
      <w:r w:rsidR="00131F2F" w:rsidRPr="0024544A">
        <w:rPr>
          <w:rFonts w:ascii="Arial" w:hAnsi="Arial" w:cs="Arial"/>
          <w:sz w:val="24"/>
          <w:szCs w:val="24"/>
        </w:rPr>
        <w:t>nych. Z możliwością stosowania na oddziałach neonatologicznych i noworodkowych, nie zawierający aldehydów oraz związków amoniowych, posiadający przyjemny zapach oraz dobra tolerancję materiałową, szybkoschnący, nie pozostawiający zacieków. Skuteczny w bardzo krótkim czasie wobec : B(łącznie z MRSA), Tbc (M. terrae, M. avium), F(C. albicans), V(BVDV,Vaccinia, HSV, Rota, Noro) w czasie</w:t>
      </w:r>
      <w:r w:rsidR="00B60C3D" w:rsidRPr="0024544A">
        <w:rPr>
          <w:rFonts w:ascii="Arial" w:hAnsi="Arial" w:cs="Arial"/>
          <w:sz w:val="24"/>
          <w:szCs w:val="24"/>
        </w:rPr>
        <w:t xml:space="preserve"> do 1 min, grzyby, V(Adeno) w czasie 2 min z możliwością rozszerzenia działania o V (Polyoma SV 40, Polio) wraz z wydłużeniem czasu działania. Opakowanie 1 l ze spryskiwaczem.</w:t>
      </w:r>
      <w:r w:rsidR="00DD5A1C" w:rsidRPr="0024544A">
        <w:rPr>
          <w:rFonts w:ascii="Arial" w:hAnsi="Arial" w:cs="Arial"/>
          <w:sz w:val="24"/>
          <w:szCs w:val="24"/>
        </w:rPr>
        <w:t xml:space="preserve"> </w:t>
      </w:r>
      <w:r w:rsidR="00B60C3D" w:rsidRPr="0024544A">
        <w:rPr>
          <w:rFonts w:ascii="Arial" w:hAnsi="Arial" w:cs="Arial"/>
          <w:sz w:val="24"/>
          <w:szCs w:val="24"/>
        </w:rPr>
        <w:t>Wyrób medyczny.</w:t>
      </w:r>
    </w:p>
    <w:p w:rsidR="0024544A" w:rsidRP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</w:t>
      </w: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wiedź: Zamawiający nie dopuszcza</w:t>
      </w:r>
    </w:p>
    <w:p w:rsidR="00B60C3D" w:rsidRPr="0024544A" w:rsidRDefault="00B60C3D">
      <w:pPr>
        <w:rPr>
          <w:rFonts w:ascii="Arial" w:hAnsi="Arial" w:cs="Arial"/>
          <w:sz w:val="24"/>
          <w:szCs w:val="24"/>
        </w:rPr>
      </w:pPr>
    </w:p>
    <w:p w:rsidR="00B60C3D" w:rsidRPr="0024544A" w:rsidRDefault="0024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Pyt.2</w:t>
      </w:r>
      <w:r w:rsidR="00B60C3D" w:rsidRPr="0024544A">
        <w:rPr>
          <w:rFonts w:ascii="Arial" w:hAnsi="Arial" w:cs="Arial"/>
          <w:sz w:val="24"/>
          <w:szCs w:val="24"/>
        </w:rPr>
        <w:t>, poz. 2</w:t>
      </w:r>
    </w:p>
    <w:p w:rsidR="00B60C3D" w:rsidRPr="0024544A" w:rsidRDefault="00B60C3D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 xml:space="preserve">Czy Zamawiający dopuści gotowy do użycia, bezbarwny preparat na mieszaniny alkoholi, do szybkiej dezynfekcji i czyszczenia powierzchni i wyrobów medycznych, leżanek </w:t>
      </w:r>
      <w:r w:rsidR="0089347A" w:rsidRPr="0024544A">
        <w:rPr>
          <w:rFonts w:ascii="Arial" w:hAnsi="Arial" w:cs="Arial"/>
          <w:sz w:val="24"/>
          <w:szCs w:val="24"/>
        </w:rPr>
        <w:t>przeznaczonych do badania pacjentów, stołów operacyjnych, powierzchni przyrządów medycznych, również tych wykonanych z poliwęglanu  oraz do dezynfekcji sprzętu stomatologicznego, w tym końcówek stomatologicznych. Z możliwością stosowania na oddziałach neonatologicznych i noworodkowych, nie zawierający aldehydów oraz związków amoniowych, posiadający przyjemny zapach oraz dobrą tolerancję materiałową, szybkoschnący, nie pozostawiający zacieków. Skuteczny w bardzo krótkim czasie wobec : B</w:t>
      </w:r>
      <w:r w:rsidR="00846B79" w:rsidRPr="0024544A">
        <w:rPr>
          <w:rFonts w:ascii="Arial" w:hAnsi="Arial" w:cs="Arial"/>
          <w:sz w:val="24"/>
          <w:szCs w:val="24"/>
        </w:rPr>
        <w:t>(łącznie z MRSA), Tbc (M.terrae, M. avium), F(C. albicans), V(BVDV,  Vaccinia, HSV, Rota, Noro) w czasie do 1 min, grzyby, V (Adeno) w czasie 2 min z możliwością rozszerzenia działania o V (Polyoma SV 40, Polio) wraz z wydłużeniem czasu działania. Opakowanie 5 l. Wyrób medyczny.</w:t>
      </w:r>
    </w:p>
    <w:p w:rsidR="0024544A" w:rsidRP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24544A" w:rsidRDefault="00073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p w:rsidR="0024544A" w:rsidRDefault="0024544A">
      <w:pPr>
        <w:rPr>
          <w:rFonts w:ascii="Arial" w:hAnsi="Arial" w:cs="Arial"/>
          <w:sz w:val="24"/>
          <w:szCs w:val="24"/>
        </w:rPr>
      </w:pPr>
    </w:p>
    <w:p w:rsidR="004400FA" w:rsidRPr="0024544A" w:rsidRDefault="0024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Pyt.3</w:t>
      </w:r>
      <w:r w:rsidR="004400FA" w:rsidRPr="0024544A">
        <w:rPr>
          <w:rFonts w:ascii="Arial" w:hAnsi="Arial" w:cs="Arial"/>
          <w:sz w:val="24"/>
          <w:szCs w:val="24"/>
        </w:rPr>
        <w:t>, poz. 3</w:t>
      </w:r>
    </w:p>
    <w:p w:rsidR="004400FA" w:rsidRPr="0024544A" w:rsidRDefault="004400FA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 xml:space="preserve">Czy Zamawiający wyrazi zgodę na zaoferowanie koncentratu w płynie do mycia </w:t>
      </w:r>
      <w:r w:rsidR="0024544A">
        <w:rPr>
          <w:rFonts w:ascii="Arial" w:hAnsi="Arial" w:cs="Arial"/>
          <w:sz w:val="24"/>
          <w:szCs w:val="24"/>
        </w:rPr>
        <w:t xml:space="preserve">                       </w:t>
      </w:r>
      <w:r w:rsidRPr="0024544A">
        <w:rPr>
          <w:rFonts w:ascii="Arial" w:hAnsi="Arial" w:cs="Arial"/>
          <w:sz w:val="24"/>
          <w:szCs w:val="24"/>
        </w:rPr>
        <w:t>i dezynfekcji powierzchni medycznych i innych powierzchni, na bazie czwartorzędowych związkach amoniowych i pochodnych alkoholowych (zawierającego benzyl-C12-C18-alkidimetyloamoniowy chlorek, niejonowe związki powierzchniowo czynne, fenoksyetanol), (nie zawierającego aldehydów i pochodnych guanidyny), o pH ok 9,5. Skuteczny wobec: B, MRSA, Tbc (M. terrae</w:t>
      </w:r>
      <w:r w:rsidR="00DA1BFF" w:rsidRPr="0024544A">
        <w:rPr>
          <w:rFonts w:ascii="Arial" w:hAnsi="Arial" w:cs="Arial"/>
          <w:sz w:val="24"/>
          <w:szCs w:val="24"/>
        </w:rPr>
        <w:t>), F (C. albicans), V(HIV, HBV, HCV, HSV (w badaniach), Vaccinia, Rota , Papova SV40). Opakowanie 2 l. Wyrób medyczny.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DA1BFF" w:rsidRPr="0024544A" w:rsidRDefault="00DA1BFF">
      <w:pPr>
        <w:rPr>
          <w:rFonts w:ascii="Arial" w:hAnsi="Arial" w:cs="Arial"/>
          <w:sz w:val="24"/>
          <w:szCs w:val="24"/>
        </w:rPr>
      </w:pPr>
    </w:p>
    <w:p w:rsidR="00DA1BFF" w:rsidRPr="0024544A" w:rsidRDefault="00245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Pyt. 4</w:t>
      </w:r>
      <w:r w:rsidR="00DA1BFF" w:rsidRPr="0024544A">
        <w:rPr>
          <w:rFonts w:ascii="Arial" w:hAnsi="Arial" w:cs="Arial"/>
          <w:sz w:val="24"/>
          <w:szCs w:val="24"/>
        </w:rPr>
        <w:t>, poz.4</w:t>
      </w:r>
    </w:p>
    <w:p w:rsidR="00DA1BFF" w:rsidRPr="0024544A" w:rsidRDefault="00DA1BFF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wyrazi zgodę na zaoferowanie koncentratu w płynie do mycia i dezynfekcji powierzchni medycznych i innych powierzchni, na bazie czwartorzędowych związkach amoniowych i pochodnych alkoholowych (zawierającego benzyl-C12-C18-alkidimetyloamoniowy chlorek, niejonowe związki powierzchniowo czynne, fenoksyetanol), (nie zawierającego aldehydów i pochodnych guanidyny), o pH ok 9,5. Skuteczny wobec: B, MRSA, Tbc (M. terrae), F (C. albicans), V(HIV, HBV, HCV, HSV (w badaniach), Vaccinia, Rota , Papova SV40). Opakowanie 5 l. Wyrób medyczny.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DA1BFF" w:rsidRPr="0024544A" w:rsidRDefault="00DA1BFF" w:rsidP="00DA1BFF">
      <w:pPr>
        <w:rPr>
          <w:rFonts w:ascii="Arial" w:hAnsi="Arial" w:cs="Arial"/>
          <w:sz w:val="24"/>
          <w:szCs w:val="24"/>
        </w:rPr>
      </w:pPr>
    </w:p>
    <w:p w:rsidR="00DA1BFF" w:rsidRPr="0024544A" w:rsidRDefault="0024544A" w:rsidP="002454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Pyt. 5</w:t>
      </w:r>
      <w:r w:rsidR="00DA1BFF" w:rsidRPr="0024544A">
        <w:rPr>
          <w:rFonts w:ascii="Arial" w:hAnsi="Arial" w:cs="Arial"/>
          <w:sz w:val="24"/>
          <w:szCs w:val="24"/>
        </w:rPr>
        <w:t>, poz.5</w:t>
      </w:r>
    </w:p>
    <w:p w:rsidR="00DA1BFF" w:rsidRPr="0024544A" w:rsidRDefault="00DA1BFF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wyrazi zgodę na zaoferowanie płynu do codziennego mycia i dezynfekcji oraz konserwacji systemów ssących i umywalek w unitach stomatologicznych, również do dezynfekcji w urządzeniach wykorzystywanych w la</w:t>
      </w:r>
      <w:r w:rsidR="002A758C" w:rsidRPr="0024544A">
        <w:rPr>
          <w:rFonts w:ascii="Arial" w:hAnsi="Arial" w:cs="Arial"/>
          <w:sz w:val="24"/>
          <w:szCs w:val="24"/>
        </w:rPr>
        <w:t>ryngologii. Posiada bardzo dobre właściwości myjące, nie zawiera aldehydów, nie tworzy piany, pozostawia świeży zapach, oraz jest skuteczny w obecności zanieczyszczeń organicznych wobec B, F (C. albicans), V(BVDV, Vaccinia). Opakowanie 2 L. Wyrób medyczny.</w:t>
      </w:r>
    </w:p>
    <w:p w:rsidR="002A758C" w:rsidRP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2A758C" w:rsidRPr="0024544A" w:rsidRDefault="0024544A" w:rsidP="00DA1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Pyt.6, </w:t>
      </w:r>
      <w:r w:rsidR="002A758C" w:rsidRPr="0024544A">
        <w:rPr>
          <w:rFonts w:ascii="Arial" w:hAnsi="Arial" w:cs="Arial"/>
          <w:sz w:val="24"/>
          <w:szCs w:val="24"/>
        </w:rPr>
        <w:t>poz.6</w:t>
      </w:r>
    </w:p>
    <w:p w:rsidR="002A758C" w:rsidRDefault="002A758C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dopuści do ocen alkoholowy płynny preparat do  higienicznej i chirurgicznej dezynfekcji rąk na bazie etanolu 83,7g/100g. Produkt bez zawartości jodu, chlorheksydyny. Produkt bezbarwny</w:t>
      </w:r>
      <w:r w:rsidR="00E01DBB" w:rsidRPr="0024544A">
        <w:rPr>
          <w:rFonts w:ascii="Arial" w:hAnsi="Arial" w:cs="Arial"/>
          <w:sz w:val="24"/>
          <w:szCs w:val="24"/>
        </w:rPr>
        <w:t xml:space="preserve">, zawiera innowacyjną formułę substancji pielęgnujących (D-pantenol i Vitamina E). higieniczna dezynfekcja skóry rąk- 30 sek., chirurgiczna dezynfekcja-90 sek. Skuteczny wobec: B, grzybów, TBC (m.TERRAE, m.avium), (HIV,HCV, Vaccinia, Rota, Noro, Adeno, Polio). Produkt biobójczy, </w:t>
      </w:r>
      <w:r w:rsidR="0024544A">
        <w:rPr>
          <w:rFonts w:ascii="Arial" w:hAnsi="Arial" w:cs="Arial"/>
          <w:sz w:val="24"/>
          <w:szCs w:val="24"/>
        </w:rPr>
        <w:t xml:space="preserve">                        </w:t>
      </w:r>
      <w:r w:rsidR="00E01DBB" w:rsidRPr="0024544A">
        <w:rPr>
          <w:rFonts w:ascii="Arial" w:hAnsi="Arial" w:cs="Arial"/>
          <w:sz w:val="24"/>
          <w:szCs w:val="24"/>
        </w:rPr>
        <w:t>w opakowaniach 1L&gt;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lastRenderedPageBreak/>
        <w:t>Odpowiedź: Zamawiający nie dopuszcza</w:t>
      </w:r>
    </w:p>
    <w:p w:rsidR="0024544A" w:rsidRPr="0024544A" w:rsidRDefault="0024544A" w:rsidP="00DA1BFF">
      <w:pPr>
        <w:rPr>
          <w:rFonts w:ascii="Arial" w:hAnsi="Arial" w:cs="Arial"/>
          <w:sz w:val="24"/>
          <w:szCs w:val="24"/>
        </w:rPr>
      </w:pPr>
    </w:p>
    <w:p w:rsidR="00E01DBB" w:rsidRPr="0024544A" w:rsidRDefault="002649B4" w:rsidP="00DA1BFF">
      <w:pPr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 xml:space="preserve">Pyt </w:t>
      </w:r>
      <w:r w:rsidR="0024544A">
        <w:rPr>
          <w:rFonts w:ascii="Arial" w:hAnsi="Arial" w:cs="Arial"/>
          <w:sz w:val="24"/>
          <w:szCs w:val="24"/>
        </w:rPr>
        <w:t>7</w:t>
      </w:r>
      <w:r w:rsidR="00E01DBB" w:rsidRPr="0024544A">
        <w:rPr>
          <w:rFonts w:ascii="Arial" w:hAnsi="Arial" w:cs="Arial"/>
          <w:sz w:val="24"/>
          <w:szCs w:val="24"/>
        </w:rPr>
        <w:t>, poz. 7</w:t>
      </w:r>
    </w:p>
    <w:p w:rsidR="00E01DBB" w:rsidRPr="0024544A" w:rsidRDefault="00E01DBB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dopuści do ocen alkoholowy płynny preparat do higienicznej i chirurgicznej dezynfekcji</w:t>
      </w:r>
      <w:r w:rsidR="00DD5A1C" w:rsidRPr="0024544A">
        <w:rPr>
          <w:rFonts w:ascii="Arial" w:hAnsi="Arial" w:cs="Arial"/>
          <w:sz w:val="24"/>
          <w:szCs w:val="24"/>
        </w:rPr>
        <w:t xml:space="preserve"> rąk na bazie etanolu</w:t>
      </w:r>
      <w:r w:rsidRPr="0024544A">
        <w:rPr>
          <w:rFonts w:ascii="Arial" w:hAnsi="Arial" w:cs="Arial"/>
          <w:sz w:val="24"/>
          <w:szCs w:val="24"/>
        </w:rPr>
        <w:t xml:space="preserve"> 83,7g/100g. Produkt bez zawartości jodu, chlorheksydyny. Produkt bezbarwny, zawiera innowacyjną formułę substancji pielęgnujących (D-PANTENOL I Vitamina E). Higieniczna dezynfekcja skóry rąk- 30 sek., chirurgiczna dezynfekcja- 90 sek. Skuteczny wobec: B, Grzybów, Tbc (M. terrae, M. avium), V(HIV, HBV, HCV, Vaccinia, Rota, Noro, Adeno, Polio). Produkt biobójczy, w opakowaniach 5L.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2649B4" w:rsidRPr="0024544A" w:rsidRDefault="002649B4" w:rsidP="00DA1BFF">
      <w:pPr>
        <w:rPr>
          <w:rFonts w:ascii="Arial" w:hAnsi="Arial" w:cs="Arial"/>
          <w:sz w:val="24"/>
          <w:szCs w:val="24"/>
        </w:rPr>
      </w:pPr>
    </w:p>
    <w:p w:rsidR="00E01DBB" w:rsidRPr="0024544A" w:rsidRDefault="002649B4" w:rsidP="00DA1BFF">
      <w:pPr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Pyt</w:t>
      </w:r>
      <w:r w:rsidR="0024544A">
        <w:rPr>
          <w:rFonts w:ascii="Arial" w:hAnsi="Arial" w:cs="Arial"/>
          <w:sz w:val="24"/>
          <w:szCs w:val="24"/>
        </w:rPr>
        <w:t>. 8</w:t>
      </w:r>
      <w:r w:rsidR="00E01DBB" w:rsidRPr="0024544A">
        <w:rPr>
          <w:rFonts w:ascii="Arial" w:hAnsi="Arial" w:cs="Arial"/>
          <w:sz w:val="24"/>
          <w:szCs w:val="24"/>
        </w:rPr>
        <w:t>, poz. 8</w:t>
      </w:r>
    </w:p>
    <w:p w:rsidR="00E01DBB" w:rsidRPr="0024544A" w:rsidRDefault="00E01DBB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 xml:space="preserve"> Czy Zamawiający dopuści do ocen alkoholowy płynny preparat do higienicznej</w:t>
      </w:r>
      <w:r w:rsidR="0024544A">
        <w:rPr>
          <w:rFonts w:ascii="Arial" w:hAnsi="Arial" w:cs="Arial"/>
          <w:sz w:val="24"/>
          <w:szCs w:val="24"/>
        </w:rPr>
        <w:t xml:space="preserve">                           </w:t>
      </w:r>
      <w:r w:rsidRPr="0024544A">
        <w:rPr>
          <w:rFonts w:ascii="Arial" w:hAnsi="Arial" w:cs="Arial"/>
          <w:sz w:val="24"/>
          <w:szCs w:val="24"/>
        </w:rPr>
        <w:t xml:space="preserve"> i chirurgicznej dezynfekcji rąk na bazie etanolu 83,7g/100g. Produkt bez zawartości jodu, chlorheksydyny. Produkt bezbarwny, zawiera innowacyjną formułę </w:t>
      </w:r>
      <w:r w:rsidR="002649B4" w:rsidRPr="0024544A">
        <w:rPr>
          <w:rFonts w:ascii="Arial" w:hAnsi="Arial" w:cs="Arial"/>
          <w:sz w:val="24"/>
          <w:szCs w:val="24"/>
        </w:rPr>
        <w:t xml:space="preserve">substancji PIELĘGNUJĄCYCH (d-pantenol i Witamina E). Higieniczna dezynfekcja skóry rąk – 30 sek. Chirurgiczna dezynfekcja- 90 sek. Skuteczny wobec : TBC (m.TERRAE, m.avium), (HIV,HCV, Vaccinia, Rota, Noro, Adeno, Polio). Produkt biobójczy, </w:t>
      </w:r>
      <w:r w:rsidR="0024544A">
        <w:rPr>
          <w:rFonts w:ascii="Arial" w:hAnsi="Arial" w:cs="Arial"/>
          <w:sz w:val="24"/>
          <w:szCs w:val="24"/>
        </w:rPr>
        <w:t xml:space="preserve">                           </w:t>
      </w:r>
      <w:r w:rsidR="002649B4" w:rsidRPr="0024544A">
        <w:rPr>
          <w:rFonts w:ascii="Arial" w:hAnsi="Arial" w:cs="Arial"/>
          <w:sz w:val="24"/>
          <w:szCs w:val="24"/>
        </w:rPr>
        <w:t xml:space="preserve">w opakowaniach 500 ml. 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2649B4" w:rsidRPr="0024544A" w:rsidRDefault="002649B4" w:rsidP="00DA1BFF">
      <w:pPr>
        <w:rPr>
          <w:rFonts w:ascii="Arial" w:hAnsi="Arial" w:cs="Arial"/>
          <w:sz w:val="24"/>
          <w:szCs w:val="24"/>
        </w:rPr>
      </w:pPr>
    </w:p>
    <w:p w:rsidR="002649B4" w:rsidRPr="0024544A" w:rsidRDefault="0024544A" w:rsidP="00DA1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Pyt. 9, </w:t>
      </w:r>
      <w:r w:rsidR="002649B4" w:rsidRPr="0024544A">
        <w:rPr>
          <w:rFonts w:ascii="Arial" w:hAnsi="Arial" w:cs="Arial"/>
          <w:sz w:val="24"/>
          <w:szCs w:val="24"/>
        </w:rPr>
        <w:t xml:space="preserve"> poz. 9</w:t>
      </w:r>
    </w:p>
    <w:p w:rsidR="00DA1BFF" w:rsidRPr="0024544A" w:rsidRDefault="002649B4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dopuści chusteczki do szybkiej dezynfekcji odpornego na działanie alkoholi, wykonane z włókniny nasączone etanolem. Z możliwością stosowania na oddziałach neonatologicznych i noworodkowych, posiadający przyjemny zapach oraz dobrą tolerancję materiałową.Skuteczny w krótkim czasie: B(łącznie z MRSA), Tbc (</w:t>
      </w:r>
      <w:r w:rsidR="005C5CB2" w:rsidRPr="0024544A">
        <w:rPr>
          <w:rFonts w:ascii="Arial" w:hAnsi="Arial" w:cs="Arial"/>
          <w:sz w:val="24"/>
          <w:szCs w:val="24"/>
        </w:rPr>
        <w:t>M. terrae, M. avium), F(C. albicans), V(BVDV, Vaccinia, HSV, Rota, Noro) w czasie do 1 min,F,V(Adeno) 2 min oraz wraz z wydłużeniem czasu dział</w:t>
      </w:r>
      <w:r w:rsidR="00DD5A1C" w:rsidRPr="0024544A">
        <w:rPr>
          <w:rFonts w:ascii="Arial" w:hAnsi="Arial" w:cs="Arial"/>
          <w:sz w:val="24"/>
          <w:szCs w:val="24"/>
        </w:rPr>
        <w:t>a</w:t>
      </w:r>
      <w:r w:rsidR="005C5CB2" w:rsidRPr="0024544A">
        <w:rPr>
          <w:rFonts w:ascii="Arial" w:hAnsi="Arial" w:cs="Arial"/>
          <w:sz w:val="24"/>
          <w:szCs w:val="24"/>
        </w:rPr>
        <w:t>nia skuteczny wobec V (Polyoma SV 40, Polio).Opakowanie tuba -150 szt. chusteczek o wymiarach 14x18 cm, wraz z odpowiednim przeliczeniem ilości opakowań. Wyrób medyczny.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5C5CB2" w:rsidRPr="0024544A" w:rsidRDefault="005C5CB2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DA1BFF">
      <w:pPr>
        <w:rPr>
          <w:rFonts w:ascii="Arial" w:hAnsi="Arial" w:cs="Arial"/>
          <w:sz w:val="24"/>
          <w:szCs w:val="24"/>
        </w:rPr>
      </w:pPr>
    </w:p>
    <w:p w:rsidR="005C5CB2" w:rsidRPr="0024544A" w:rsidRDefault="0024544A" w:rsidP="00DA1B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Pyt. 10, </w:t>
      </w:r>
      <w:r w:rsidR="005C5CB2" w:rsidRPr="0024544A">
        <w:rPr>
          <w:rFonts w:ascii="Arial" w:hAnsi="Arial" w:cs="Arial"/>
          <w:sz w:val="24"/>
          <w:szCs w:val="24"/>
        </w:rPr>
        <w:t>poz.10</w:t>
      </w:r>
    </w:p>
    <w:p w:rsidR="00094AB3" w:rsidRPr="0024544A" w:rsidRDefault="00094AB3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>Czy Zamawiający dopuści chusteczki do szybkiej dezynfekcji odpornego na działanie alkoholi, wykonane z włókniny nasączone etanolem. Z możliwością stosowania na oddziałach neonatologicznych i noworodkowych, posiadający przyjemny zapach oraz dobrą tolerancję materiałową.Skuteczny w krótkim czasie: B(łącznie z MRSA), Tbc (M. terrae, M. avium), F(C. albicans), V(BVDV, Vaccinia, HSV, Rota, Noro) w czasie do 1 min,F,V(Adeno) 2 min oraz wraz z wydłużeniem czasu dział</w:t>
      </w:r>
      <w:r w:rsidR="00DD5A1C" w:rsidRPr="0024544A">
        <w:rPr>
          <w:rFonts w:ascii="Arial" w:hAnsi="Arial" w:cs="Arial"/>
          <w:sz w:val="24"/>
          <w:szCs w:val="24"/>
        </w:rPr>
        <w:t>a</w:t>
      </w:r>
      <w:r w:rsidRPr="0024544A">
        <w:rPr>
          <w:rFonts w:ascii="Arial" w:hAnsi="Arial" w:cs="Arial"/>
          <w:sz w:val="24"/>
          <w:szCs w:val="24"/>
        </w:rPr>
        <w:t>nia skuteczny wobec V (Polyoma SV 40, Polio).Opakowanie wkład -150 szt. chusteczek o wymiarach 14x18 cm, wraz z odpowiednim przeliczeniem ilości opakowań. Wyrób medyczny.</w:t>
      </w: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094AB3" w:rsidRPr="0024544A" w:rsidRDefault="00094AB3" w:rsidP="00094AB3">
      <w:pPr>
        <w:rPr>
          <w:rFonts w:ascii="Arial" w:hAnsi="Arial" w:cs="Arial"/>
          <w:sz w:val="24"/>
          <w:szCs w:val="24"/>
        </w:rPr>
      </w:pPr>
    </w:p>
    <w:p w:rsidR="00094AB3" w:rsidRPr="0024544A" w:rsidRDefault="0024544A" w:rsidP="00094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 11, poz. </w:t>
      </w:r>
      <w:r w:rsidR="00094AB3" w:rsidRPr="0024544A">
        <w:rPr>
          <w:rFonts w:ascii="Arial" w:hAnsi="Arial" w:cs="Arial"/>
          <w:sz w:val="24"/>
          <w:szCs w:val="24"/>
        </w:rPr>
        <w:t>11</w:t>
      </w:r>
    </w:p>
    <w:p w:rsidR="00094AB3" w:rsidRPr="0024544A" w:rsidRDefault="00094AB3" w:rsidP="0024544A">
      <w:pPr>
        <w:jc w:val="both"/>
        <w:rPr>
          <w:rFonts w:ascii="Arial" w:hAnsi="Arial" w:cs="Arial"/>
          <w:sz w:val="24"/>
          <w:szCs w:val="24"/>
        </w:rPr>
      </w:pPr>
      <w:r w:rsidRPr="0024544A">
        <w:rPr>
          <w:rFonts w:ascii="Arial" w:hAnsi="Arial" w:cs="Arial"/>
          <w:sz w:val="24"/>
          <w:szCs w:val="24"/>
        </w:rPr>
        <w:t xml:space="preserve">Czy Zamawiający dopuści płynny koncentrat, przeznaczony do przygotowywania </w:t>
      </w:r>
      <w:r w:rsidR="0024544A">
        <w:rPr>
          <w:rFonts w:ascii="Arial" w:hAnsi="Arial" w:cs="Arial"/>
          <w:sz w:val="24"/>
          <w:szCs w:val="24"/>
        </w:rPr>
        <w:t xml:space="preserve">                 </w:t>
      </w:r>
      <w:r w:rsidRPr="0024544A">
        <w:rPr>
          <w:rFonts w:ascii="Arial" w:hAnsi="Arial" w:cs="Arial"/>
          <w:sz w:val="24"/>
          <w:szCs w:val="24"/>
        </w:rPr>
        <w:t xml:space="preserve">do ponownego użycia (z wyjątkiem endoskopów giętkich) wszelkiego typu narzędzi chirurgicznych i oprzyrządowania anestezjologicznego. Zawierający substancje </w:t>
      </w:r>
      <w:r w:rsidR="0024544A" w:rsidRPr="0024544A">
        <w:rPr>
          <w:rFonts w:ascii="Arial" w:hAnsi="Arial" w:cs="Arial"/>
          <w:sz w:val="24"/>
          <w:szCs w:val="24"/>
        </w:rPr>
        <w:t>czynne z</w:t>
      </w:r>
      <w:r w:rsidRPr="0024544A">
        <w:rPr>
          <w:rFonts w:ascii="Arial" w:hAnsi="Arial" w:cs="Arial"/>
          <w:sz w:val="24"/>
          <w:szCs w:val="24"/>
        </w:rPr>
        <w:t xml:space="preserve"> trzech różnych grup chemicznych (w tym fenoksypropanol). </w:t>
      </w:r>
      <w:r w:rsidR="0024544A" w:rsidRPr="0024544A">
        <w:rPr>
          <w:rFonts w:ascii="Arial" w:hAnsi="Arial" w:cs="Arial"/>
          <w:sz w:val="24"/>
          <w:szCs w:val="24"/>
        </w:rPr>
        <w:t>Niewymagający</w:t>
      </w:r>
      <w:r w:rsidRPr="0024544A">
        <w:rPr>
          <w:rFonts w:ascii="Arial" w:hAnsi="Arial" w:cs="Arial"/>
          <w:sz w:val="24"/>
          <w:szCs w:val="24"/>
        </w:rPr>
        <w:t xml:space="preserve"> stosowania aktywatora. Może być </w:t>
      </w:r>
      <w:r w:rsidR="00DD5A1C" w:rsidRPr="0024544A">
        <w:rPr>
          <w:rFonts w:ascii="Arial" w:hAnsi="Arial" w:cs="Arial"/>
          <w:sz w:val="24"/>
          <w:szCs w:val="24"/>
        </w:rPr>
        <w:t>stosowany w myjniach ultradźwię</w:t>
      </w:r>
      <w:r w:rsidRPr="0024544A">
        <w:rPr>
          <w:rFonts w:ascii="Arial" w:hAnsi="Arial" w:cs="Arial"/>
          <w:sz w:val="24"/>
          <w:szCs w:val="24"/>
        </w:rPr>
        <w:t xml:space="preserve">kowych, myje </w:t>
      </w:r>
      <w:r w:rsidR="0024544A">
        <w:rPr>
          <w:rFonts w:ascii="Arial" w:hAnsi="Arial" w:cs="Arial"/>
          <w:sz w:val="24"/>
          <w:szCs w:val="24"/>
        </w:rPr>
        <w:t xml:space="preserve">                    </w:t>
      </w:r>
      <w:r w:rsidRPr="0024544A">
        <w:rPr>
          <w:rFonts w:ascii="Arial" w:hAnsi="Arial" w:cs="Arial"/>
          <w:sz w:val="24"/>
          <w:szCs w:val="24"/>
        </w:rPr>
        <w:t xml:space="preserve">i dezynfekuje w jednym cyklu roboczym, posiada nieuciążliwy zapach. </w:t>
      </w:r>
      <w:r w:rsidR="00DD5A1C" w:rsidRPr="0024544A">
        <w:rPr>
          <w:rFonts w:ascii="Arial" w:hAnsi="Arial" w:cs="Arial"/>
          <w:sz w:val="24"/>
          <w:szCs w:val="24"/>
        </w:rPr>
        <w:t xml:space="preserve">Roztwór roboczy preparatu jest skuteczny mikrobiologicznie przez 7 dni. Skuteczny (w tym MRSA), V (BVDV Vaccinia, Rota) w czasie do 5 min, Tbc (M. terrae, M avium), F (C.albicans), V (Polyoma SV 40) w czasie do 15 min.. Opakowanie 2l z odpowiednim przeliczeniem ilości opakowań. Wyrób medyczny. </w:t>
      </w:r>
    </w:p>
    <w:p w:rsidR="005C5CB2" w:rsidRPr="0024544A" w:rsidRDefault="005C5CB2" w:rsidP="00DA1BFF">
      <w:pPr>
        <w:rPr>
          <w:rFonts w:ascii="Arial" w:hAnsi="Arial" w:cs="Arial"/>
          <w:sz w:val="24"/>
          <w:szCs w:val="24"/>
        </w:rPr>
      </w:pPr>
    </w:p>
    <w:p w:rsidR="0024544A" w:rsidRDefault="0024544A" w:rsidP="002454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-US" w:eastAsia="pl-PL"/>
        </w:rPr>
        <w:t>Odpowiedź: Zamawiający nie dopuszcza</w:t>
      </w:r>
    </w:p>
    <w:p w:rsidR="00DA1BFF" w:rsidRPr="0024544A" w:rsidRDefault="00DA1BFF">
      <w:pPr>
        <w:rPr>
          <w:rFonts w:ascii="Arial" w:hAnsi="Arial" w:cs="Arial"/>
          <w:sz w:val="24"/>
          <w:szCs w:val="24"/>
        </w:rPr>
      </w:pPr>
    </w:p>
    <w:sectPr w:rsidR="00DA1BFF" w:rsidRPr="0024544A" w:rsidSect="0024544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4E" w:rsidRDefault="0035784E" w:rsidP="005C5CB2">
      <w:pPr>
        <w:spacing w:after="0" w:line="240" w:lineRule="auto"/>
      </w:pPr>
      <w:r>
        <w:separator/>
      </w:r>
    </w:p>
  </w:endnote>
  <w:endnote w:type="continuationSeparator" w:id="0">
    <w:p w:rsidR="0035784E" w:rsidRDefault="0035784E" w:rsidP="005C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4E" w:rsidRDefault="0035784E" w:rsidP="005C5CB2">
      <w:pPr>
        <w:spacing w:after="0" w:line="240" w:lineRule="auto"/>
      </w:pPr>
      <w:r>
        <w:separator/>
      </w:r>
    </w:p>
  </w:footnote>
  <w:footnote w:type="continuationSeparator" w:id="0">
    <w:p w:rsidR="0035784E" w:rsidRDefault="0035784E" w:rsidP="005C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F"/>
    <w:rsid w:val="00073000"/>
    <w:rsid w:val="00094AB3"/>
    <w:rsid w:val="00131F2F"/>
    <w:rsid w:val="0024544A"/>
    <w:rsid w:val="002649B4"/>
    <w:rsid w:val="002A758C"/>
    <w:rsid w:val="0035784E"/>
    <w:rsid w:val="004400FA"/>
    <w:rsid w:val="005C5CB2"/>
    <w:rsid w:val="007401D0"/>
    <w:rsid w:val="00846B79"/>
    <w:rsid w:val="0089347A"/>
    <w:rsid w:val="00B60C3D"/>
    <w:rsid w:val="00B65CEA"/>
    <w:rsid w:val="00CB5EDF"/>
    <w:rsid w:val="00DA1BFF"/>
    <w:rsid w:val="00DD5A1C"/>
    <w:rsid w:val="00E0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95C86-5A4D-418E-B3F6-2A1D236A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C5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C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CB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C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C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Kierowniczka Kalina</cp:lastModifiedBy>
  <cp:revision>2</cp:revision>
  <cp:lastPrinted>2020-02-10T13:28:00Z</cp:lastPrinted>
  <dcterms:created xsi:type="dcterms:W3CDTF">2020-02-10T13:32:00Z</dcterms:created>
  <dcterms:modified xsi:type="dcterms:W3CDTF">2020-02-10T13:32:00Z</dcterms:modified>
</cp:coreProperties>
</file>