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8F" w:rsidRDefault="00713B8F" w:rsidP="00713B8F">
      <w:pPr>
        <w:pStyle w:val="Standard"/>
        <w:spacing w:line="276" w:lineRule="auto"/>
        <w:ind w:left="1410" w:hanging="1410"/>
        <w:jc w:val="right"/>
        <w:rPr>
          <w:b/>
          <w:sz w:val="26"/>
          <w:szCs w:val="26"/>
        </w:rPr>
      </w:pPr>
      <w:r>
        <w:rPr>
          <w:b/>
        </w:rPr>
        <w:t>Załącznik nr 1 do SIWZ</w:t>
      </w:r>
    </w:p>
    <w:p w:rsidR="00713B8F" w:rsidRDefault="00713B8F" w:rsidP="00713B8F">
      <w:pPr>
        <w:spacing w:before="280"/>
        <w:rPr>
          <w:sz w:val="24"/>
          <w:szCs w:val="24"/>
        </w:rPr>
      </w:pPr>
      <w:r>
        <w:rPr>
          <w:b/>
          <w:sz w:val="26"/>
          <w:szCs w:val="26"/>
        </w:rPr>
        <w:t xml:space="preserve">OPIS PRZEDMIOTU ZAMÓWIENIA </w:t>
      </w:r>
    </w:p>
    <w:p w:rsidR="00713B8F" w:rsidRDefault="00713B8F" w:rsidP="00713B8F">
      <w:pPr>
        <w:pStyle w:val="Tekstpodstawowy21"/>
        <w:spacing w:line="276" w:lineRule="auto"/>
        <w:ind w:left="720"/>
        <w:jc w:val="both"/>
        <w:rPr>
          <w:b/>
          <w:sz w:val="26"/>
          <w:szCs w:val="26"/>
          <w:lang w:val="pl-PL"/>
        </w:rPr>
      </w:pPr>
    </w:p>
    <w:p w:rsidR="00713B8F" w:rsidRDefault="00713B8F" w:rsidP="00713B8F">
      <w:pPr>
        <w:pStyle w:val="Tekstpodstawowy21"/>
        <w:spacing w:after="0" w:line="240" w:lineRule="auto"/>
        <w:ind w:left="72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Samochód stanowiący przedmiot zamówienia winie być fabrycznie now</w:t>
      </w:r>
      <w:r>
        <w:rPr>
          <w:sz w:val="24"/>
          <w:szCs w:val="24"/>
          <w:lang w:val="pl-PL"/>
        </w:rPr>
        <w:t>y</w:t>
      </w:r>
      <w:r>
        <w:rPr>
          <w:sz w:val="24"/>
          <w:szCs w:val="24"/>
        </w:rPr>
        <w:t xml:space="preserve"> rok produkcji 201</w:t>
      </w:r>
      <w:r>
        <w:rPr>
          <w:sz w:val="24"/>
          <w:szCs w:val="24"/>
          <w:lang w:val="pl-PL"/>
        </w:rPr>
        <w:t>9</w:t>
      </w:r>
      <w:r>
        <w:rPr>
          <w:sz w:val="24"/>
          <w:szCs w:val="24"/>
        </w:rPr>
        <w:t>r. 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Ilość miejsc siedzących: 1 kierowca + 8 pasażerów </w:t>
      </w:r>
    </w:p>
    <w:p w:rsidR="00713B8F" w:rsidRDefault="00713B8F" w:rsidP="00713B8F">
      <w:pPr>
        <w:pStyle w:val="Tekstpodstawowy21"/>
        <w:spacing w:line="276" w:lineRule="auto"/>
        <w:ind w:left="72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Samochód kategorii M1 winie</w:t>
      </w:r>
      <w:r>
        <w:rPr>
          <w:rFonts w:eastAsia="Arial"/>
          <w:sz w:val="24"/>
          <w:szCs w:val="24"/>
          <w:lang w:val="pl-PL"/>
        </w:rPr>
        <w:t>n</w:t>
      </w:r>
      <w:r>
        <w:rPr>
          <w:rFonts w:eastAsia="Arial"/>
          <w:sz w:val="24"/>
          <w:szCs w:val="24"/>
        </w:rPr>
        <w:t xml:space="preserve"> posiadać świadectwo homologacji pojazdu i świadectwo homologacji przystosowania pojazdu do przewozu osób niepełnosprawnych  </w:t>
      </w:r>
      <w:bookmarkStart w:id="0" w:name="_GoBack"/>
    </w:p>
    <w:p w:rsidR="003433CD" w:rsidRDefault="003433CD" w:rsidP="00713B8F">
      <w:pPr>
        <w:pStyle w:val="Tekstpodstawowy21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W w:w="9214" w:type="dxa"/>
        <w:tblInd w:w="13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140"/>
        <w:gridCol w:w="6507"/>
      </w:tblGrid>
      <w:tr w:rsidR="00713B8F" w:rsidTr="00764EBD">
        <w:trPr>
          <w:trHeight w:val="507"/>
        </w:trPr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</w:tcPr>
          <w:p w:rsidR="00713B8F" w:rsidRDefault="00713B8F" w:rsidP="00CB5F7F">
            <w:pPr>
              <w:spacing w:before="119" w:after="119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647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:rsidR="00713B8F" w:rsidRDefault="00713B8F" w:rsidP="00CB5F7F">
            <w:pPr>
              <w:spacing w:before="119" w:after="119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Szczegółowy opis przedmiotu zamówienia</w:t>
            </w:r>
          </w:p>
        </w:tc>
      </w:tr>
      <w:tr w:rsidR="00713B8F" w:rsidTr="00764EBD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4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before="119" w:after="119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Rok produkcji</w:t>
            </w: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before="119"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2019 - fabrycznie nowy kategorii M1</w:t>
            </w:r>
          </w:p>
        </w:tc>
      </w:tr>
      <w:tr w:rsidR="00713B8F" w:rsidTr="00764EBD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4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Rodzaj silnika</w:t>
            </w: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Silnik wysokoprężny zasilany olejem napędowym z turbodoładowaniem.</w:t>
            </w:r>
          </w:p>
        </w:tc>
      </w:tr>
      <w:tr w:rsidR="00713B8F" w:rsidTr="00764EBD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4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Wymogi ekologiczne</w:t>
            </w: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Jednostka napędowa spełniająca normę emisji spalin EURO 6 </w:t>
            </w:r>
          </w:p>
        </w:tc>
      </w:tr>
      <w:tr w:rsidR="00713B8F" w:rsidTr="00764EBD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4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Pojemność skokowa silnika / moc</w:t>
            </w: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Minimum 1900 cm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="00764EBD">
              <w:rPr>
                <w:sz w:val="22"/>
                <w:szCs w:val="22"/>
              </w:rPr>
              <w:t xml:space="preserve"> / minimum 92</w:t>
            </w:r>
            <w:r>
              <w:rPr>
                <w:sz w:val="22"/>
                <w:szCs w:val="22"/>
              </w:rPr>
              <w:t xml:space="preserve"> kW</w:t>
            </w:r>
          </w:p>
        </w:tc>
      </w:tr>
      <w:tr w:rsidR="00713B8F" w:rsidTr="00764EBD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4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Skrzynia biegów</w:t>
            </w: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Manualna minimum 5-cio biegowa (+ bieg wsteczny)</w:t>
            </w:r>
          </w:p>
        </w:tc>
      </w:tr>
      <w:tr w:rsidR="00713B8F" w:rsidTr="00764EBD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4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Napęd kół</w:t>
            </w: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Przedni z elektronicznym układem stabilizacji toru jazdy plus układy bezpieczeństwa</w:t>
            </w:r>
          </w:p>
        </w:tc>
      </w:tr>
      <w:tr w:rsidR="00713B8F" w:rsidTr="00764EBD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4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Liczba miejsc</w:t>
            </w: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Samochód osobowy– ilość miejsc siedzących 1 kierowca + 8 pasażerów, w tym z możliwością transportu 1 </w:t>
            </w:r>
            <w:proofErr w:type="spellStart"/>
            <w:r>
              <w:rPr>
                <w:sz w:val="22"/>
                <w:szCs w:val="22"/>
              </w:rPr>
              <w:t>osóby</w:t>
            </w:r>
            <w:proofErr w:type="spellEnd"/>
            <w:r>
              <w:rPr>
                <w:sz w:val="22"/>
                <w:szCs w:val="22"/>
              </w:rPr>
              <w:t xml:space="preserve"> na wózku inwalidzkim po uprzednim demontażu foteli/fotela. </w:t>
            </w:r>
          </w:p>
        </w:tc>
      </w:tr>
      <w:tr w:rsidR="00713B8F" w:rsidTr="00764EBD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4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Układ elektryczny</w:t>
            </w: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Instalacja elektryczna pojazdu zabezpieczona i dostosowana do wyposażenia dodatkowego</w:t>
            </w:r>
          </w:p>
        </w:tc>
      </w:tr>
      <w:tr w:rsidR="00713B8F" w:rsidTr="00764EBD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4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Dopuszczalna masa całkowita pojazdu</w:t>
            </w: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Do 3500 kg</w:t>
            </w:r>
          </w:p>
        </w:tc>
      </w:tr>
      <w:tr w:rsidR="00713B8F" w:rsidTr="00764EBD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40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Oznakowanie pojazdu</w:t>
            </w: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przodu i z tyłu symbolem inwalidzi – odblaskowe, czytelne</w:t>
            </w:r>
          </w:p>
          <w:p w:rsidR="00713B8F" w:rsidRDefault="00713B8F" w:rsidP="00CB5F7F">
            <w:pPr>
              <w:spacing w:before="280"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Na drzwiach kierowcy, pasażera i drzwiach tylnych dane i logo placówki </w:t>
            </w:r>
          </w:p>
        </w:tc>
      </w:tr>
      <w:tr w:rsidR="00713B8F" w:rsidTr="00764EBD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Dodatkowe oświetlenie pojazdu na dachu z tyłu pojazdu -kierunkowskazy, trzecie - światło stop</w:t>
            </w:r>
          </w:p>
        </w:tc>
      </w:tr>
      <w:tr w:rsidR="00713B8F" w:rsidTr="00764EBD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140" w:type="dxa"/>
            <w:tcBorders>
              <w:top w:val="double" w:sz="2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Układ hamulcowy</w:t>
            </w: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Wyposażony w system zapobiegający blokowaniu kół podczas hamowania </w:t>
            </w:r>
          </w:p>
        </w:tc>
      </w:tr>
      <w:tr w:rsidR="00713B8F" w:rsidTr="00713B8F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40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Układ kierowniczy</w:t>
            </w: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Wspomaganie układu kierowniczego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Przekładnia z blokadą koła kierownicy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Kierownica obszywana </w:t>
            </w:r>
            <w:r w:rsidR="00764EBD">
              <w:rPr>
                <w:sz w:val="22"/>
                <w:szCs w:val="22"/>
              </w:rPr>
              <w:t xml:space="preserve">skórą </w:t>
            </w:r>
            <w:r>
              <w:rPr>
                <w:sz w:val="22"/>
                <w:szCs w:val="22"/>
              </w:rPr>
              <w:t>z regulacją położenia w min. dwóch płaszczyznach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Elektryczna blokada zapłonu +dwa komplety kluczyków wraz z pilotami 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Tempomat – obsługiwany z kierownicy lub bliskiej odległości kierownicy np. w kolumnie kierownicy</w:t>
            </w:r>
          </w:p>
        </w:tc>
      </w:tr>
      <w:tr w:rsidR="00713B8F" w:rsidTr="00713B8F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40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Koła / ogumienie</w:t>
            </w: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Opony letnie na felgach </w:t>
            </w:r>
            <w:r w:rsidR="00764EBD">
              <w:rPr>
                <w:sz w:val="22"/>
                <w:szCs w:val="22"/>
              </w:rPr>
              <w:t>stalowych</w:t>
            </w:r>
            <w:r>
              <w:rPr>
                <w:sz w:val="22"/>
                <w:szCs w:val="22"/>
              </w:rPr>
              <w:t xml:space="preserve"> oraz komplet kołpaków pełnowymiarowych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Koło zapasowe - pełnowymiarowe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Dodatkowy komplet 4 szt. kół z oponami zimowymi na obręczach stalowych wraz z kołpakami pełnowymiarowymi. Opony fabrycznie nowe 2019r. Rozmiar opon, nośność, indeks prędkości zgodny z zaleceniami producenta samochodu (karta gwarancyjna na opony).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CB5F7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Komplet narzędzi, w tym podnośnik oraz klucz do kół.</w:t>
            </w:r>
          </w:p>
        </w:tc>
      </w:tr>
      <w:tr w:rsidR="00713B8F" w:rsidTr="00713B8F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napToGrid w:val="0"/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15.</w:t>
            </w: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119" w:after="119"/>
              <w:rPr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CB5F7F">
            <w:pPr>
              <w:snapToGrid w:val="0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280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280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280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28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Wyposażenie pojazdu</w:t>
            </w:r>
          </w:p>
          <w:p w:rsidR="00713B8F" w:rsidRDefault="00713B8F" w:rsidP="00CB5F7F">
            <w:pPr>
              <w:spacing w:before="280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280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280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280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280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280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280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280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280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280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280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280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280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280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280"/>
              <w:rPr>
                <w:sz w:val="24"/>
                <w:szCs w:val="24"/>
              </w:rPr>
            </w:pPr>
          </w:p>
          <w:p w:rsidR="00713B8F" w:rsidRDefault="00713B8F" w:rsidP="00CB5F7F">
            <w:pPr>
              <w:spacing w:before="280" w:after="119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64EBD" w:rsidP="00CB5F7F">
            <w:pPr>
              <w:spacing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Światła do jazdy dziennej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Poduszka gazowa (airbag) dla kierowcy i pasażera z możliwością dezaktywacji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Centralny zamek fabryczny w kluczyku lub sterowany pilotem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Immobiliser fabryczny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Fotel kierowcy z regulacją: podparcia odcinka lędźwiowego; przesuwu; kąta oparcia; wysokością siedziska oraz podłokietnikiem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Elektrycznie regulowana szyba w drzwiach kierowcy i pasażera</w:t>
            </w:r>
          </w:p>
        </w:tc>
      </w:tr>
      <w:tr w:rsidR="003D0D65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D0D65" w:rsidRDefault="003D0D65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D0D65" w:rsidRDefault="003D0D65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D0D65" w:rsidRDefault="003D0D65" w:rsidP="00713B8F">
            <w:pPr>
              <w:spacing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Tapicerka w kolorze ciemnym</w:t>
            </w:r>
          </w:p>
        </w:tc>
      </w:tr>
      <w:tr w:rsidR="003D0D65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D0D65" w:rsidRDefault="003D0D65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D0D65" w:rsidRDefault="003D0D65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D0D65" w:rsidRDefault="003D0D65" w:rsidP="00713B8F">
            <w:pPr>
              <w:spacing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 dywaników gumowych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K</w:t>
            </w:r>
            <w:r w:rsidR="00764EBD">
              <w:rPr>
                <w:sz w:val="22"/>
                <w:szCs w:val="22"/>
              </w:rPr>
              <w:t xml:space="preserve">olor nadwozia: lakier </w:t>
            </w:r>
            <w:proofErr w:type="gramStart"/>
            <w:r w:rsidR="00764EBD">
              <w:rPr>
                <w:sz w:val="22"/>
                <w:szCs w:val="22"/>
              </w:rPr>
              <w:t xml:space="preserve">podstawowy - </w:t>
            </w:r>
            <w:r>
              <w:rPr>
                <w:sz w:val="22"/>
                <w:szCs w:val="22"/>
              </w:rPr>
              <w:t xml:space="preserve"> kolor</w:t>
            </w:r>
            <w:proofErr w:type="gramEnd"/>
            <w:r>
              <w:rPr>
                <w:sz w:val="22"/>
                <w:szCs w:val="22"/>
              </w:rPr>
              <w:t xml:space="preserve"> do uzgodnienia z zamawiającym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Klimatyzacja dla kierowcy, dodatkowa w przedziale pasażerskim o zwiększonej wydajności. Rozbudowane ogrzewanie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Lusterka zewnętrzne regulowane, podgrzewane elektrycznie w kolorze nadwozia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Przednie reflektory przeciwmgielne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Kamera cofania, czujniki parkowania </w:t>
            </w:r>
            <w:r w:rsidR="003D0D65">
              <w:rPr>
                <w:sz w:val="22"/>
                <w:szCs w:val="22"/>
              </w:rPr>
              <w:t xml:space="preserve">fabrycznie </w:t>
            </w:r>
            <w:r>
              <w:rPr>
                <w:sz w:val="22"/>
                <w:szCs w:val="22"/>
              </w:rPr>
              <w:t>wbudowane w zderzak tylny</w:t>
            </w:r>
            <w:r w:rsidR="003D0D65">
              <w:rPr>
                <w:sz w:val="22"/>
                <w:szCs w:val="22"/>
              </w:rPr>
              <w:t xml:space="preserve"> i przedni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Sygnalizacja dźwiękowa (akustyczna) podczas cofania pojazdu tzw. </w:t>
            </w:r>
            <w:proofErr w:type="spellStart"/>
            <w:r>
              <w:rPr>
                <w:sz w:val="22"/>
                <w:szCs w:val="22"/>
              </w:rPr>
              <w:t>Beep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Fabrycznie zamontowane radio, stacja multime</w:t>
            </w:r>
            <w:r w:rsidR="003D0D65">
              <w:rPr>
                <w:rFonts w:eastAsia="Arial"/>
                <w:sz w:val="24"/>
                <w:szCs w:val="24"/>
              </w:rPr>
              <w:t>dialna ze zintegrowaną nawigacją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Gaśnica, apteczka, trójkąt ostrzegawczy umieszczone w oznaczonym, dostępnym miejscu.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Autoalarm honorowany przez ubezpieczycieli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Drzwi tylne, przeszklone, dwuskrzydłowe. 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713B8F" w:rsidRDefault="00713B8F" w:rsidP="00713B8F">
            <w:pPr>
              <w:spacing w:after="119"/>
              <w:ind w:right="-6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Przeszklony, wszystkie szyby termoizolacyjne, przyciemniane w części pasażerskiej</w:t>
            </w:r>
          </w:p>
        </w:tc>
      </w:tr>
      <w:tr w:rsidR="003D0D65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D0D65" w:rsidRDefault="003D0D65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D0D65" w:rsidRDefault="003D0D65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D0D65" w:rsidRDefault="003D0D65" w:rsidP="00713B8F">
            <w:pPr>
              <w:spacing w:after="119"/>
              <w:ind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Przednia szyba podgrzewana elektrycznie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713B8F" w:rsidRDefault="00713B8F" w:rsidP="00713B8F">
            <w:pPr>
              <w:spacing w:after="119"/>
              <w:ind w:right="-6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Zderzaki w kolorze nadwozia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713B8F" w:rsidRDefault="00713B8F" w:rsidP="00713B8F">
            <w:pPr>
              <w:spacing w:after="119"/>
              <w:ind w:right="-6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Drzwi</w:t>
            </w:r>
            <w:r w:rsidR="003D0D65">
              <w:rPr>
                <w:sz w:val="22"/>
                <w:szCs w:val="22"/>
              </w:rPr>
              <w:t xml:space="preserve"> boczne</w:t>
            </w:r>
            <w:r>
              <w:rPr>
                <w:sz w:val="22"/>
                <w:szCs w:val="22"/>
              </w:rPr>
              <w:t xml:space="preserve"> przesuwane po prawej stronie, 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713B8F" w:rsidRDefault="00713B8F" w:rsidP="00713B8F">
            <w:pPr>
              <w:spacing w:after="119"/>
              <w:ind w:right="-6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Ogrzewanie tylnej szyby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713B8F" w:rsidRDefault="00713B8F" w:rsidP="00713B8F">
            <w:pPr>
              <w:spacing w:after="119"/>
              <w:ind w:right="-6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Wycieraczki tylnej szyby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713B8F" w:rsidRDefault="00713B8F" w:rsidP="00713B8F">
            <w:pPr>
              <w:spacing w:after="119"/>
              <w:ind w:right="-6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Minimum dwa okna przesuwane lub uchylne w przedziale pasażerskim.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713B8F" w:rsidRDefault="00713B8F" w:rsidP="00713B8F">
            <w:pPr>
              <w:spacing w:after="119"/>
              <w:ind w:right="-6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Uchwyt przy drzwiach przesuwanych ułatwiający wsiadanie i wysiadanie osobom niepełnosprawnym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713B8F" w:rsidRDefault="00713B8F" w:rsidP="00713B8F">
            <w:pPr>
              <w:spacing w:after="119"/>
              <w:ind w:right="-6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Fotel kierowcy z regulacją tył- przód, góra - dół z podłokietnikiem i regulacją podparcia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713B8F" w:rsidRDefault="00713B8F" w:rsidP="00713B8F">
            <w:pPr>
              <w:spacing w:after="119"/>
              <w:ind w:right="-6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Wewnętrzna wysokość części pasażerskiej –minimum 1300 mm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713B8F" w:rsidRDefault="00713B8F" w:rsidP="00713B8F">
            <w:pPr>
              <w:spacing w:after="119"/>
              <w:ind w:right="-6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Długość pojazdu w mm min 5100- max 5400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713B8F" w:rsidRDefault="00713B8F" w:rsidP="00713B8F">
            <w:pPr>
              <w:spacing w:after="119"/>
              <w:ind w:right="-6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Fotele wyposażone w zagłówki 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713B8F" w:rsidRDefault="00713B8F" w:rsidP="003D0D65">
            <w:pPr>
              <w:spacing w:after="119"/>
              <w:ind w:right="-6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Szyny podłogowe do mocowania 1 wózka inwalidzkiego z </w:t>
            </w:r>
            <w:r w:rsidR="003D0D65">
              <w:rPr>
                <w:sz w:val="22"/>
                <w:szCs w:val="22"/>
              </w:rPr>
              <w:t>zachowaniem liczby pasażerów 8 + 1 (kierowca)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713B8F" w:rsidRDefault="003D0D65" w:rsidP="00713B8F">
            <w:pPr>
              <w:spacing w:after="119"/>
              <w:ind w:right="-6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K</w:t>
            </w:r>
            <w:r w:rsidR="00713B8F">
              <w:rPr>
                <w:sz w:val="22"/>
                <w:szCs w:val="22"/>
              </w:rPr>
              <w:t>omplet pasów do mocowania wózka inwalidzkiego do szyn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713B8F" w:rsidRDefault="003D0D65" w:rsidP="003D0D65">
            <w:pPr>
              <w:spacing w:after="119"/>
              <w:ind w:right="-6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Pas</w:t>
            </w:r>
            <w:r w:rsidR="00713B8F">
              <w:rPr>
                <w:sz w:val="22"/>
                <w:szCs w:val="22"/>
              </w:rPr>
              <w:t xml:space="preserve"> zabezpieczając</w:t>
            </w:r>
            <w:r>
              <w:rPr>
                <w:sz w:val="22"/>
                <w:szCs w:val="22"/>
              </w:rPr>
              <w:t>y osobę niepełnosprawną</w:t>
            </w:r>
            <w:r w:rsidR="00713B8F">
              <w:rPr>
                <w:sz w:val="22"/>
                <w:szCs w:val="22"/>
              </w:rPr>
              <w:t xml:space="preserve"> na wózku inwalidzkim </w:t>
            </w:r>
            <w:r>
              <w:rPr>
                <w:sz w:val="22"/>
                <w:szCs w:val="22"/>
              </w:rPr>
              <w:t>– 1 komplet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713B8F" w:rsidRDefault="00713B8F" w:rsidP="00713B8F">
            <w:pPr>
              <w:spacing w:after="119"/>
              <w:ind w:right="-6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II rząd niezależnych pojedynczych siedzeń Montaż i demontaż siedzeń w konfiguracji 1 + 1 +1 lub 2+1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713B8F" w:rsidRDefault="00713B8F" w:rsidP="00713B8F">
            <w:pPr>
              <w:spacing w:after="119"/>
              <w:ind w:right="-6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III rząd niezależnych pojedynczych siedzeń Montaż i demontaż siedzeń w konfiguracji 1 + 1 +1lub 2+1</w:t>
            </w:r>
          </w:p>
        </w:tc>
      </w:tr>
      <w:tr w:rsidR="00713B8F" w:rsidTr="00713B8F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before="119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4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</w:tcPr>
          <w:p w:rsidR="00713B8F" w:rsidRDefault="00713B8F" w:rsidP="00713B8F">
            <w:pPr>
              <w:snapToGrid w:val="0"/>
              <w:spacing w:after="119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713B8F" w:rsidRDefault="00713B8F" w:rsidP="00713B8F">
            <w:pPr>
              <w:spacing w:before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Winda do załadunku wózka inwalidzkiego (wewnętrzna) z rozkładanymi poręczami i progiem uniemożliwiającym bezpośredni zjazd z platformy. Sterowana z użyciem pilota lub panelu. Dodatkowy wyłącznik (hebel) zasilania windy. Winda z możliwością mechanicznej obsługi w tym awaryjny system opuszczania platformy. Udźwig minimum 250 kg. Urządzenie dźwigowe musi spełniać wymagania Dyrektywy UE i posiadać oznaczenie CE </w:t>
            </w:r>
            <w:r>
              <w:rPr>
                <w:sz w:val="24"/>
                <w:szCs w:val="24"/>
                <w:lang w:val="de-CH"/>
              </w:rPr>
              <w:t>(</w:t>
            </w:r>
            <w:proofErr w:type="spellStart"/>
            <w:r>
              <w:rPr>
                <w:sz w:val="24"/>
                <w:szCs w:val="24"/>
                <w:lang w:val="de-CH"/>
              </w:rPr>
              <w:t>Conformité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Européenne</w:t>
            </w:r>
            <w:proofErr w:type="spellEnd"/>
            <w:r>
              <w:rPr>
                <w:sz w:val="24"/>
                <w:szCs w:val="24"/>
                <w:lang w:val="de-CH"/>
              </w:rPr>
              <w:t>).</w:t>
            </w:r>
          </w:p>
        </w:tc>
      </w:tr>
      <w:tr w:rsidR="00713B8F" w:rsidTr="00713B8F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140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Gwarancje</w:t>
            </w: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Gwarancja mechaniczna (na zespoły i podzespoły mechaniczne / elektryczne / elektroniczne) – minimum 24 miesiące nie więcej niż 100 000 km od dnia odbioru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Gwarancja na powłokę laki</w:t>
            </w:r>
            <w:r w:rsidR="00565620">
              <w:rPr>
                <w:sz w:val="22"/>
                <w:szCs w:val="22"/>
              </w:rPr>
              <w:t xml:space="preserve">erniczą – minimum 24 miesiące </w:t>
            </w:r>
            <w:r>
              <w:rPr>
                <w:sz w:val="22"/>
                <w:szCs w:val="22"/>
              </w:rPr>
              <w:t>od dnia odbioru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Gwarancja producenta pojazdu na perforację nadwozia – minimum 10 lat od dnia odbioru.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Gwarancja na windę wewnętrzną d</w:t>
            </w:r>
            <w:r w:rsidR="00565620">
              <w:rPr>
                <w:sz w:val="22"/>
                <w:szCs w:val="22"/>
              </w:rPr>
              <w:t>o załadunku wózków inwalidzkich</w:t>
            </w:r>
            <w:r>
              <w:rPr>
                <w:sz w:val="22"/>
                <w:szCs w:val="22"/>
              </w:rPr>
              <w:t xml:space="preserve"> – minimum 24 miesiące.</w:t>
            </w:r>
          </w:p>
        </w:tc>
      </w:tr>
      <w:tr w:rsidR="00713B8F" w:rsidTr="00713B8F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before="119" w:after="119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14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Serwis</w:t>
            </w: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Serwis w autoryzowanej stacji obsługi w odległości do 30 km od siedziby Zamawiającego.</w:t>
            </w:r>
          </w:p>
        </w:tc>
      </w:tr>
      <w:tr w:rsidR="00713B8F" w:rsidTr="00713B8F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before="119" w:after="119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2140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Atest dla systemu alarmowego honorowany przez ubezpieczycieli.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Dokument UDT windy wózka inwalidzkiego 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Świadectwo homologacji potwierdzające przystosowanie pojazdu do przewozu osób niepełnosprawnych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Instrukcja obsługi w języku polskim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</w:tcPr>
          <w:p w:rsidR="00713B8F" w:rsidRDefault="00713B8F" w:rsidP="00713B8F">
            <w:pPr>
              <w:spacing w:before="119"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Książka gwarancyjna wraz ze szczegółowymi warunkami gwarancji i serwisu oraz książka przeglądów serwisowych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</w:tcPr>
          <w:p w:rsidR="00713B8F" w:rsidRDefault="00713B8F" w:rsidP="00713B8F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Karta pojazdu. Ważne badania techniczne. </w:t>
            </w:r>
          </w:p>
        </w:tc>
      </w:tr>
      <w:tr w:rsidR="00713B8F" w:rsidTr="00713B8F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713B8F" w:rsidRDefault="00713B8F" w:rsidP="00713B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</w:tcPr>
          <w:p w:rsidR="00713B8F" w:rsidRDefault="00713B8F" w:rsidP="00713B8F">
            <w:pPr>
              <w:spacing w:before="119"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Atesty, certyfikaty, gwarancje dotyczące elementów wyposażenia. </w:t>
            </w:r>
          </w:p>
        </w:tc>
      </w:tr>
      <w:bookmarkEnd w:id="0"/>
    </w:tbl>
    <w:p w:rsidR="003A11DA" w:rsidRDefault="003A11DA"/>
    <w:p w:rsidR="004A7435" w:rsidRDefault="004A7435"/>
    <w:p w:rsidR="004A7435" w:rsidRPr="004A7435" w:rsidRDefault="004A7435" w:rsidP="004A7435">
      <w:pPr>
        <w:jc w:val="both"/>
        <w:rPr>
          <w:sz w:val="24"/>
          <w:szCs w:val="24"/>
        </w:rPr>
      </w:pPr>
      <w:r w:rsidRPr="004A7435">
        <w:rPr>
          <w:sz w:val="24"/>
          <w:szCs w:val="24"/>
        </w:rPr>
        <w:t>Pojazd stanowiący przedmiot zamówienia musi spełniać warunki określone w art. 58, 66 i 68 ustawy z dnia 20 czerwca 1997 r. Prawo o ruchu drogowy</w:t>
      </w:r>
      <w:r>
        <w:rPr>
          <w:sz w:val="24"/>
          <w:szCs w:val="24"/>
        </w:rPr>
        <w:t xml:space="preserve">m (tj.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2012r. poz.1137 </w:t>
      </w:r>
      <w:r w:rsidRPr="004A7435">
        <w:rPr>
          <w:sz w:val="24"/>
          <w:szCs w:val="24"/>
        </w:rPr>
        <w:t xml:space="preserve">z </w:t>
      </w:r>
      <w:proofErr w:type="spellStart"/>
      <w:r w:rsidRPr="004A7435">
        <w:rPr>
          <w:sz w:val="24"/>
          <w:szCs w:val="24"/>
        </w:rPr>
        <w:t>późn</w:t>
      </w:r>
      <w:proofErr w:type="spellEnd"/>
      <w:r w:rsidRPr="004A7435">
        <w:rPr>
          <w:sz w:val="24"/>
          <w:szCs w:val="24"/>
        </w:rPr>
        <w:t xml:space="preserve">. </w:t>
      </w:r>
      <w:proofErr w:type="gramStart"/>
      <w:r w:rsidRPr="004A7435">
        <w:rPr>
          <w:sz w:val="24"/>
          <w:szCs w:val="24"/>
        </w:rPr>
        <w:t>zm</w:t>
      </w:r>
      <w:proofErr w:type="gramEnd"/>
      <w:r w:rsidRPr="004A7435">
        <w:rPr>
          <w:sz w:val="24"/>
          <w:szCs w:val="24"/>
        </w:rPr>
        <w:t xml:space="preserve">.), rozporządzenie Ministra Infrastruktury z dnia 31 grudnia 2002 r. w sprawie warunków technicznych pojazdów oraz zakresu ich niezbędnego wyposażenia (tj. Dz. U. </w:t>
      </w:r>
      <w:proofErr w:type="gramStart"/>
      <w:r w:rsidRPr="004A7435">
        <w:rPr>
          <w:sz w:val="24"/>
          <w:szCs w:val="24"/>
        </w:rPr>
        <w:t>z</w:t>
      </w:r>
      <w:proofErr w:type="gramEnd"/>
      <w:r w:rsidRPr="004A7435">
        <w:rPr>
          <w:sz w:val="24"/>
          <w:szCs w:val="24"/>
        </w:rPr>
        <w:t xml:space="preserve"> 2015 r., poz. 305) oraz warunki przewidziane przez przepisy prawa wspólnotowego Unii Europejskiej zapisane w Dyrektywie Parlamentu</w:t>
      </w:r>
      <w:r>
        <w:rPr>
          <w:sz w:val="24"/>
          <w:szCs w:val="24"/>
        </w:rPr>
        <w:t xml:space="preserve"> i Rady Europy 2007/46/WE dotyczące przewozu osób niepełnosprawnych</w:t>
      </w:r>
    </w:p>
    <w:sectPr w:rsidR="004A7435" w:rsidRPr="004A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8F"/>
    <w:rsid w:val="003433CD"/>
    <w:rsid w:val="003A11DA"/>
    <w:rsid w:val="003D0D65"/>
    <w:rsid w:val="004A7435"/>
    <w:rsid w:val="00565620"/>
    <w:rsid w:val="00713B8F"/>
    <w:rsid w:val="00764EBD"/>
    <w:rsid w:val="009120D9"/>
    <w:rsid w:val="00D7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A0867-481A-4C06-A608-A3946672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B8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13B8F"/>
    <w:pPr>
      <w:spacing w:after="120" w:line="480" w:lineRule="auto"/>
    </w:pPr>
    <w:rPr>
      <w:lang w:val="x-none"/>
    </w:rPr>
  </w:style>
  <w:style w:type="paragraph" w:customStyle="1" w:styleId="Standard">
    <w:name w:val="Standard"/>
    <w:rsid w:val="00713B8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4</cp:revision>
  <dcterms:created xsi:type="dcterms:W3CDTF">2019-09-05T10:35:00Z</dcterms:created>
  <dcterms:modified xsi:type="dcterms:W3CDTF">2019-09-05T12:17:00Z</dcterms:modified>
</cp:coreProperties>
</file>