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30" w:rsidRDefault="00532330" w:rsidP="009B00E5">
      <w:pPr>
        <w:pStyle w:val="NormalnyWeb"/>
        <w:spacing w:before="0" w:after="0" w:line="276" w:lineRule="auto"/>
        <w:ind w:left="142"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32330" w:rsidRDefault="00E308B1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UMOWA nr                  </w:t>
      </w:r>
      <w:r w:rsidR="00962E85">
        <w:rPr>
          <w:rFonts w:asciiTheme="minorHAnsi" w:hAnsiTheme="minorHAnsi" w:cstheme="minorHAnsi"/>
          <w:b/>
          <w:bCs/>
          <w:sz w:val="22"/>
          <w:szCs w:val="22"/>
        </w:rPr>
        <w:t>/ 2022</w:t>
      </w:r>
    </w:p>
    <w:p w:rsidR="00532330" w:rsidRDefault="00E308B1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 konserwację elektronicznego systemu zabezpieczeń oraz </w:t>
      </w:r>
    </w:p>
    <w:p w:rsidR="00532330" w:rsidRDefault="00E308B1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 abonament elektronicznego systemu ochrony mienia</w:t>
      </w:r>
    </w:p>
    <w:p w:rsidR="00532330" w:rsidRDefault="00532330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2330" w:rsidRDefault="005670D4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zawarta w dniu ……….12.2022</w:t>
      </w:r>
      <w:r w:rsidR="00E308B1">
        <w:rPr>
          <w:rFonts w:asciiTheme="minorHAnsi" w:hAnsiTheme="minorHAnsi" w:cstheme="minorHAnsi"/>
          <w:b/>
          <w:bCs/>
          <w:sz w:val="22"/>
          <w:szCs w:val="22"/>
        </w:rPr>
        <w:t xml:space="preserve"> r. pomiędzy:</w:t>
      </w:r>
    </w:p>
    <w:p w:rsidR="00532330" w:rsidRDefault="00532330">
      <w:pPr>
        <w:pStyle w:val="NormalnyWeb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2330" w:rsidRDefault="00E308B1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Domy9clnaczcionkaakapitu"/>
          <w:rFonts w:asciiTheme="minorHAnsi" w:hAnsiTheme="minorHAnsi" w:cstheme="minorHAnsi"/>
          <w:sz w:val="22"/>
          <w:szCs w:val="22"/>
        </w:rPr>
        <w:t xml:space="preserve">Gminą Lublin, Plac Króla Władysława Łokietka 1, NIP 946-25-75-811, zwaną dalej „Zamawiającym”, reprezentowaną przez </w:t>
      </w:r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 xml:space="preserve">Dom Pomocy Społecznej im. Wiktorii  </w:t>
      </w:r>
      <w:proofErr w:type="spellStart"/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>Michelisowej</w:t>
      </w:r>
      <w:proofErr w:type="spellEnd"/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>, ul. Archidiakońska 7,</w:t>
      </w:r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br/>
        <w:t>20-113 Lublin</w:t>
      </w:r>
      <w:r>
        <w:rPr>
          <w:rStyle w:val="Domy9clnaczcionkaakapitu"/>
          <w:rFonts w:asciiTheme="minorHAnsi" w:hAnsiTheme="minorHAnsi" w:cstheme="minorHAnsi"/>
          <w:sz w:val="22"/>
          <w:szCs w:val="22"/>
        </w:rPr>
        <w:t xml:space="preserve">, zwany dalej </w:t>
      </w:r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>„DPS”</w:t>
      </w:r>
      <w:r>
        <w:rPr>
          <w:rStyle w:val="Domy9clnaczcionkaakapitu"/>
          <w:rFonts w:asciiTheme="minorHAnsi" w:hAnsiTheme="minorHAnsi" w:cstheme="minorHAnsi"/>
          <w:sz w:val="22"/>
          <w:szCs w:val="22"/>
        </w:rPr>
        <w:t>, w imieniu którego działa:</w:t>
      </w:r>
    </w:p>
    <w:p w:rsidR="00532330" w:rsidRDefault="00E308B1">
      <w:pPr>
        <w:pStyle w:val="Akapitzlist"/>
        <w:spacing w:line="276" w:lineRule="auto"/>
        <w:ind w:left="0"/>
        <w:contextualSpacing/>
        <w:jc w:val="both"/>
        <w:rPr>
          <w:rStyle w:val="Domy9clnaczcionkaakapitu"/>
          <w:rFonts w:asciiTheme="minorHAnsi" w:hAnsiTheme="minorHAnsi" w:cstheme="minorHAnsi"/>
          <w:sz w:val="22"/>
          <w:szCs w:val="22"/>
        </w:rPr>
      </w:pPr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>Małgorza</w:t>
      </w:r>
      <w:r w:rsidR="005670D4">
        <w:rPr>
          <w:rStyle w:val="Domy9clnaczcionkaakapitu"/>
          <w:rFonts w:asciiTheme="minorHAnsi" w:hAnsiTheme="minorHAnsi" w:cstheme="minorHAnsi"/>
          <w:b/>
          <w:sz w:val="22"/>
          <w:szCs w:val="22"/>
        </w:rPr>
        <w:t xml:space="preserve">ta Zembrzuska - </w:t>
      </w:r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 xml:space="preserve"> Dyrektora Domu</w:t>
      </w:r>
      <w:r>
        <w:rPr>
          <w:rStyle w:val="Domy9clnaczcionkaakapitu"/>
          <w:rFonts w:asciiTheme="minorHAnsi" w:hAnsiTheme="minorHAnsi" w:cstheme="minorHAnsi"/>
          <w:sz w:val="22"/>
          <w:szCs w:val="22"/>
        </w:rPr>
        <w:t>,</w:t>
      </w:r>
    </w:p>
    <w:p w:rsidR="005670D4" w:rsidRPr="00ED4136" w:rsidRDefault="00E308B1" w:rsidP="005670D4">
      <w:pPr>
        <w:widowControl w:val="0"/>
        <w:spacing w:after="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>
        <w:rPr>
          <w:rFonts w:cstheme="minorHAnsi"/>
        </w:rPr>
        <w:t>a firmą</w:t>
      </w:r>
      <w:r w:rsidR="005670D4">
        <w:rPr>
          <w:rFonts w:cstheme="minorHAnsi"/>
        </w:rPr>
        <w:t>…..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  <w:bCs/>
        </w:rPr>
        <w:t>koncesja</w:t>
      </w:r>
      <w:r w:rsidR="005670D4">
        <w:rPr>
          <w:rFonts w:cstheme="minorHAnsi"/>
          <w:bCs/>
        </w:rPr>
        <w:t>……</w:t>
      </w:r>
      <w:r>
        <w:rPr>
          <w:rFonts w:cstheme="minorHAnsi"/>
        </w:rPr>
        <w:t>, zwaną dalej „Wykonawcą”, reprezentowaną przez:</w:t>
      </w:r>
      <w:r w:rsidR="005670D4" w:rsidRPr="005670D4">
        <w:rPr>
          <w:rFonts w:eastAsia="Lucida Sans Unicode" w:cstheme="minorHAnsi"/>
          <w:kern w:val="2"/>
          <w:lang w:eastAsia="zh-CN" w:bidi="hi-IN"/>
        </w:rPr>
        <w:t xml:space="preserve"> </w:t>
      </w:r>
      <w:r w:rsidR="005670D4" w:rsidRPr="00ED4136">
        <w:rPr>
          <w:rFonts w:eastAsia="Lucida Sans Unicode" w:cstheme="minorHAnsi"/>
          <w:kern w:val="2"/>
          <w:lang w:eastAsia="zh-CN" w:bidi="hi-IN"/>
        </w:rPr>
        <w:t>: imię i</w:t>
      </w:r>
      <w:r w:rsidR="005670D4">
        <w:rPr>
          <w:rFonts w:eastAsia="Lucida Sans Unicode" w:cstheme="minorHAnsi"/>
          <w:kern w:val="2"/>
          <w:lang w:eastAsia="zh-CN" w:bidi="hi-IN"/>
        </w:rPr>
        <w:t> </w:t>
      </w:r>
      <w:r w:rsidR="005670D4" w:rsidRPr="00ED4136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:rsidR="00532330" w:rsidRDefault="00532330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32330" w:rsidRDefault="00532330">
      <w:pPr>
        <w:pStyle w:val="Akapitzlist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32330" w:rsidRDefault="00E308B1">
      <w:pPr>
        <w:pStyle w:val="Akapitzlist"/>
        <w:ind w:left="3552" w:firstLine="69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5670D4" w:rsidRPr="00ED4136" w:rsidRDefault="005670D4" w:rsidP="005670D4">
      <w:pPr>
        <w:spacing w:before="280" w:after="0"/>
        <w:ind w:left="426" w:hanging="294"/>
        <w:jc w:val="both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      </w:t>
      </w:r>
      <w:r w:rsidRPr="00ED4136">
        <w:rPr>
          <w:rFonts w:eastAsia="Times New Roman" w:cstheme="minorHAnsi"/>
          <w:kern w:val="2"/>
        </w:rPr>
        <w:t>Niniejsza Umowa została zawarta z wyłączeniem Ustawy z</w:t>
      </w:r>
      <w:r>
        <w:rPr>
          <w:rFonts w:eastAsia="Times New Roman" w:cstheme="minorHAnsi"/>
          <w:kern w:val="2"/>
        </w:rPr>
        <w:t xml:space="preserve"> dnia 11 września 2019 r. Prawo </w:t>
      </w:r>
      <w:r w:rsidRPr="00ED4136">
        <w:rPr>
          <w:rFonts w:eastAsia="Times New Roman" w:cstheme="minorHAnsi"/>
          <w:kern w:val="2"/>
        </w:rPr>
        <w:t>Zamówień Publicznych (Dz.U.</w:t>
      </w:r>
      <w:r>
        <w:rPr>
          <w:rFonts w:eastAsia="Times New Roman" w:cstheme="minorHAnsi"/>
          <w:kern w:val="2"/>
        </w:rPr>
        <w:t xml:space="preserve"> z </w:t>
      </w:r>
      <w:r w:rsidRPr="00ED4136">
        <w:rPr>
          <w:rFonts w:eastAsia="Times New Roman" w:cstheme="minorHAnsi"/>
          <w:kern w:val="2"/>
        </w:rPr>
        <w:t>2022</w:t>
      </w:r>
      <w:r>
        <w:rPr>
          <w:rFonts w:eastAsia="Times New Roman" w:cstheme="minorHAnsi"/>
          <w:kern w:val="2"/>
        </w:rPr>
        <w:t xml:space="preserve"> poz. </w:t>
      </w:r>
      <w:r w:rsidRPr="00ED4136">
        <w:rPr>
          <w:rFonts w:eastAsia="Times New Roman" w:cstheme="minorHAnsi"/>
          <w:kern w:val="2"/>
        </w:rPr>
        <w:t xml:space="preserve">1710 </w:t>
      </w:r>
      <w:r>
        <w:rPr>
          <w:rFonts w:eastAsia="Times New Roman" w:cstheme="minorHAnsi"/>
          <w:kern w:val="2"/>
        </w:rPr>
        <w:t xml:space="preserve">z </w:t>
      </w:r>
      <w:proofErr w:type="spellStart"/>
      <w:r>
        <w:rPr>
          <w:rFonts w:eastAsia="Times New Roman" w:cstheme="minorHAnsi"/>
          <w:kern w:val="2"/>
        </w:rPr>
        <w:t>późn</w:t>
      </w:r>
      <w:proofErr w:type="spellEnd"/>
      <w:r>
        <w:rPr>
          <w:rFonts w:eastAsia="Times New Roman" w:cstheme="minorHAnsi"/>
          <w:kern w:val="2"/>
        </w:rPr>
        <w:t>. zm.</w:t>
      </w:r>
      <w:r w:rsidRPr="00ED4136">
        <w:rPr>
          <w:rFonts w:eastAsia="Times New Roman" w:cstheme="minorHAnsi"/>
          <w:kern w:val="2"/>
        </w:rPr>
        <w:t>) na podstawie art. 2 ust. 1 pkt. 1</w:t>
      </w:r>
      <w:r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000 złotych.</w:t>
      </w:r>
    </w:p>
    <w:p w:rsidR="005670D4" w:rsidRDefault="005670D4">
      <w:pPr>
        <w:pStyle w:val="Akapitzlist"/>
        <w:ind w:left="3552" w:firstLine="69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32330" w:rsidRDefault="00E308B1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umowy jest konserwacja elektronicznego systemu zabezpieczeń oraz abonament elektronicznego</w:t>
      </w:r>
      <w:r w:rsidR="005670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systemu ochrony mienia w Domu Pomocy Społecznej im. Wiktorii </w:t>
      </w:r>
      <w:proofErr w:type="spellStart"/>
      <w:r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Lublinie.</w:t>
      </w:r>
    </w:p>
    <w:p w:rsidR="00532330" w:rsidRDefault="00E308B1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opis przedmiotu zamówienia znajduje się w </w:t>
      </w:r>
      <w:r w:rsidR="00BC49D4">
        <w:rPr>
          <w:rFonts w:asciiTheme="minorHAnsi" w:hAnsiTheme="minorHAnsi" w:cstheme="minorHAnsi"/>
          <w:sz w:val="22"/>
          <w:szCs w:val="22"/>
        </w:rPr>
        <w:t>zapytaniu ofertowym</w:t>
      </w:r>
      <w:r w:rsidR="00BC49D4">
        <w:rPr>
          <w:rFonts w:asciiTheme="minorHAnsi" w:hAnsiTheme="minorHAnsi" w:cstheme="minorHAnsi"/>
          <w:sz w:val="22"/>
          <w:szCs w:val="22"/>
        </w:rPr>
        <w:br/>
        <w:t>z dnia 13</w:t>
      </w:r>
      <w:r w:rsidR="005670D4">
        <w:rPr>
          <w:rFonts w:asciiTheme="minorHAnsi" w:hAnsiTheme="minorHAnsi" w:cstheme="minorHAnsi"/>
          <w:sz w:val="22"/>
          <w:szCs w:val="22"/>
        </w:rPr>
        <w:t>.12.2022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32330" w:rsidRDefault="00E308B1">
      <w:pPr>
        <w:spacing w:after="0" w:line="360" w:lineRule="auto"/>
        <w:rPr>
          <w:rFonts w:cstheme="minorHAnsi"/>
          <w:b/>
        </w:rPr>
      </w:pPr>
      <w:r>
        <w:rPr>
          <w:rFonts w:eastAsia="Times New Roman" w:cstheme="minorHAnsi"/>
          <w:b/>
          <w:kern w:val="2"/>
          <w:lang w:eastAsia="zh-CN"/>
        </w:rPr>
        <w:t xml:space="preserve"> </w:t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cstheme="minorHAnsi"/>
          <w:b/>
        </w:rPr>
        <w:t>§ 2</w:t>
      </w:r>
    </w:p>
    <w:p w:rsidR="00532330" w:rsidRDefault="00E308B1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Konserwacja </w:t>
      </w:r>
      <w:r>
        <w:rPr>
          <w:rFonts w:cstheme="minorHAnsi"/>
          <w:b/>
        </w:rPr>
        <w:t xml:space="preserve">obejmuje </w:t>
      </w:r>
      <w:r>
        <w:rPr>
          <w:rFonts w:cstheme="minorHAnsi"/>
        </w:rPr>
        <w:t xml:space="preserve">sprawdzenie - </w:t>
      </w:r>
      <w:r>
        <w:rPr>
          <w:rFonts w:cstheme="minorHAnsi"/>
          <w:b/>
        </w:rPr>
        <w:t>raz na kwartał</w:t>
      </w:r>
      <w:r>
        <w:rPr>
          <w:rFonts w:cstheme="minorHAnsi"/>
        </w:rPr>
        <w:t xml:space="preserve"> - urządzeń i instalacji elektronicznego systemu </w:t>
      </w:r>
      <w:r>
        <w:rPr>
          <w:rFonts w:cstheme="minorHAnsi"/>
          <w:b/>
        </w:rPr>
        <w:t>wykrywania i sygnalizacji  pożaru</w:t>
      </w:r>
      <w:r>
        <w:rPr>
          <w:rFonts w:cstheme="minorHAnsi"/>
        </w:rPr>
        <w:t>. Sprawdzeniu podlega:</w:t>
      </w:r>
    </w:p>
    <w:p w:rsidR="00532330" w:rsidRDefault="00E308B1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instalacja, rozmieszczenie i zamocowanie urządzeń systemu,</w:t>
      </w:r>
    </w:p>
    <w:p w:rsidR="00532330" w:rsidRDefault="00E308B1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poprawność działania wszystkich czujek,</w:t>
      </w:r>
    </w:p>
    <w:p w:rsidR="00532330" w:rsidRDefault="00E308B1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sprawność i praca  zasilaczy głównych i rezerwowych,</w:t>
      </w:r>
    </w:p>
    <w:p w:rsidR="00532330" w:rsidRDefault="00E308B1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praca centrali i jej obsługi zgodnie z procedurą zakładu instalacji alarmowych,</w:t>
      </w:r>
    </w:p>
    <w:p w:rsidR="00532330" w:rsidRDefault="00E308B1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poprawność działania urządzeń transmisji alarmu,</w:t>
      </w:r>
    </w:p>
    <w:p w:rsidR="00532330" w:rsidRDefault="00E308B1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poprawność działania każdego akustycznego sygnalizatora alarmowego,</w:t>
      </w:r>
    </w:p>
    <w:p w:rsidR="00532330" w:rsidRDefault="00E308B1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stan gotowości do pracy systemu alarmowego.</w:t>
      </w:r>
    </w:p>
    <w:p w:rsidR="00532330" w:rsidRDefault="00E308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962E85">
        <w:rPr>
          <w:rFonts w:cstheme="minorHAnsi"/>
        </w:rPr>
        <w:t xml:space="preserve"> </w:t>
      </w:r>
      <w:r>
        <w:rPr>
          <w:rFonts w:cstheme="minorHAnsi"/>
        </w:rPr>
        <w:t xml:space="preserve"> Wykonane czynności, dokonane naprawy oraz zmiany techniczne systemu będą odnotowywane</w:t>
      </w:r>
      <w:r>
        <w:rPr>
          <w:rFonts w:cstheme="minorHAnsi"/>
        </w:rPr>
        <w:br/>
      </w:r>
      <w:r w:rsidR="00962E85">
        <w:rPr>
          <w:rFonts w:cstheme="minorHAnsi"/>
        </w:rPr>
        <w:t xml:space="preserve">     </w:t>
      </w:r>
      <w:r>
        <w:rPr>
          <w:rFonts w:cstheme="minorHAnsi"/>
        </w:rPr>
        <w:t xml:space="preserve"> w    protokole   konserwacji.</w:t>
      </w:r>
    </w:p>
    <w:p w:rsidR="00532330" w:rsidRDefault="00E308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962E85">
        <w:rPr>
          <w:rFonts w:cstheme="minorHAnsi"/>
        </w:rPr>
        <w:t xml:space="preserve">  </w:t>
      </w:r>
      <w:r>
        <w:rPr>
          <w:rFonts w:cstheme="minorHAnsi"/>
        </w:rPr>
        <w:t xml:space="preserve"> Konserwacja obejmuje przegląd urządzeń oddymiających - </w:t>
      </w:r>
      <w:r>
        <w:rPr>
          <w:rFonts w:cstheme="minorHAnsi"/>
          <w:b/>
        </w:rPr>
        <w:t>raz na pół roku</w:t>
      </w:r>
    </w:p>
    <w:p w:rsidR="00532330" w:rsidRDefault="00E308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962E85">
        <w:rPr>
          <w:rFonts w:cstheme="minorHAnsi"/>
        </w:rPr>
        <w:t xml:space="preserve">  </w:t>
      </w:r>
      <w:r>
        <w:rPr>
          <w:rFonts w:cstheme="minorHAnsi"/>
        </w:rPr>
        <w:t xml:space="preserve"> Konserwacja obejmuje  przegląd oraz pomiar oświetlenia ewakuacyjnego - </w:t>
      </w:r>
      <w:r>
        <w:rPr>
          <w:rFonts w:cstheme="minorHAnsi"/>
          <w:b/>
        </w:rPr>
        <w:t>raz na pół roku</w:t>
      </w:r>
      <w:r>
        <w:rPr>
          <w:rFonts w:cstheme="minorHAnsi"/>
        </w:rPr>
        <w:t>.</w:t>
      </w:r>
    </w:p>
    <w:p w:rsidR="00532330" w:rsidRDefault="00E308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>§ 3</w:t>
      </w:r>
    </w:p>
    <w:p w:rsidR="00532330" w:rsidRDefault="00532330">
      <w:pPr>
        <w:spacing w:after="0" w:line="240" w:lineRule="auto"/>
        <w:jc w:val="both"/>
        <w:rPr>
          <w:rFonts w:cstheme="minorHAnsi"/>
        </w:rPr>
      </w:pPr>
    </w:p>
    <w:p w:rsidR="00532330" w:rsidRDefault="00E308B1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zleca, a Wykonawca zobowiązuje się w ramach  umowy do starannego działania</w:t>
      </w:r>
      <w:r>
        <w:rPr>
          <w:rFonts w:cstheme="minorHAnsi"/>
        </w:rPr>
        <w:br/>
        <w:t>w zakresie:</w:t>
      </w:r>
    </w:p>
    <w:p w:rsidR="00532330" w:rsidRDefault="00E308B1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zapewnienia całodobowego technicznego nadzoru nad ciągłością funkcjonowania urządzeń systemu transmisji alarmów, za pośrednictwem panelu  radiowego oraz linii telefonicznej komutowanej, zgodnie z wymogami PN-E-08350-14:2002. Kontrola stanu torów łączności winna odbywać się w przypadku toru radiowego co 6 godzina w przypadku toru komutowanego co 29 godzin;</w:t>
      </w:r>
    </w:p>
    <w:p w:rsidR="00532330" w:rsidRDefault="00E308B1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>w wypadku odebrania pr</w:t>
      </w:r>
      <w:r w:rsidR="001F446D">
        <w:rPr>
          <w:rFonts w:cstheme="minorHAnsi"/>
        </w:rPr>
        <w:t>zez centralę sygnału alarmowego  powiadamia</w:t>
      </w:r>
      <w:r>
        <w:rPr>
          <w:rFonts w:cstheme="minorHAnsi"/>
        </w:rPr>
        <w:t xml:space="preserve"> operatora Państwowej Straży Pożarnej.</w:t>
      </w:r>
    </w:p>
    <w:p w:rsidR="00532330" w:rsidRDefault="00E308B1">
      <w:pPr>
        <w:pStyle w:val="Tekstpodstawowy"/>
        <w:numPr>
          <w:ilvl w:val="0"/>
          <w:numId w:val="11"/>
        </w:numPr>
        <w:tabs>
          <w:tab w:val="left" w:pos="851"/>
          <w:tab w:val="left" w:pos="1134"/>
        </w:tabs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Po otrzymaniu zakodowanego sygnału pochodzącego od przekaźnika Zamawiającego,  Wykonawca stosując się do otrzymanych poleceń zarządza następujące alarmy:</w:t>
      </w:r>
    </w:p>
    <w:p w:rsidR="00532330" w:rsidRDefault="00E308B1">
      <w:pPr>
        <w:numPr>
          <w:ilvl w:val="0"/>
          <w:numId w:val="13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alarm pożarowy;</w:t>
      </w:r>
    </w:p>
    <w:p w:rsidR="00532330" w:rsidRDefault="00E308B1">
      <w:pPr>
        <w:numPr>
          <w:ilvl w:val="0"/>
          <w:numId w:val="13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alarm defektu zasilania;</w:t>
      </w:r>
    </w:p>
    <w:p w:rsidR="00532330" w:rsidRDefault="00E308B1">
      <w:pPr>
        <w:numPr>
          <w:ilvl w:val="0"/>
          <w:numId w:val="13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alarm defektu panelu  radiowego, komunikatora telefonicznego lub centralki pożarowej.</w:t>
      </w:r>
    </w:p>
    <w:p w:rsidR="00532330" w:rsidRDefault="00E308B1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Odpowiedzialność Wykonawcy z tytułu niewykonania zobowiązań wynikających z niniejszej umowy rozpoczyna się z chwilą otrzymania przez komputerowe CMA sygnału o alarmie pochodzącego od przekaźnika Zamawiającego.</w:t>
      </w:r>
    </w:p>
    <w:p w:rsidR="00532330" w:rsidRDefault="00E308B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Alarm defektu zasilania będzie ogłaszany po upływie 30 minut od chwili zarejestrowania przez CMA sygnału o defekcie.</w:t>
      </w:r>
    </w:p>
    <w:p w:rsidR="00532330" w:rsidRDefault="00E308B1" w:rsidP="00531DEE">
      <w:pPr>
        <w:spacing w:line="240" w:lineRule="auto"/>
        <w:ind w:left="284" w:right="-1" w:hanging="284"/>
        <w:jc w:val="both"/>
        <w:rPr>
          <w:rFonts w:cstheme="minorHAnsi"/>
        </w:rPr>
      </w:pPr>
      <w:r>
        <w:rPr>
          <w:rFonts w:cstheme="minorHAnsi"/>
        </w:rPr>
        <w:t>6.  Wykonawca zobowiązany jest do podjęcia czynności serwisu awarii urządzeń systemu transmisji alarmów w czasie obowiązywania umowy o eksploatację systemu transmisji alarmów, pod warunkiem zapewnienia pracownikom Wykonawcy dostępu do urządzeń systemów będących przedmiotem konserwacji lub serwisu.</w:t>
      </w:r>
    </w:p>
    <w:p w:rsidR="00532330" w:rsidRDefault="00532330">
      <w:pPr>
        <w:spacing w:after="0" w:line="240" w:lineRule="auto"/>
        <w:jc w:val="both"/>
        <w:rPr>
          <w:rFonts w:cstheme="minorHAnsi"/>
        </w:rPr>
      </w:pPr>
    </w:p>
    <w:p w:rsidR="00532330" w:rsidRDefault="00DA0D0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532330" w:rsidRDefault="00E308B1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Konserwacja </w:t>
      </w:r>
      <w:r>
        <w:rPr>
          <w:rFonts w:cstheme="minorHAnsi"/>
          <w:b/>
        </w:rPr>
        <w:t>nie obejmuje</w:t>
      </w:r>
      <w:r>
        <w:rPr>
          <w:rFonts w:cstheme="minorHAnsi"/>
        </w:rPr>
        <w:t xml:space="preserve"> uszkodzeń spowodowanych:</w:t>
      </w:r>
    </w:p>
    <w:p w:rsidR="00532330" w:rsidRDefault="00E308B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 skutek działania siły wyższej oraz osób trzecich nieupoważnionych przez Wykonawcę,</w:t>
      </w:r>
    </w:p>
    <w:p w:rsidR="00532330" w:rsidRDefault="00E308B1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niewłaściwą obsługą eksploatacyjną i użytkowaniem w warunkach niezgodnych z wymogami producenta urządzeń,</w:t>
      </w:r>
    </w:p>
    <w:p w:rsidR="00532330" w:rsidRDefault="00E308B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czasie remontów budowlanych, prac malarskich itp.,</w:t>
      </w:r>
    </w:p>
    <w:p w:rsidR="00532330" w:rsidRDefault="00E308B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fizycznym zużyciem urządzeń,</w:t>
      </w:r>
    </w:p>
    <w:p w:rsidR="00532330" w:rsidRDefault="00E308B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zakłóceniami  lub zanikiem napięcia w sieci elektrycznej.</w:t>
      </w:r>
    </w:p>
    <w:p w:rsidR="00532330" w:rsidRDefault="00E308B1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nie odpowiada za szkody wynikłe z niewykonania lub nienależytego wykonania usługi monitorowania sygnałów pochodzących z urządzenia transmisji alarmów, w szczególności</w:t>
      </w:r>
      <w:r>
        <w:rPr>
          <w:rFonts w:cstheme="minorHAnsi"/>
        </w:rPr>
        <w:br/>
        <w:t>z powodu:</w:t>
      </w:r>
    </w:p>
    <w:p w:rsidR="00532330" w:rsidRDefault="00E308B1">
      <w:pPr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następstwa siły wyższej;</w:t>
      </w:r>
    </w:p>
    <w:p w:rsidR="00532330" w:rsidRDefault="00E308B1">
      <w:pPr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nieprawidłowej pracy poszczególnych urządzeń lokalnego systemu i systemu jako całości </w:t>
      </w:r>
      <w:r>
        <w:rPr>
          <w:rFonts w:cstheme="minorHAnsi"/>
        </w:rPr>
        <w:br/>
        <w:t xml:space="preserve"> (z wyłączeniem okresu gwarancji dla systemu alarmowego zainstalowanego przez Wykonawcę);</w:t>
      </w:r>
    </w:p>
    <w:p w:rsidR="00532330" w:rsidRDefault="00E308B1">
      <w:pPr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nieprawidłowej pracy łączy transmisji radiowych lub telefonicznych;</w:t>
      </w:r>
    </w:p>
    <w:p w:rsidR="00532330" w:rsidRDefault="00E308B1">
      <w:pPr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innych okoliczności, za które w myśl przepisów kodeksu cywilnego zobowiązany </w:t>
      </w:r>
      <w:r>
        <w:rPr>
          <w:rFonts w:cstheme="minorHAnsi"/>
        </w:rPr>
        <w:br/>
        <w:t>do świadczenia nie ponosi odpowiedzialności.</w:t>
      </w:r>
    </w:p>
    <w:p w:rsidR="00532330" w:rsidRDefault="00E308B1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Umowa niniejsza nie jest umową ubezpieczenia i jej nie zastępuje.</w:t>
      </w:r>
    </w:p>
    <w:p w:rsidR="00532330" w:rsidRDefault="00532330">
      <w:pPr>
        <w:tabs>
          <w:tab w:val="left" w:pos="851"/>
          <w:tab w:val="left" w:pos="1134"/>
        </w:tabs>
        <w:spacing w:after="0" w:line="320" w:lineRule="exact"/>
        <w:ind w:left="360"/>
        <w:jc w:val="both"/>
        <w:rPr>
          <w:rFonts w:cstheme="minorHAnsi"/>
        </w:rPr>
      </w:pPr>
    </w:p>
    <w:p w:rsidR="00532330" w:rsidRDefault="00DA0D09" w:rsidP="00531DEE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</w:rPr>
        <w:t>§ 5</w:t>
      </w:r>
    </w:p>
    <w:p w:rsidR="00532330" w:rsidRDefault="00E308B1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 jest zobowiązany do informowania Zamawiającego o potrzebie dokonania wymiany zużytych lub uszkodzonych podzespołów i elementów bądź innej naprawy urządzenia.  W tym zakresie Wykonawca dokona stosownego wpisu w protokole konserwacji lub książce eksploatacji systemu.</w:t>
      </w:r>
    </w:p>
    <w:p w:rsidR="00532330" w:rsidRDefault="00E308B1">
      <w:pPr>
        <w:numPr>
          <w:ilvl w:val="1"/>
          <w:numId w:val="5"/>
        </w:numPr>
        <w:spacing w:after="0" w:line="240" w:lineRule="auto"/>
        <w:ind w:left="330"/>
        <w:jc w:val="both"/>
        <w:rPr>
          <w:rFonts w:cstheme="minorHAnsi"/>
        </w:rPr>
      </w:pPr>
      <w:r>
        <w:rPr>
          <w:rFonts w:cstheme="minorHAnsi"/>
        </w:rPr>
        <w:t xml:space="preserve">W przypadku uzyskania informacji o niesprawności systemu i umożliwienia dostępu do niego, Wykonawca podejmie naprawę w czasie nie dłuższym niż 12 godzin. Termin nie biegnie w dniu ustawowo wolnym od pracy. </w:t>
      </w:r>
    </w:p>
    <w:p w:rsidR="00532330" w:rsidRDefault="00E308B1">
      <w:pPr>
        <w:pStyle w:val="Tekstpodstawowy"/>
        <w:numPr>
          <w:ilvl w:val="1"/>
          <w:numId w:val="5"/>
        </w:numPr>
        <w:spacing w:after="0" w:line="240" w:lineRule="auto"/>
        <w:ind w:left="330"/>
        <w:jc w:val="both"/>
        <w:rPr>
          <w:rFonts w:cstheme="minorHAnsi"/>
          <w:b/>
        </w:rPr>
      </w:pPr>
      <w:r>
        <w:rPr>
          <w:rFonts w:cstheme="minorHAnsi"/>
          <w:b/>
        </w:rPr>
        <w:t>Wykonawca może powierzyć wykonanie usług wymienionych w § 2 ust. 1 umowy osobie trzeciej. Za działanie podwykonawcy Wykonawca odpowiada jak za własne.</w:t>
      </w:r>
    </w:p>
    <w:p w:rsidR="00532330" w:rsidRDefault="00C83FF2">
      <w:pPr>
        <w:tabs>
          <w:tab w:val="center" w:pos="4819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532330" w:rsidRDefault="00E308B1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1. Zamawiający zobowiązuje się:</w:t>
      </w:r>
    </w:p>
    <w:p w:rsidR="00532330" w:rsidRDefault="00E308B1">
      <w:pPr>
        <w:pStyle w:val="Tekstpodstawowy3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zapewnić pracownikowi Wykonawcy dostęp do urządzeń będących przedmiotem konserwacji lub naprawy,</w:t>
      </w:r>
    </w:p>
    <w:p w:rsidR="00532330" w:rsidRDefault="00E308B1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udostępnić Wykonawcy posiadane dokumentacje techniczne urządzeń oraz instalacji,</w:t>
      </w:r>
    </w:p>
    <w:p w:rsidR="00532330" w:rsidRDefault="00E308B1">
      <w:pPr>
        <w:pStyle w:val="Tekstpodstawowywcity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potwierdzić wykonanie prac konserwacyjnych w protokołach konserwacji lub książce eksploatacji systemu,</w:t>
      </w:r>
    </w:p>
    <w:p w:rsidR="00532330" w:rsidRDefault="00E308B1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informować Wykonawcę o każdej zmianie wystroju wewnętrznego mogącej mieć wpływ</w:t>
      </w:r>
      <w:r>
        <w:rPr>
          <w:rFonts w:cstheme="minorHAnsi"/>
        </w:rPr>
        <w:br/>
        <w:t xml:space="preserve"> na poprawne działanie,</w:t>
      </w:r>
    </w:p>
    <w:p w:rsidR="00DA0D09" w:rsidRDefault="00E308B1" w:rsidP="00DA0D0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umożliwić współpracę z osobami odpowiedzialnymi za eksploatację budynku,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aby </w:t>
      </w:r>
      <w:r>
        <w:rPr>
          <w:rFonts w:cstheme="minorHAnsi"/>
        </w:rPr>
        <w:br/>
        <w:t>ich działania nie spowodowały uszkodzenia lub zakłócenia funkcjonowania systemu alarmowego.</w:t>
      </w:r>
    </w:p>
    <w:p w:rsidR="00532330" w:rsidRPr="00DA0D09" w:rsidRDefault="00E308B1" w:rsidP="00DA0D0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A0D09">
        <w:rPr>
          <w:rFonts w:cstheme="minorHAnsi"/>
        </w:rPr>
        <w:t>Zabezpieczyć obiekt we własnym zakresie w czasie wykonywania przez Wykonawcę czynności konserwacyjnych, napraw systemu alarmowego oraz w okresie niesprawności systemu o którym mowa w § 4 ust. 2 umowy.</w:t>
      </w:r>
    </w:p>
    <w:p w:rsidR="00532330" w:rsidRPr="00DA0D09" w:rsidRDefault="00E308B1" w:rsidP="00DA0D09">
      <w:pPr>
        <w:pStyle w:val="Akapitzlist"/>
        <w:numPr>
          <w:ilvl w:val="0"/>
          <w:numId w:val="4"/>
        </w:numPr>
        <w:tabs>
          <w:tab w:val="left" w:pos="851"/>
          <w:tab w:val="left" w:pos="1134"/>
        </w:tabs>
        <w:spacing w:line="320" w:lineRule="exact"/>
        <w:jc w:val="both"/>
        <w:rPr>
          <w:rFonts w:cstheme="minorHAnsi"/>
        </w:rPr>
      </w:pPr>
      <w:r w:rsidRPr="00DA0D09">
        <w:rPr>
          <w:rFonts w:cstheme="minorHAnsi"/>
        </w:rPr>
        <w:t xml:space="preserve">Zamawiający w ramach </w:t>
      </w:r>
      <w:r w:rsidRPr="00DA0D09">
        <w:rPr>
          <w:rFonts w:cstheme="minorHAnsi"/>
          <w:bCs/>
        </w:rPr>
        <w:t>abonamentu elektronicznego systemu ochrony mienia</w:t>
      </w:r>
      <w:r w:rsidRPr="00DA0D09">
        <w:rPr>
          <w:rFonts w:cstheme="minorHAnsi"/>
        </w:rPr>
        <w:t xml:space="preserve"> zobowiązuje się :</w:t>
      </w:r>
    </w:p>
    <w:p w:rsidR="00532330" w:rsidRDefault="00E308B1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Wskazać nazwiska osób, które należy powiadamiać o alarmach. Wykonawca nie ponosi odpowiedzialności za skutki powstałe w wyniku nieobecności osób wskazanych przez Zamawiającego do powiadamiania w chwili ogłoszenia alarmu.</w:t>
      </w:r>
    </w:p>
    <w:p w:rsidR="00532330" w:rsidRDefault="00E308B1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Dostarczyć Wykonawcy kserokopie dokumentów potwierdzających dane identyfikacyjne Zamawiającego.</w:t>
      </w:r>
    </w:p>
    <w:p w:rsidR="00532330" w:rsidRDefault="00E308B1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Niezwłocznie pisemnie poinformować o zmianie adresu, zawartego w preambule umowy pod rygorem skutecznego kierowania wszelkich pism i oświadczeń Wykonawcę na adres Zamawiającego wskazany  w umowie.</w:t>
      </w:r>
    </w:p>
    <w:p w:rsidR="00532330" w:rsidRDefault="00E308B1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Zabezpieczyć urządzenia transmisji alarmów i centralę pożarową przed zniszczeniem, uszkodzeniem, kradzieżą i dostępem osób nieuprawnionych.</w:t>
      </w:r>
    </w:p>
    <w:p w:rsidR="00532330" w:rsidRDefault="00E308B1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Nie dopuścić do modyfikowania systemu alarmowego, od plombowania przekaźnika systemu transmisji alarmów zainstalowanego u Zamawiającego przez osoby, które nie posiadają upoważnienia firmy Wykonawcy oraz do ograniczania pola widzenia czujek poprzez różne przedmioty. Wykonawca nie ponosi odpowiedzialności za skutki w przypadku stwierdzenia naruszenia plomb w przekaźniku oraz ograniczenia pola widzenia czujek.</w:t>
      </w:r>
    </w:p>
    <w:p w:rsidR="00532330" w:rsidRDefault="00E308B1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Utrzymywać w pełnej sprawności eksploatacyjnej lokalny system alarmowy,</w:t>
      </w:r>
      <w:r>
        <w:rPr>
          <w:rFonts w:cstheme="minorHAnsi"/>
        </w:rPr>
        <w:br/>
        <w:t>w szczególności  przez dokonywanie okresowych przeglądów konserwacyjnych, zgodnie</w:t>
      </w:r>
      <w:r>
        <w:rPr>
          <w:rFonts w:cstheme="minorHAnsi"/>
        </w:rPr>
        <w:br/>
        <w:t xml:space="preserve"> z obowiązującymi przepisami.</w:t>
      </w:r>
    </w:p>
    <w:p w:rsidR="00532330" w:rsidRDefault="00E308B1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Informować Wykonawcę o rozpoczęciu i zakończeniu czynności serwisowych </w:t>
      </w:r>
      <w:r>
        <w:rPr>
          <w:rFonts w:cstheme="minorHAnsi"/>
        </w:rPr>
        <w:br/>
        <w:t>lub konserwacyjnych,  gdy powyższe czynności wykonuje inne przedsiębiorstwo niż Wykonawca.</w:t>
      </w:r>
    </w:p>
    <w:p w:rsidR="00532330" w:rsidRDefault="00E308B1" w:rsidP="00D6081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Nie odłączać przekaźnika bez zgody Wykonawcy (w formie porozumienia o rozwiązaniu </w:t>
      </w:r>
      <w:r w:rsidR="000314BD">
        <w:rPr>
          <w:rFonts w:cstheme="minorHAnsi"/>
        </w:rPr>
        <w:t xml:space="preserve">    </w:t>
      </w:r>
      <w:r>
        <w:rPr>
          <w:rFonts w:cstheme="minorHAnsi"/>
        </w:rPr>
        <w:t>umowy) w okresie trwania umowy, w tym w ewentualnym okresie jej wypowiedzenia. Uniemożliwienie wykonywania usługi poprzez odłączenie przekaźnika systemu alarmowego, uprawnia Wykonawcę do wypowiedzenia umowy ze skutkiem natychmiastowym oraz do naliczenia Zamawiającemu kary umownej w wysokości odpowiadającej wynagrodzeniu netto za okres wypowiedzenia.</w:t>
      </w:r>
    </w:p>
    <w:p w:rsidR="00532330" w:rsidRDefault="00E308B1" w:rsidP="00DA0D09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Odpowiedzialność wobec Wykonawcy  i Państwowej Straży Pożarnej za skutki transmisji do CMA Wykonawcy fałszywych alarmów ponosi Zamawiający eksploatujący system transmisji alarmów</w:t>
      </w:r>
      <w:r>
        <w:rPr>
          <w:rFonts w:cstheme="minorHAnsi"/>
        </w:rPr>
        <w:br/>
        <w:t>i zobowiązuje się ponieść wszystkie koszty z tym związane.</w:t>
      </w:r>
    </w:p>
    <w:p w:rsidR="00532330" w:rsidRDefault="00E308B1" w:rsidP="00DA0D09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Nie ma możliwości odwołania alarmu pożarowego, który wpłynął do MSK Komedy Miejskiej PSP w Lublinie.</w:t>
      </w:r>
    </w:p>
    <w:p w:rsidR="00532330" w:rsidRDefault="00E308B1" w:rsidP="00DA0D09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Za alarmy fałszywe uznawane są alarmy powodowane przez użytkowników obiektu Zamawiającego  bez uzasadnionej przyczyny oraz wywołane samoczynnie, na skutek wadliwego działania urządzeń wykrywania i sygnalizacji pożaru (centrala, czujki, przyciski ROP </w:t>
      </w:r>
      <w:r>
        <w:rPr>
          <w:rFonts w:cstheme="minorHAnsi"/>
        </w:rPr>
        <w:lastRenderedPageBreak/>
        <w:t>itp.) lub przez czynniki zewnętrzne (np. podczas remontu obiektu, prac konserwacyjno-serwisowych).</w:t>
      </w:r>
    </w:p>
    <w:p w:rsidR="00532330" w:rsidRDefault="00532330">
      <w:pPr>
        <w:tabs>
          <w:tab w:val="left" w:pos="851"/>
          <w:tab w:val="left" w:pos="1134"/>
        </w:tabs>
        <w:spacing w:after="0" w:line="320" w:lineRule="exact"/>
        <w:ind w:left="405" w:right="-1"/>
        <w:jc w:val="both"/>
        <w:rPr>
          <w:rFonts w:cstheme="minorHAnsi"/>
        </w:rPr>
      </w:pPr>
    </w:p>
    <w:p w:rsidR="00532330" w:rsidRDefault="00532330">
      <w:pPr>
        <w:spacing w:line="240" w:lineRule="auto"/>
        <w:jc w:val="both"/>
        <w:rPr>
          <w:rFonts w:cstheme="minorHAnsi"/>
        </w:rPr>
      </w:pPr>
    </w:p>
    <w:p w:rsidR="00532330" w:rsidRDefault="00C83FF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532330" w:rsidRDefault="00E308B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Wykonawca w toku wykonywania umowy zobowiązuje się postępować z należytą starannością.</w:t>
      </w:r>
    </w:p>
    <w:p w:rsidR="00532330" w:rsidRDefault="00E308B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niewykonania bądź nienależytego wykonania obowiązków wskazanych w § 2 ust. 1, Wykonawca ponosi odpowiedzialność na zasadach określonych w kodeksie cywilnym.</w:t>
      </w:r>
    </w:p>
    <w:p w:rsidR="00532330" w:rsidRDefault="00E308B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Wykonawca nie odpowiada za wadliwe funkcjonowanie systemu alarmowego wynikające z okoliczności wskazanych w § 3 umowy oraz za szkody wynikające z przestępstw popełnionych w obiekcie.</w:t>
      </w:r>
    </w:p>
    <w:p w:rsidR="00532330" w:rsidRDefault="00E308B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Wykonawca i Zamawiający zachowają w tajemnicy wszystkie informacje, które mają wpływ na stan bezpieczeństwa Zamawiającego w czasie obowiązywania umowy oraz po jej rozwiązaniu.</w:t>
      </w:r>
    </w:p>
    <w:p w:rsidR="00532330" w:rsidRDefault="00E308B1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cstheme="minorHAnsi"/>
          <w:i/>
        </w:rPr>
      </w:pPr>
      <w:r>
        <w:rPr>
          <w:rFonts w:eastAsia="Arial" w:cstheme="minorHAnsi"/>
        </w:rPr>
        <w:t>Zamawiający oświadcza, że wyraża zgodę na przetwarzanie swoich danych osobowych dla potrzeb realizacji umowy i został poinformowany w formie pisemnej o wszystkich uprawnieniach przysługujących mu z mocy przepisów prawa w zakresie ochrony jego danych osobowych</w:t>
      </w:r>
      <w:r>
        <w:rPr>
          <w:rFonts w:cstheme="minorHAnsi"/>
          <w:i/>
        </w:rPr>
        <w:tab/>
      </w:r>
    </w:p>
    <w:p w:rsidR="00532330" w:rsidRDefault="00C83FF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532330" w:rsidRDefault="00E308B1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jc w:val="both"/>
        <w:rPr>
          <w:rFonts w:cstheme="minorHAnsi"/>
        </w:rPr>
      </w:pPr>
      <w:r>
        <w:rPr>
          <w:rFonts w:cstheme="minorHAnsi"/>
        </w:rPr>
        <w:t xml:space="preserve">Wynagrodzenie za wymienione w: </w:t>
      </w:r>
    </w:p>
    <w:p w:rsidR="00532330" w:rsidRDefault="00E308B1">
      <w:pPr>
        <w:spacing w:after="0" w:line="240" w:lineRule="auto"/>
        <w:ind w:left="567" w:hanging="141"/>
        <w:jc w:val="both"/>
        <w:rPr>
          <w:rFonts w:cstheme="minorHAnsi"/>
        </w:rPr>
      </w:pPr>
      <w:r>
        <w:rPr>
          <w:rFonts w:cstheme="minorHAnsi"/>
        </w:rPr>
        <w:t xml:space="preserve">a) § 2 ust. 1 prace konserwacyjne Wykonawcy ustala się ryczałtowo na kwotę netto: </w:t>
      </w:r>
      <w:r w:rsidR="000314BD">
        <w:rPr>
          <w:rFonts w:cstheme="minorHAnsi"/>
          <w:b/>
        </w:rPr>
        <w:t>…..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zł</w:t>
      </w:r>
      <w:r>
        <w:rPr>
          <w:rFonts w:cstheme="minorHAnsi"/>
        </w:rPr>
        <w:t xml:space="preserve"> </w:t>
      </w:r>
      <w:r w:rsidR="000314BD">
        <w:rPr>
          <w:rFonts w:cstheme="minorHAnsi"/>
          <w:i/>
        </w:rPr>
        <w:t xml:space="preserve">(słownie: </w:t>
      </w:r>
      <w:r>
        <w:rPr>
          <w:rFonts w:cstheme="minorHAnsi"/>
          <w:i/>
        </w:rPr>
        <w:t xml:space="preserve">zł 00/100) </w:t>
      </w:r>
      <w:r w:rsidR="000314BD">
        <w:rPr>
          <w:rFonts w:cstheme="minorHAnsi"/>
          <w:b/>
          <w:bCs/>
          <w:iCs/>
        </w:rPr>
        <w:t>brutto ….</w:t>
      </w:r>
      <w:r>
        <w:rPr>
          <w:rFonts w:cstheme="minorHAnsi"/>
          <w:b/>
          <w:bCs/>
          <w:iCs/>
        </w:rPr>
        <w:t>zł (słownie</w:t>
      </w:r>
      <w:r w:rsidR="000314BD">
        <w:rPr>
          <w:rFonts w:cstheme="minorHAnsi"/>
          <w:b/>
          <w:bCs/>
          <w:iCs/>
        </w:rPr>
        <w:t>:  zł 00</w:t>
      </w:r>
      <w:r>
        <w:rPr>
          <w:rFonts w:cstheme="minorHAnsi"/>
          <w:b/>
          <w:bCs/>
          <w:iCs/>
        </w:rPr>
        <w:t>/100)</w:t>
      </w:r>
      <w:r>
        <w:rPr>
          <w:rFonts w:cstheme="minorHAnsi"/>
          <w:b/>
          <w:bCs/>
          <w:iCs/>
          <w:color w:val="FF0000"/>
        </w:rPr>
        <w:t xml:space="preserve"> </w:t>
      </w:r>
      <w:r>
        <w:rPr>
          <w:rFonts w:cstheme="minorHAnsi"/>
        </w:rPr>
        <w:t xml:space="preserve">raz na kwartał. </w:t>
      </w:r>
    </w:p>
    <w:p w:rsidR="00532330" w:rsidRDefault="00E308B1">
      <w:pPr>
        <w:spacing w:after="0" w:line="240" w:lineRule="auto"/>
        <w:ind w:left="567" w:hanging="141"/>
        <w:jc w:val="both"/>
        <w:rPr>
          <w:rFonts w:cstheme="minorHAnsi"/>
        </w:rPr>
      </w:pPr>
      <w:r>
        <w:rPr>
          <w:rFonts w:cstheme="minorHAnsi"/>
        </w:rPr>
        <w:t xml:space="preserve">b) § 2 ust. 3 prace konserwacyjne Wykonawcy ustala się ryczałtowo na kwotę netto: </w:t>
      </w:r>
      <w:r w:rsidR="000314BD">
        <w:rPr>
          <w:rFonts w:cstheme="minorHAnsi"/>
          <w:b/>
        </w:rPr>
        <w:t>…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zł</w:t>
      </w:r>
      <w:r>
        <w:rPr>
          <w:rFonts w:cstheme="minorHAnsi"/>
        </w:rPr>
        <w:t xml:space="preserve"> </w:t>
      </w:r>
      <w:r w:rsidR="000314BD">
        <w:rPr>
          <w:rFonts w:cstheme="minorHAnsi"/>
          <w:i/>
        </w:rPr>
        <w:t>(słownie:  zł</w:t>
      </w:r>
      <w:r>
        <w:rPr>
          <w:rFonts w:cstheme="minorHAnsi"/>
          <w:i/>
        </w:rPr>
        <w:t xml:space="preserve"> 00/100)</w:t>
      </w:r>
      <w:r>
        <w:rPr>
          <w:rFonts w:cstheme="minorHAnsi"/>
          <w:iCs/>
        </w:rPr>
        <w:t xml:space="preserve"> </w:t>
      </w:r>
      <w:r>
        <w:rPr>
          <w:rFonts w:cstheme="minorHAnsi"/>
          <w:b/>
          <w:bCs/>
          <w:iCs/>
        </w:rPr>
        <w:t xml:space="preserve">brutto </w:t>
      </w:r>
      <w:bookmarkStart w:id="0" w:name="_Hlk27391315"/>
      <w:r w:rsidR="000314BD">
        <w:rPr>
          <w:rFonts w:cstheme="minorHAnsi"/>
          <w:b/>
          <w:bCs/>
          <w:iCs/>
        </w:rPr>
        <w:t>…</w:t>
      </w:r>
      <w:r>
        <w:rPr>
          <w:rFonts w:cstheme="minorHAnsi"/>
          <w:b/>
          <w:bCs/>
          <w:iCs/>
        </w:rPr>
        <w:t xml:space="preserve"> zł (słownie</w:t>
      </w:r>
      <w:r w:rsidR="000314BD">
        <w:rPr>
          <w:rFonts w:cstheme="minorHAnsi"/>
          <w:b/>
          <w:bCs/>
          <w:iCs/>
        </w:rPr>
        <w:t xml:space="preserve">: </w:t>
      </w:r>
      <w:r>
        <w:rPr>
          <w:rFonts w:cstheme="minorHAnsi"/>
          <w:b/>
          <w:bCs/>
          <w:iCs/>
        </w:rPr>
        <w:t xml:space="preserve"> zł 00/100)</w:t>
      </w:r>
      <w:bookmarkEnd w:id="0"/>
      <w:r>
        <w:rPr>
          <w:rFonts w:cstheme="minorHAnsi"/>
          <w:b/>
          <w:bCs/>
          <w:iCs/>
          <w:color w:val="FF0000"/>
        </w:rPr>
        <w:t xml:space="preserve"> </w:t>
      </w:r>
      <w:r>
        <w:rPr>
          <w:rFonts w:cstheme="minorHAnsi"/>
        </w:rPr>
        <w:t xml:space="preserve">raz na pół roku. </w:t>
      </w:r>
    </w:p>
    <w:p w:rsidR="00532330" w:rsidRDefault="00E308B1">
      <w:pPr>
        <w:spacing w:after="0" w:line="240" w:lineRule="auto"/>
        <w:ind w:left="567" w:hanging="141"/>
        <w:jc w:val="both"/>
        <w:rPr>
          <w:rFonts w:cstheme="minorHAnsi"/>
        </w:rPr>
      </w:pPr>
      <w:r>
        <w:rPr>
          <w:rFonts w:cstheme="minorHAnsi"/>
        </w:rPr>
        <w:t>c) § 2 ust. 4 prace konserwacyjne Wykonawcy ustala się ryczałtowo na kwotę netto:</w:t>
      </w:r>
      <w:r w:rsidR="000314BD">
        <w:rPr>
          <w:rFonts w:cstheme="minorHAnsi"/>
        </w:rPr>
        <w:t>…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zł</w:t>
      </w:r>
      <w:r>
        <w:rPr>
          <w:rFonts w:cstheme="minorHAnsi"/>
        </w:rPr>
        <w:t xml:space="preserve"> </w:t>
      </w:r>
      <w:r w:rsidR="000314BD">
        <w:rPr>
          <w:rFonts w:cstheme="minorHAnsi"/>
          <w:i/>
        </w:rPr>
        <w:t>(słownie:  zł</w:t>
      </w:r>
      <w:r>
        <w:rPr>
          <w:rFonts w:cstheme="minorHAnsi"/>
          <w:i/>
        </w:rPr>
        <w:t xml:space="preserve"> 00/100) </w:t>
      </w:r>
      <w:r w:rsidR="000314BD">
        <w:rPr>
          <w:rFonts w:cstheme="minorHAnsi"/>
          <w:b/>
          <w:bCs/>
          <w:iCs/>
        </w:rPr>
        <w:t>brutto …..</w:t>
      </w:r>
      <w:r>
        <w:rPr>
          <w:rFonts w:cstheme="minorHAnsi"/>
          <w:b/>
          <w:bCs/>
          <w:iCs/>
        </w:rPr>
        <w:t xml:space="preserve"> zł (słownie</w:t>
      </w:r>
      <w:r w:rsidR="000314BD">
        <w:rPr>
          <w:rFonts w:cstheme="minorHAnsi"/>
          <w:b/>
          <w:bCs/>
          <w:iCs/>
        </w:rPr>
        <w:t xml:space="preserve">: </w:t>
      </w:r>
      <w:r>
        <w:rPr>
          <w:rFonts w:cstheme="minorHAnsi"/>
          <w:b/>
          <w:bCs/>
          <w:iCs/>
        </w:rPr>
        <w:t xml:space="preserve"> zł 00/100)</w:t>
      </w:r>
      <w:r>
        <w:rPr>
          <w:rFonts w:cstheme="minorHAnsi"/>
          <w:b/>
          <w:bCs/>
          <w:iCs/>
          <w:color w:val="FF0000"/>
        </w:rPr>
        <w:t xml:space="preserve"> </w:t>
      </w:r>
      <w:r>
        <w:rPr>
          <w:rFonts w:cstheme="minorHAnsi"/>
        </w:rPr>
        <w:t>raz na pół roku.</w:t>
      </w:r>
    </w:p>
    <w:p w:rsidR="00532330" w:rsidRDefault="00E308B1">
      <w:pPr>
        <w:tabs>
          <w:tab w:val="left" w:pos="851"/>
          <w:tab w:val="left" w:pos="1134"/>
        </w:tabs>
        <w:spacing w:after="0" w:line="320" w:lineRule="exact"/>
        <w:ind w:left="454" w:hanging="454"/>
        <w:jc w:val="both"/>
        <w:rPr>
          <w:rFonts w:cstheme="minorHAnsi"/>
        </w:rPr>
      </w:pPr>
      <w:r>
        <w:rPr>
          <w:rFonts w:cstheme="minorHAnsi"/>
        </w:rPr>
        <w:t xml:space="preserve">      d)    Ryczałtowa opłata miesięczna (abonament) </w:t>
      </w:r>
      <w:r w:rsidR="00BC49D4">
        <w:rPr>
          <w:rFonts w:cstheme="minorHAnsi"/>
        </w:rPr>
        <w:t>za usługi określone w § 3 ust. 1</w:t>
      </w:r>
      <w:r>
        <w:rPr>
          <w:rFonts w:cstheme="minorHAnsi"/>
        </w:rPr>
        <w:t xml:space="preserve"> wynosi </w:t>
      </w:r>
      <w:r w:rsidR="000314BD">
        <w:rPr>
          <w:rFonts w:cstheme="minorHAnsi"/>
          <w:b/>
        </w:rPr>
        <w:t>netto ….</w:t>
      </w:r>
      <w:r>
        <w:rPr>
          <w:rFonts w:cstheme="minorHAnsi"/>
          <w:b/>
        </w:rPr>
        <w:t xml:space="preserve"> zł</w:t>
      </w:r>
      <w:r>
        <w:rPr>
          <w:rFonts w:cstheme="minorHAnsi"/>
        </w:rPr>
        <w:t xml:space="preserve"> (słowni</w:t>
      </w:r>
      <w:r w:rsidR="000314BD">
        <w:rPr>
          <w:rFonts w:cstheme="minorHAnsi"/>
        </w:rPr>
        <w:t>e:  zł</w:t>
      </w:r>
      <w:r>
        <w:rPr>
          <w:rFonts w:cstheme="minorHAnsi"/>
        </w:rPr>
        <w:t xml:space="preserve"> 00/100 </w:t>
      </w:r>
      <w:r w:rsidR="00520C3A">
        <w:rPr>
          <w:rFonts w:cstheme="minorHAnsi"/>
          <w:b/>
          <w:bCs/>
        </w:rPr>
        <w:t>brutto …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(sł</w:t>
      </w:r>
      <w:r w:rsidR="00520C3A">
        <w:rPr>
          <w:rFonts w:cstheme="minorHAnsi"/>
        </w:rPr>
        <w:t>ownie:  zł 00</w:t>
      </w:r>
      <w:r>
        <w:rPr>
          <w:rFonts w:cstheme="minorHAnsi"/>
        </w:rPr>
        <w:t xml:space="preserve">/100). Opłata za część miesiąca kalendarzowego wynosi 1/30 abonamentu za każdy dzień. </w:t>
      </w:r>
    </w:p>
    <w:p w:rsidR="00532330" w:rsidRDefault="00195188" w:rsidP="009B00E5">
      <w:pPr>
        <w:tabs>
          <w:tab w:val="left" w:pos="851"/>
          <w:tab w:val="left" w:pos="1134"/>
        </w:tabs>
        <w:spacing w:after="0" w:line="320" w:lineRule="exac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- </w:t>
      </w:r>
      <w:r w:rsidR="00E308B1">
        <w:rPr>
          <w:rFonts w:cstheme="minorHAnsi"/>
        </w:rPr>
        <w:t xml:space="preserve"> ABONENT zobowiązuje się do wnoszenia opłaty abonamentowej z góry za okres jednego miesiąca  po otrzymaniu </w:t>
      </w:r>
      <w:r w:rsidR="00520C3A">
        <w:rPr>
          <w:rFonts w:cstheme="minorHAnsi"/>
        </w:rPr>
        <w:t>faktury, przelewem w terminie 21</w:t>
      </w:r>
      <w:r w:rsidR="00E308B1">
        <w:rPr>
          <w:rFonts w:cstheme="minorHAnsi"/>
        </w:rPr>
        <w:t xml:space="preserve"> dni od daty wystawienia faktury</w:t>
      </w:r>
      <w:r w:rsidR="00E308B1">
        <w:rPr>
          <w:rFonts w:cstheme="minorHAnsi"/>
        </w:rPr>
        <w:br/>
      </w:r>
      <w:r w:rsidR="00520C3A">
        <w:rPr>
          <w:rFonts w:cstheme="minorHAnsi"/>
        </w:rPr>
        <w:t>w formie papierowej</w:t>
      </w:r>
      <w:r w:rsidR="00E308B1">
        <w:rPr>
          <w:rFonts w:cstheme="minorHAnsi"/>
        </w:rPr>
        <w:t xml:space="preserve"> na wskazane w fakturze konto bankowe.</w:t>
      </w:r>
    </w:p>
    <w:p w:rsidR="00532330" w:rsidRDefault="00E308B1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jc w:val="both"/>
        <w:rPr>
          <w:rFonts w:cstheme="minorHAnsi"/>
        </w:rPr>
      </w:pPr>
      <w:r>
        <w:rPr>
          <w:rFonts w:cstheme="minorHAnsi"/>
        </w:rPr>
        <w:t>Naprawa /wymiana zużytych/ urządzeń i instalacji, dostarczenie urządzeń zastępczych na czas trwania dłuższych napraw wykraczających poza ramy konserwacji określonej w § 2 ust. 1 umowy oraz zabezpieczenie urządzeń systemu alarmowego na czas prowadzenia remontu budowlanego wymagają odrębnego zlecenia. Wynagrodzenie naliczane będzie zgodnie z obwiązującymi cennikami lub kalkulacją.</w:t>
      </w:r>
    </w:p>
    <w:p w:rsidR="00532330" w:rsidRDefault="0019518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jc w:val="both"/>
        <w:rPr>
          <w:rFonts w:cstheme="minorHAnsi"/>
        </w:rPr>
      </w:pPr>
      <w:r>
        <w:rPr>
          <w:rFonts w:cstheme="minorHAnsi"/>
        </w:rPr>
        <w:t>Wynagrodzenie określone w § 8</w:t>
      </w:r>
      <w:r w:rsidR="00E308B1">
        <w:rPr>
          <w:rFonts w:cstheme="minorHAnsi"/>
        </w:rPr>
        <w:t xml:space="preserve"> ust. 1 nie obejmuje nieuzasadnionych technicznie zgłoszeń niesprawności systemu alarmowego (np. brak zasilania napięciem 230 V) o</w:t>
      </w:r>
      <w:r>
        <w:rPr>
          <w:rFonts w:cstheme="minorHAnsi"/>
        </w:rPr>
        <w:t>raz uszkodzeń wymienionych w § 4</w:t>
      </w:r>
      <w:r w:rsidR="00E308B1">
        <w:rPr>
          <w:rFonts w:cstheme="minorHAnsi"/>
        </w:rPr>
        <w:t>.</w:t>
      </w:r>
    </w:p>
    <w:p w:rsidR="00532330" w:rsidRDefault="00E308B1" w:rsidP="00962E8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rPr>
          <w:rFonts w:cstheme="minorHAnsi"/>
        </w:rPr>
      </w:pPr>
      <w:r>
        <w:rPr>
          <w:rFonts w:cstheme="minorHAnsi"/>
        </w:rPr>
        <w:t>Wynagrodzenie</w:t>
      </w:r>
      <w:r w:rsidR="00195188">
        <w:rPr>
          <w:rFonts w:cstheme="minorHAnsi"/>
        </w:rPr>
        <w:t xml:space="preserve"> za czynności wymienione w</w:t>
      </w:r>
      <w:r w:rsidR="00195188" w:rsidRPr="00195188">
        <w:rPr>
          <w:rFonts w:cstheme="minorHAnsi"/>
        </w:rPr>
        <w:t xml:space="preserve"> </w:t>
      </w:r>
      <w:r w:rsidR="00195188" w:rsidRPr="00195188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195188">
        <w:rPr>
          <w:rFonts w:cstheme="minorHAnsi"/>
        </w:rPr>
        <w:t xml:space="preserve"> 8, pkt. 1 ust. a, b, c, </w:t>
      </w:r>
      <w:r>
        <w:rPr>
          <w:rFonts w:cstheme="minorHAnsi"/>
        </w:rPr>
        <w:t>płatne będzie na podstawie faktury</w:t>
      </w:r>
      <w:r w:rsidR="00195188">
        <w:rPr>
          <w:rFonts w:cstheme="minorHAnsi"/>
        </w:rPr>
        <w:t xml:space="preserve"> VAT</w:t>
      </w:r>
      <w:bookmarkStart w:id="1" w:name="_GoBack"/>
      <w:bookmarkEnd w:id="1"/>
      <w:r w:rsidR="00195188">
        <w:rPr>
          <w:rFonts w:cstheme="minorHAnsi"/>
        </w:rPr>
        <w:t xml:space="preserve"> w formie papierowej </w:t>
      </w:r>
      <w:r>
        <w:rPr>
          <w:rFonts w:cstheme="minorHAnsi"/>
        </w:rPr>
        <w:t xml:space="preserve"> (z dołączonym protokołe</w:t>
      </w:r>
      <w:r w:rsidR="00195188">
        <w:rPr>
          <w:rFonts w:cstheme="minorHAnsi"/>
        </w:rPr>
        <w:t xml:space="preserve">m  </w:t>
      </w:r>
      <w:r w:rsidR="00520C3A">
        <w:rPr>
          <w:rFonts w:cstheme="minorHAnsi"/>
        </w:rPr>
        <w:t>z konserwacji)  w terminie 21</w:t>
      </w:r>
      <w:r>
        <w:rPr>
          <w:rFonts w:cstheme="minorHAnsi"/>
        </w:rPr>
        <w:t xml:space="preserve"> dni od otrzymania fa</w:t>
      </w:r>
      <w:r w:rsidR="00520C3A">
        <w:rPr>
          <w:rFonts w:cstheme="minorHAnsi"/>
        </w:rPr>
        <w:t>ktury</w:t>
      </w:r>
      <w:r>
        <w:rPr>
          <w:rFonts w:cstheme="minorHAnsi"/>
        </w:rPr>
        <w:t xml:space="preserve"> przelewem na wskazany w fakturze rachunek bankowy.</w:t>
      </w:r>
    </w:p>
    <w:p w:rsidR="00532330" w:rsidRDefault="00E308B1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jc w:val="both"/>
        <w:rPr>
          <w:rFonts w:cstheme="minorHAnsi"/>
        </w:rPr>
      </w:pPr>
      <w:r>
        <w:rPr>
          <w:rFonts w:cstheme="minorHAnsi"/>
        </w:rPr>
        <w:t>Za nieterminową zapłatę należności naliczane będą odsetki w wysokości ustawowej.</w:t>
      </w:r>
    </w:p>
    <w:p w:rsidR="00532330" w:rsidRDefault="00C83FF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532330" w:rsidRDefault="00E308B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40" w:hanging="440"/>
        <w:rPr>
          <w:rFonts w:cstheme="minorHAnsi"/>
        </w:rPr>
      </w:pPr>
      <w:r>
        <w:rPr>
          <w:rFonts w:cstheme="minorHAnsi"/>
        </w:rPr>
        <w:t xml:space="preserve">Umowa została zawarta na czas oznaczony i obowiązuje </w:t>
      </w:r>
      <w:r w:rsidR="00520C3A">
        <w:rPr>
          <w:rFonts w:cstheme="minorHAnsi"/>
          <w:b/>
        </w:rPr>
        <w:t>od dnia 01.01.2023</w:t>
      </w:r>
      <w:r>
        <w:rPr>
          <w:rFonts w:cstheme="minorHAnsi"/>
          <w:b/>
        </w:rPr>
        <w:t xml:space="preserve"> roku </w:t>
      </w:r>
      <w:r>
        <w:rPr>
          <w:rFonts w:cstheme="minorHAnsi"/>
          <w:b/>
        </w:rPr>
        <w:br/>
        <w:t>do d</w:t>
      </w:r>
      <w:r w:rsidR="00520C3A">
        <w:rPr>
          <w:rFonts w:cstheme="minorHAnsi"/>
          <w:b/>
        </w:rPr>
        <w:t>nia 31.12.2023</w:t>
      </w:r>
      <w:r>
        <w:rPr>
          <w:rFonts w:cstheme="minorHAnsi"/>
          <w:b/>
        </w:rPr>
        <w:t xml:space="preserve"> roku.</w:t>
      </w:r>
    </w:p>
    <w:p w:rsidR="00532330" w:rsidRDefault="00E308B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40" w:hanging="440"/>
        <w:rPr>
          <w:rFonts w:cstheme="minorHAnsi"/>
        </w:rPr>
      </w:pPr>
      <w:r>
        <w:rPr>
          <w:rFonts w:cstheme="minorHAnsi"/>
        </w:rPr>
        <w:t>Wszelkie zmiany umowy wymagają formy pisemnej pod rygorem nieważności w postaci aneksu.</w:t>
      </w:r>
    </w:p>
    <w:p w:rsidR="00532330" w:rsidRDefault="00E308B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40" w:hanging="440"/>
        <w:rPr>
          <w:rFonts w:cstheme="minorHAnsi"/>
        </w:rPr>
      </w:pPr>
      <w:r>
        <w:rPr>
          <w:rFonts w:cstheme="minorHAnsi"/>
        </w:rPr>
        <w:t>Umowa może być rozwiązana w każdym czasie za  porozumieniem  stron.</w:t>
      </w:r>
    </w:p>
    <w:p w:rsidR="00532330" w:rsidRDefault="00E308B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40" w:hanging="440"/>
        <w:jc w:val="both"/>
        <w:rPr>
          <w:rFonts w:cstheme="minorHAnsi"/>
          <w:i/>
          <w:color w:val="FF0000"/>
        </w:rPr>
      </w:pPr>
      <w:r>
        <w:rPr>
          <w:rFonts w:cstheme="minorHAnsi"/>
        </w:rPr>
        <w:t>Każda ze stron może wypowiedzieć umowę z zachowaniem dwumiesięcznego okresu wypowiedzenia ze skutkiem na koniec miesiąca kalendarzowego.</w:t>
      </w:r>
    </w:p>
    <w:p w:rsidR="00532330" w:rsidRDefault="00C83FF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532330" w:rsidRDefault="00E308B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oświadcza, że jest zarejestrowany jako podatnik VAT – czynny.</w:t>
      </w:r>
    </w:p>
    <w:p w:rsidR="00532330" w:rsidRDefault="00E308B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Obowiązkowe dane do faktury:</w:t>
      </w:r>
    </w:p>
    <w:p w:rsidR="00532330" w:rsidRDefault="00E308B1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Nabywca: </w:t>
      </w:r>
      <w:r w:rsidR="00B800E2">
        <w:rPr>
          <w:rFonts w:cstheme="minorHAnsi"/>
        </w:rPr>
        <w:t xml:space="preserve">  </w:t>
      </w:r>
      <w:r>
        <w:rPr>
          <w:rFonts w:cstheme="minorHAnsi"/>
        </w:rPr>
        <w:t>Gmina Lublin, Plac Króla Władysława Łokietka 1, 20-109 Lublin, NIP 946-25-75-811</w:t>
      </w:r>
    </w:p>
    <w:p w:rsidR="00532330" w:rsidRDefault="00E308B1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Odbiorca: Dom Pomocy Społecznej im. Wiktorii </w:t>
      </w:r>
      <w:proofErr w:type="spellStart"/>
      <w:r>
        <w:rPr>
          <w:rFonts w:cstheme="minorHAnsi"/>
        </w:rPr>
        <w:t>Michelisowej</w:t>
      </w:r>
      <w:proofErr w:type="spellEnd"/>
      <w:r>
        <w:rPr>
          <w:rFonts w:cstheme="minorHAnsi"/>
        </w:rPr>
        <w:t>, ul. A</w:t>
      </w:r>
      <w:r w:rsidR="00520C3A">
        <w:rPr>
          <w:rFonts w:cstheme="minorHAnsi"/>
        </w:rPr>
        <w:t xml:space="preserve">rchidiakońska 7, </w:t>
      </w:r>
      <w:r w:rsidR="00520C3A">
        <w:rPr>
          <w:rFonts w:cstheme="minorHAnsi"/>
        </w:rPr>
        <w:br/>
      </w:r>
      <w:r w:rsidR="00B800E2">
        <w:rPr>
          <w:rFonts w:cstheme="minorHAnsi"/>
        </w:rPr>
        <w:t xml:space="preserve">                     </w:t>
      </w:r>
      <w:r w:rsidR="00520C3A">
        <w:rPr>
          <w:rFonts w:cstheme="minorHAnsi"/>
        </w:rPr>
        <w:t>20-113 Lublin, NIP: 946-11-83-227.</w:t>
      </w:r>
    </w:p>
    <w:p w:rsidR="00532330" w:rsidRDefault="00E308B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oświadcza, że płatność za czynności o których mowa w § 1 nastąpi z:</w:t>
      </w:r>
    </w:p>
    <w:p w:rsidR="00532330" w:rsidRDefault="00E308B1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Działu: 852 – Pomoc społeczna</w:t>
      </w:r>
    </w:p>
    <w:p w:rsidR="00532330" w:rsidRDefault="00E308B1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Rozdziału: 85202 – Domy Pomocy Społecznej</w:t>
      </w:r>
    </w:p>
    <w:p w:rsidR="00532330" w:rsidRDefault="00E308B1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Paragrafu: 4270,4300 – Zakup usług remontowych, Zakup usług pozostałych</w:t>
      </w:r>
    </w:p>
    <w:p w:rsidR="00532330" w:rsidRDefault="00E308B1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Klasyfikacji budżetowej określonej rozporządzeniem Ministra Finansów z dnia 2 marca 2010 r.</w:t>
      </w:r>
      <w:r>
        <w:rPr>
          <w:rFonts w:cstheme="minorHAnsi"/>
        </w:rPr>
        <w:br/>
        <w:t xml:space="preserve"> w sprawie szczegółowej klasyfikacji dochodów, wydatków, przychodów i rozchodów oraz środków pochodzących ze źródeł zagranicznych (Dz.U. 2014 poz. 1053 z późn.zm.)</w:t>
      </w:r>
    </w:p>
    <w:p w:rsidR="00532330" w:rsidRDefault="00E308B1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Zadanie budżetowe – DPSM/W/081/00/10/0464</w:t>
      </w:r>
    </w:p>
    <w:p w:rsidR="00532330" w:rsidRDefault="00C83FF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532330" w:rsidRDefault="00E308B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40"/>
        <w:rPr>
          <w:rFonts w:cstheme="minorHAnsi"/>
        </w:rPr>
      </w:pPr>
      <w:r>
        <w:rPr>
          <w:rFonts w:cstheme="minorHAnsi"/>
        </w:rPr>
        <w:t>W sprawach  nie uregulowanych  umową mają zastosowanie przepisy kodeksu cywilnego.</w:t>
      </w:r>
    </w:p>
    <w:p w:rsidR="00532330" w:rsidRDefault="00E308B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40"/>
        <w:jc w:val="both"/>
        <w:rPr>
          <w:rFonts w:cstheme="minorHAnsi"/>
        </w:rPr>
      </w:pPr>
      <w:r>
        <w:rPr>
          <w:rFonts w:cstheme="minorHAnsi"/>
        </w:rPr>
        <w:t>Wszelkie spory wynikłe w związku z realizacją umowy będą rozstrzygane przez  właściwy sąd miejsca zamawiającego.</w:t>
      </w:r>
    </w:p>
    <w:p w:rsidR="00532330" w:rsidRDefault="00C83FF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:rsidR="00532330" w:rsidRDefault="00E308B1">
      <w:pPr>
        <w:pStyle w:val="Tekstpodstawowy2"/>
        <w:rPr>
          <w:rFonts w:cstheme="minorHAnsi"/>
        </w:rPr>
      </w:pPr>
      <w:r>
        <w:rPr>
          <w:rFonts w:cstheme="minorHAnsi"/>
        </w:rPr>
        <w:t>Umowę sporządzono w dwóch jednobrzmiących egzemplarzach, po jednym dla każdej ze stron.</w:t>
      </w:r>
    </w:p>
    <w:p w:rsidR="00532330" w:rsidRDefault="00E308B1">
      <w:pPr>
        <w:pStyle w:val="Nagwek4"/>
        <w:ind w:left="568" w:firstLine="284"/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532330" w:rsidRDefault="0053233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2330" w:rsidRDefault="0053233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2330" w:rsidRDefault="0053233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2330" w:rsidRDefault="00532330">
      <w:pPr>
        <w:jc w:val="both"/>
        <w:rPr>
          <w:rFonts w:cstheme="minorHAnsi"/>
        </w:rPr>
      </w:pPr>
    </w:p>
    <w:sectPr w:rsidR="00532330">
      <w:pgSz w:w="11906" w:h="16838"/>
      <w:pgMar w:top="1134" w:right="1418" w:bottom="1134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51"/>
    <w:multiLevelType w:val="multilevel"/>
    <w:tmpl w:val="FDBE28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6A4AC9"/>
    <w:multiLevelType w:val="multilevel"/>
    <w:tmpl w:val="77A8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9D11BC"/>
    <w:multiLevelType w:val="multilevel"/>
    <w:tmpl w:val="2020BC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C244D"/>
    <w:multiLevelType w:val="multilevel"/>
    <w:tmpl w:val="BCD85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2E2D8E"/>
    <w:multiLevelType w:val="multilevel"/>
    <w:tmpl w:val="AF6A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C5C1D"/>
    <w:multiLevelType w:val="multilevel"/>
    <w:tmpl w:val="2F2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B6CA8"/>
    <w:multiLevelType w:val="multilevel"/>
    <w:tmpl w:val="4BE28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F526424"/>
    <w:multiLevelType w:val="multilevel"/>
    <w:tmpl w:val="113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60237"/>
    <w:multiLevelType w:val="multilevel"/>
    <w:tmpl w:val="448AF8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C4236BD"/>
    <w:multiLevelType w:val="multilevel"/>
    <w:tmpl w:val="61F8D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2076047"/>
    <w:multiLevelType w:val="multilevel"/>
    <w:tmpl w:val="933E173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3AF7BAC"/>
    <w:multiLevelType w:val="multilevel"/>
    <w:tmpl w:val="88F4A4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4723619"/>
    <w:multiLevelType w:val="multilevel"/>
    <w:tmpl w:val="2EE213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897320C"/>
    <w:multiLevelType w:val="multilevel"/>
    <w:tmpl w:val="6032E2E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E0790B"/>
    <w:multiLevelType w:val="multilevel"/>
    <w:tmpl w:val="CBB22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1EF22F5"/>
    <w:multiLevelType w:val="multilevel"/>
    <w:tmpl w:val="B198A6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48A35B6"/>
    <w:multiLevelType w:val="multilevel"/>
    <w:tmpl w:val="7B2CA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774BB"/>
    <w:multiLevelType w:val="multilevel"/>
    <w:tmpl w:val="0B46D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30"/>
    <w:rsid w:val="000314BD"/>
    <w:rsid w:val="001502ED"/>
    <w:rsid w:val="00195188"/>
    <w:rsid w:val="001B4468"/>
    <w:rsid w:val="001F446D"/>
    <w:rsid w:val="00520C3A"/>
    <w:rsid w:val="00531DEE"/>
    <w:rsid w:val="00532330"/>
    <w:rsid w:val="005670D4"/>
    <w:rsid w:val="005D31C7"/>
    <w:rsid w:val="00962E85"/>
    <w:rsid w:val="009B00E5"/>
    <w:rsid w:val="00B800E2"/>
    <w:rsid w:val="00BC49D4"/>
    <w:rsid w:val="00C83FF2"/>
    <w:rsid w:val="00D6081C"/>
    <w:rsid w:val="00DA0D09"/>
    <w:rsid w:val="00E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3A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34719C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14FF"/>
    <w:rPr>
      <w:rFonts w:ascii="Segoe UI" w:hAnsi="Segoe UI" w:cs="Segoe UI"/>
      <w:sz w:val="18"/>
      <w:szCs w:val="18"/>
    </w:rPr>
  </w:style>
  <w:style w:type="character" w:customStyle="1" w:styleId="Domy9clnaczcionkaakapitu">
    <w:name w:val="Domyś9clna czcionka akapitu"/>
    <w:qFormat/>
    <w:rsid w:val="00493A03"/>
  </w:style>
  <w:style w:type="character" w:customStyle="1" w:styleId="StopkaZnak">
    <w:name w:val="Stopka Znak"/>
    <w:basedOn w:val="Domylnaczcionkaakapitu"/>
    <w:link w:val="Stopka"/>
    <w:uiPriority w:val="99"/>
    <w:qFormat/>
    <w:rsid w:val="00CD220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4719C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4719C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4719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qFormat/>
    <w:rsid w:val="0034719C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14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493A03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220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4719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4719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4719C"/>
    <w:pPr>
      <w:spacing w:after="120"/>
      <w:ind w:left="283"/>
    </w:pPr>
    <w:rPr>
      <w:sz w:val="16"/>
      <w:szCs w:val="16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styleId="Hipercze">
    <w:name w:val="Hyperlink"/>
    <w:basedOn w:val="Domylnaczcionkaakapitu"/>
    <w:uiPriority w:val="99"/>
    <w:unhideWhenUsed/>
    <w:rsid w:val="00520C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3A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34719C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14FF"/>
    <w:rPr>
      <w:rFonts w:ascii="Segoe UI" w:hAnsi="Segoe UI" w:cs="Segoe UI"/>
      <w:sz w:val="18"/>
      <w:szCs w:val="18"/>
    </w:rPr>
  </w:style>
  <w:style w:type="character" w:customStyle="1" w:styleId="Domy9clnaczcionkaakapitu">
    <w:name w:val="Domyś9clna czcionka akapitu"/>
    <w:qFormat/>
    <w:rsid w:val="00493A03"/>
  </w:style>
  <w:style w:type="character" w:customStyle="1" w:styleId="StopkaZnak">
    <w:name w:val="Stopka Znak"/>
    <w:basedOn w:val="Domylnaczcionkaakapitu"/>
    <w:link w:val="Stopka"/>
    <w:uiPriority w:val="99"/>
    <w:qFormat/>
    <w:rsid w:val="00CD220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4719C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4719C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4719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qFormat/>
    <w:rsid w:val="0034719C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14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493A03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220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4719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4719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4719C"/>
    <w:pPr>
      <w:spacing w:after="120"/>
      <w:ind w:left="283"/>
    </w:pPr>
    <w:rPr>
      <w:sz w:val="16"/>
      <w:szCs w:val="16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styleId="Hipercze">
    <w:name w:val="Hyperlink"/>
    <w:basedOn w:val="Domylnaczcionkaakapitu"/>
    <w:uiPriority w:val="99"/>
    <w:unhideWhenUsed/>
    <w:rsid w:val="00520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F803-2B73-417F-B861-9AB1A70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 Kalina</dc:creator>
  <cp:lastModifiedBy>BrzozowskiK</cp:lastModifiedBy>
  <cp:revision>15</cp:revision>
  <cp:lastPrinted>2022-12-09T07:36:00Z</cp:lastPrinted>
  <dcterms:created xsi:type="dcterms:W3CDTF">2022-12-08T08:42:00Z</dcterms:created>
  <dcterms:modified xsi:type="dcterms:W3CDTF">2022-12-19T11:51:00Z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