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60" w:after="60"/>
        <w:ind w:right="40" w:hanging="0"/>
        <w:jc w:val="center"/>
        <w:rPr>
          <w:b/>
          <w:b/>
          <w:sz w:val="20"/>
        </w:rPr>
      </w:pPr>
      <w:r>
        <w:rPr>
          <w:b/>
          <w:sz w:val="20"/>
        </w:rPr>
        <w:t xml:space="preserve">Klauzula informacyjna z art. 13 ust. 1 i 2 RODO </w:t>
      </w:r>
    </w:p>
    <w:p>
      <w:pPr>
        <w:pStyle w:val="Normal"/>
        <w:spacing w:before="60" w:after="60"/>
        <w:ind w:right="40" w:hanging="0"/>
        <w:jc w:val="center"/>
        <w:rPr>
          <w:b/>
          <w:b/>
          <w:sz w:val="20"/>
        </w:rPr>
      </w:pPr>
      <w:r>
        <w:rPr>
          <w:b/>
          <w:sz w:val="20"/>
        </w:rPr>
        <w:t>w celu związanym z postępowaniem o udzielenie zamówienia publicznego,</w:t>
      </w:r>
    </w:p>
    <w:p>
      <w:pPr>
        <w:pStyle w:val="Normal"/>
        <w:spacing w:before="60" w:after="60"/>
        <w:ind w:right="40" w:hanging="0"/>
        <w:jc w:val="center"/>
        <w:rPr>
          <w:b/>
          <w:b/>
          <w:sz w:val="20"/>
        </w:rPr>
      </w:pPr>
      <w:r>
        <w:rPr>
          <w:b/>
          <w:sz w:val="20"/>
        </w:rPr>
        <w:t xml:space="preserve">którego wartość bez podatku od towarów i usług jest mniejsza niż kwota 130.000,00zł </w:t>
      </w:r>
    </w:p>
    <w:p>
      <w:pPr>
        <w:pStyle w:val="Normal"/>
        <w:spacing w:before="60" w:after="60"/>
        <w:ind w:right="40" w:hanging="0"/>
        <w:jc w:val="center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60" w:after="60"/>
        <w:ind w:right="40" w:hanging="0"/>
        <w:jc w:val="both"/>
        <w:rPr>
          <w:sz w:val="20"/>
        </w:rPr>
      </w:pP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>
      <w:pPr>
        <w:pStyle w:val="Normal"/>
        <w:jc w:val="both"/>
        <w:rPr>
          <w:b/>
          <w:b/>
          <w:sz w:val="20"/>
        </w:rPr>
      </w:pPr>
      <w:r>
        <w:rPr>
          <w:sz w:val="20"/>
        </w:rPr>
        <w:t xml:space="preserve">1. Administratorem Pani/Pana danych osobowych jest </w:t>
      </w:r>
      <w:bookmarkStart w:id="0" w:name="_Hlk63671297"/>
      <w:r>
        <w:rPr>
          <w:b/>
          <w:bCs/>
          <w:sz w:val="22"/>
          <w:szCs w:val="22"/>
        </w:rPr>
        <w:t>Centrum Rozwoju i Integracji Społecznej Osób z Niepełnosprawnością Intelektualną w Lublinie</w:t>
      </w:r>
      <w:r>
        <w:rPr>
          <w:sz w:val="22"/>
          <w:szCs w:val="22"/>
        </w:rPr>
        <w:t xml:space="preserve"> ( ul. Bartosza Głowackiego 26A, 20-060 Lublin, tel.</w:t>
      </w:r>
      <w:r>
        <w:rPr/>
        <w:t xml:space="preserve"> </w:t>
      </w:r>
      <w:r>
        <w:rPr>
          <w:sz w:val="22"/>
          <w:szCs w:val="22"/>
        </w:rPr>
        <w:t>81-466-55-83, e-mail: biuro@cris.lublin.eu).</w:t>
      </w:r>
      <w:bookmarkEnd w:id="0"/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2. W sprawach z zakresu ochrony danych osobowych może się Pani/Pan kontaktować się z Inspektorem Ochrony Danych pod adresem e-mail: </w:t>
      </w:r>
      <w:hyperlink r:id="rId2">
        <w:r>
          <w:rPr>
            <w:rStyle w:val="Czeinternetowe"/>
            <w:b/>
            <w:bCs/>
            <w:sz w:val="20"/>
          </w:rPr>
          <w:t>inspektor@cbi24.pl</w:t>
        </w:r>
      </w:hyperlink>
      <w:r>
        <w:rPr>
          <w:b/>
          <w:bCs/>
          <w:sz w:val="20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0"/>
        </w:rPr>
        <w:t xml:space="preserve">3. Pani/Pana dane osobowe będą przetwarzane w </w:t>
      </w:r>
      <w:r>
        <w:rPr>
          <w:sz w:val="20"/>
          <w:szCs w:val="20"/>
        </w:rPr>
        <w:t>celu związanym z postępowaniem prowadzonym z wyłączeniem przepisów ustawy z dnia 11 września 2019 r. - Prawo zamówień publicznych (Dz. U. z 2019r. poz. 2019 ze zm.).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5. Podstawą prawną przetwarzania Pani/Pana danych jest art. 6 ust. 1 lit. c) ww. Rozporządzenia w związku z przepisami ustawy z dnia 27 sierpnia 2009 r. o finansach publicznych (t.j. Dz. U. z 2020 r. poz. 713 z późn. zm.). 6. </w:t>
      </w:r>
      <w:bookmarkStart w:id="1" w:name="_Hlk61615485"/>
      <w:r>
        <w:rPr>
          <w:sz w:val="20"/>
        </w:rPr>
        <w:t xml:space="preserve">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</w:t>
      </w:r>
      <w:bookmarkEnd w:id="1"/>
      <w:r>
        <w:rPr/>
        <w:t xml:space="preserve">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 w postępowaniu.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8. Osoba, której dane dotyczą ma prawo do: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- dostępu do treści swoich danych oraz możliwości ich poprawiania, sprostowania, ograniczenia przetwarzania,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w przypadku gdy przetwarzanie danych odbywa się z naruszeniem przepisów Rozporządzenia służy prawo wniesienia skargi do organu nadzorczego tj. Prezesa Urzędu Ochrony Danych Osobowych, ul. Stawki 2, 00-193 Warszawa.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9. Osobie, której dane dotyczą nie przysługuje: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w związku z art. 17 ust. 3 lit. b, d lub e Rozporządzenia prawo do usunięcia danych osobowych;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- prawo do przenoszenia danych osobowych, o którym mowa w art. 20 Rozporządzenia;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- na podstawie art. 21 Rozporządzenia prawo sprzeciwu, wobec przetwarzania danych osobowych, gdyż podstawą prawną przetwarzania Pani/Pana danych osobowych jest art. 6 ust. 1 lit. c Rozporządzenia. 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12. Wystąpienie z żądaniem, o którym mowa w art. 18 ust. 1 Rozporządzenia, nie ogranicza przetwarzania danych osobowych do czasu zakończenia postępowania.</w:t>
      </w:r>
    </w:p>
    <w:p>
      <w:pPr>
        <w:pStyle w:val="Normal"/>
        <w:jc w:val="both"/>
        <w:rPr>
          <w:color w:val="FF0000"/>
          <w:sz w:val="20"/>
        </w:rPr>
      </w:pPr>
      <w:r>
        <w:rPr>
          <w:sz w:val="20"/>
        </w:rPr>
        <w:t>14. Od dnia zakończenia postępowania o udzielenie zamówienia, w przypadku gdy wniesienie żądania, o którym mowa w art. 18 ust. 1 Rozporządzenia, spowoduje ograniczenie przetwarzania danych osobowych zawartych w protokole i załącznikach do protokołu, Administrator nie udostępnia tych danych zawartych w protokole i w załącznikach do protokołu, chyba że zachodzą przesłanki, o których mowa w art. 18 ust. 2 Rozporządzenia.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37b8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ighlight" w:customStyle="1">
    <w:name w:val="highlight"/>
    <w:basedOn w:val="DefaultParagraphFont"/>
    <w:qFormat/>
    <w:rsid w:val="003b4c7a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0505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40505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40505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Strong">
    <w:name w:val="Strong"/>
    <w:qFormat/>
    <w:rsid w:val="00d64a99"/>
    <w:rPr>
      <w:b/>
      <w:bCs/>
    </w:rPr>
  </w:style>
  <w:style w:type="character" w:styleId="AkapitzlistZnak" w:customStyle="1">
    <w:name w:val="Akapit z listą Znak"/>
    <w:basedOn w:val="DefaultParagraphFont"/>
    <w:link w:val="ListParagraph"/>
    <w:qFormat/>
    <w:locked/>
    <w:rsid w:val="004a1cc4"/>
    <w:rPr/>
  </w:style>
  <w:style w:type="character" w:styleId="Czeinternetowe">
    <w:name w:val="Hyperlink"/>
    <w:basedOn w:val="DefaultParagraphFont"/>
    <w:uiPriority w:val="99"/>
    <w:unhideWhenUsed/>
    <w:rsid w:val="007e55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e55e5"/>
    <w:rPr>
      <w:color w:val="605E5C"/>
      <w:shd w:fill="E1DFDD" w:val="clear"/>
    </w:rPr>
  </w:style>
  <w:style w:type="character" w:styleId="Fontstyle01" w:customStyle="1">
    <w:name w:val="fontstyle01"/>
    <w:basedOn w:val="DefaultParagraphFont"/>
    <w:qFormat/>
    <w:rsid w:val="00b73938"/>
    <w:rPr>
      <w:rFonts w:ascii="Calibri" w:hAnsi="Calibri" w:cs="Calibri"/>
      <w:b/>
      <w:bCs/>
      <w:i w:val="false"/>
      <w:iCs w:val="false"/>
      <w:color w:val="0000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Annotationtext">
    <w:name w:val="annotation text"/>
    <w:basedOn w:val="Normal"/>
    <w:link w:val="TekstkomentarzaZnak"/>
    <w:unhideWhenUsed/>
    <w:qFormat/>
    <w:rsid w:val="00405051"/>
    <w:pPr/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05051"/>
    <w:pPr/>
    <w:rPr>
      <w:b/>
      <w:bCs/>
    </w:rPr>
  </w:style>
  <w:style w:type="paragraph" w:styleId="NormalWeb">
    <w:name w:val="Normal (Web)"/>
    <w:basedOn w:val="Normal"/>
    <w:qFormat/>
    <w:rsid w:val="00405051"/>
    <w:pPr>
      <w:spacing w:beforeAutospacing="1" w:afterAutospacing="1"/>
    </w:pPr>
    <w:rPr>
      <w:szCs w:val="24"/>
    </w:rPr>
  </w:style>
  <w:style w:type="paragraph" w:styleId="ListParagraph">
    <w:name w:val="List Paragraph"/>
    <w:basedOn w:val="Normal"/>
    <w:link w:val="AkapitzlistZnak"/>
    <w:qFormat/>
    <w:rsid w:val="004a1cc4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spektor@cbi24.p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2</Pages>
  <Words>754</Words>
  <Characters>4617</Characters>
  <CharactersWithSpaces>5357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2023-06-07T11:00:00Z</dcterms:created>
  <dc:creator>Adwokat</dc:creator>
  <dc:description/>
  <dc:language>pl-PL</dc:language>
  <cp:lastModifiedBy/>
  <dcterms:modified xsi:type="dcterms:W3CDTF">2023-10-18T08:27:11Z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