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4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Kierownika Centrum Rozwoju i Integracji Społecznej Osób z Niepełnosprawnością Intelektualną</w:t>
      </w:r>
      <w:r>
        <w:rPr/>
        <w:t xml:space="preserve"> ul. Głowackiego 26 A, </w:t>
        <w:br/>
        <w:t xml:space="preserve">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tabs>
          <w:tab w:val="clear" w:pos="709"/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W rezultacie dokonania przez Zamawiającego wyboru oferty na zakup i dostawę </w:t>
      </w:r>
      <w:r>
        <w:rPr>
          <w:rFonts w:cs="Arial"/>
          <w:b w:val="false"/>
          <w:bCs w:val="false"/>
          <w:sz w:val="24"/>
          <w:szCs w:val="24"/>
          <w:lang w:val="pl-PL" w:eastAsia="zxx" w:bidi="zxx"/>
        </w:rPr>
        <w:t xml:space="preserve">testów </w:t>
      </w:r>
      <w:r>
        <w:rPr>
          <w:rFonts w:eastAsia="Times New Roman"/>
          <w:b/>
          <w:bCs/>
          <w:color w:val="000000"/>
          <w:sz w:val="24"/>
          <w:szCs w:val="24"/>
          <w:lang w:val="pl-PL" w:eastAsia="pl-PL" w:bidi="zxx"/>
        </w:rPr>
        <w:t>antygenowych na badanie zakażenia wirusem Sars-Cov-2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rPr/>
      </w:pPr>
      <w:r>
        <w:rPr/>
        <w:t>Wykonawca zobowiązuje się do dostawy</w:t>
      </w:r>
      <w:r>
        <w:rPr>
          <w:rFonts w:cs="Arial"/>
          <w:b w:val="false"/>
          <w:bCs w:val="false"/>
          <w:sz w:val="24"/>
          <w:szCs w:val="24"/>
          <w:lang w:val="pl-PL" w:eastAsia="zxx" w:bidi="zxx"/>
        </w:rPr>
        <w:t xml:space="preserve"> testów </w:t>
      </w:r>
      <w:r>
        <w:rPr>
          <w:rFonts w:eastAsia="Times New Roman"/>
          <w:b/>
          <w:bCs/>
          <w:color w:val="000000"/>
          <w:sz w:val="24"/>
          <w:szCs w:val="24"/>
          <w:lang w:val="pl-PL" w:eastAsia="pl-PL" w:bidi="zxx"/>
        </w:rPr>
        <w:t>antygenowych na badanie zakażenia wirusem Sars-Cov-2</w:t>
      </w:r>
      <w:r>
        <w:rPr/>
        <w:t xml:space="preserve"> 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clear" w:pos="709"/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A w Lublinie na następujących warunkach:</w:t>
      </w:r>
    </w:p>
    <w:p>
      <w:pPr>
        <w:pStyle w:val="Tekstpodstawowywcity21"/>
        <w:tabs>
          <w:tab w:val="clear" w:pos="709"/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clear" w:pos="709"/>
          <w:tab w:val="left" w:pos="0" w:leader="none"/>
        </w:tabs>
        <w:ind w:left="340" w:hanging="0"/>
        <w:rPr/>
      </w:pPr>
      <w:r>
        <w:rPr/>
        <w:t>b) w godzinach tj. od 8:00 do 13:30,</w:t>
      </w:r>
    </w:p>
    <w:p>
      <w:pPr>
        <w:pStyle w:val="Tekstpodstawowywcity21"/>
        <w:tabs>
          <w:tab w:val="clear" w:pos="709"/>
          <w:tab w:val="left" w:pos="0" w:leader="none"/>
        </w:tabs>
        <w:ind w:left="340" w:hanging="0"/>
        <w:rPr/>
      </w:pPr>
      <w:r>
        <w:rPr/>
        <w:t xml:space="preserve">c) w terminie do dnia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20 stycznia 2022r</w:t>
      </w:r>
      <w:r>
        <w:rPr/>
        <w:t>.,</w:t>
      </w:r>
    </w:p>
    <w:p>
      <w:pPr>
        <w:pStyle w:val="Tekstpodstawowywcity21"/>
        <w:tabs>
          <w:tab w:val="clear" w:pos="709"/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clear" w:pos="709"/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tabs>
          <w:tab w:val="clear" w:pos="709"/>
          <w:tab w:val="left" w:pos="0" w:leader="none"/>
        </w:tabs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rPr/>
      </w:pPr>
      <w:r>
        <w:rPr/>
      </w:r>
    </w:p>
    <w:p>
      <w:pPr>
        <w:pStyle w:val="Tekstpodstawowywcity21"/>
        <w:numPr>
          <w:ilvl w:val="0"/>
          <w:numId w:val="2"/>
        </w:numPr>
        <w:tabs>
          <w:tab w:val="clear" w:pos="709"/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Zapłata nastąpi z działu 852 – pomoc społeczna, rozdział 8520</w:t>
      </w:r>
      <w:r>
        <w:rPr/>
        <w:t>5</w:t>
      </w:r>
      <w:r>
        <w:rPr/>
        <w:t xml:space="preserve">-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ośrodki wsparcia</w:t>
      </w:r>
      <w:r>
        <w:rPr/>
        <w:t xml:space="preserve">, paragraf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zh-CN" w:bidi="ar-SA"/>
        </w:rPr>
        <w:t>4230</w:t>
      </w:r>
      <w:r>
        <w:rPr/>
        <w:t xml:space="preserve"> – zakup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zh-CN" w:bidi="ar-SA"/>
        </w:rPr>
        <w:t>leków, wyrobów medycznych i biobójczych</w:t>
      </w:r>
      <w:r>
        <w:rPr/>
        <w:t xml:space="preserve">. 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 xml:space="preserve">wskazany będzie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Centrum Rozwoju i Integracji Społecznej Osób z Niepełnosprawnością Intelektualną </w:t>
      </w:r>
      <w:r>
        <w:rPr/>
        <w:t xml:space="preserve"> ul. Głowackiego 26 A,  20 – 060 Lublin.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clear" w:pos="709"/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clear" w:pos="709"/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clear" w:pos="709"/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clear" w:pos="709"/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clear" w:pos="709"/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clear" w:pos="709"/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 xml:space="preserve">wysłania na adres: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Centrum Rozwoju i Integracji Społecznej Osób z Niepełnosprawnością Intelektualną, </w:t>
      </w:r>
      <w:r>
        <w:rPr/>
        <w:t>ul. Głowackiego 26 A, 20 – 060 Lublin.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clear" w:pos="709"/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clear" w:pos="709"/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clear" w:pos="709"/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clear" w:pos="709"/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clear" w:pos="709"/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clear" w:pos="709"/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clear" w:pos="709"/>
          <w:tab w:val="left" w:pos="0" w:leader="none"/>
        </w:tabs>
        <w:ind w:left="0" w:hanging="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89964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LibreOffice/7.1.0.3$Windows_X86_64 LibreOffice_project/f6099ecf3d29644b5008cc8f48f42f4a40986e4c</Application>
  <AppVersion>15.0000</AppVersion>
  <Pages>4</Pages>
  <Words>1509</Words>
  <Characters>9929</Characters>
  <CharactersWithSpaces>11480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2021-12-20T14:02:36Z</cp:lastPrinted>
  <dcterms:modified xsi:type="dcterms:W3CDTF">2022-01-13T13:57:33Z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