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5528" w:rsidRPr="00672844" w:rsidRDefault="00F77D26">
      <w:pPr>
        <w:widowControl/>
        <w:suppressAutoHyphens w:val="0"/>
        <w:spacing w:line="276" w:lineRule="auto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CK.D.090-6</w:t>
      </w:r>
      <w:r w:rsid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4</w:t>
      </w: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/2023</w:t>
      </w:r>
    </w:p>
    <w:p w:rsidR="00F77D26" w:rsidRPr="00672844" w:rsidRDefault="00F77D26">
      <w:pPr>
        <w:widowControl/>
        <w:suppressAutoHyphens w:val="0"/>
        <w:spacing w:line="276" w:lineRule="auto"/>
        <w:ind w:left="4963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ind w:left="4963"/>
        <w:rPr>
          <w:sz w:val="22"/>
          <w:szCs w:val="22"/>
        </w:rPr>
      </w:pPr>
      <w:r w:rsidRPr="00672844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 xml:space="preserve">Sz. P. </w:t>
      </w:r>
    </w:p>
    <w:p w:rsidR="00B15528" w:rsidRPr="00672844" w:rsidRDefault="00B15528">
      <w:pPr>
        <w:widowControl/>
        <w:suppressAutoHyphens w:val="0"/>
        <w:spacing w:line="276" w:lineRule="auto"/>
        <w:ind w:left="4963"/>
        <w:rPr>
          <w:sz w:val="22"/>
          <w:szCs w:val="22"/>
        </w:rPr>
      </w:pPr>
      <w:r w:rsidRPr="00672844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Edward Szempruch</w:t>
      </w:r>
    </w:p>
    <w:p w:rsidR="00B15528" w:rsidRPr="00672844" w:rsidRDefault="00B15528">
      <w:pPr>
        <w:widowControl/>
        <w:suppressAutoHyphens w:val="0"/>
        <w:spacing w:line="276" w:lineRule="auto"/>
        <w:ind w:left="4963"/>
        <w:rPr>
          <w:sz w:val="22"/>
          <w:szCs w:val="22"/>
        </w:rPr>
      </w:pPr>
      <w:r w:rsidRPr="00672844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p.o. Dyrektor</w:t>
      </w:r>
    </w:p>
    <w:p w:rsidR="00B15528" w:rsidRPr="00672844" w:rsidRDefault="00B15528">
      <w:pPr>
        <w:widowControl/>
        <w:suppressAutoHyphens w:val="0"/>
        <w:spacing w:line="276" w:lineRule="auto"/>
        <w:ind w:left="4963"/>
        <w:rPr>
          <w:sz w:val="22"/>
          <w:szCs w:val="22"/>
        </w:rPr>
      </w:pPr>
      <w:r w:rsidRPr="00672844"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  <w:t>Delegatury Najwyższej Izby Kontroli w Lublinie</w:t>
      </w:r>
    </w:p>
    <w:p w:rsidR="00B15528" w:rsidRPr="00672844" w:rsidRDefault="00B15528">
      <w:pPr>
        <w:widowControl/>
        <w:suppressAutoHyphens w:val="0"/>
        <w:spacing w:line="276" w:lineRule="auto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Szanowny Panie Dyrektorze,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D349BF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W odpowiedzi na pismo LLU.411.003.01.2022 z dnia 5 lipca 2023 r. 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dotyczącego uzupełnienia informacji o sposobie realizacji wniosków pokontrolnych zawartych w Wystąpieniu</w:t>
      </w:r>
      <w:r w:rsidR="00B15528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Pokontroln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ym zmienionym</w:t>
      </w:r>
      <w:r w:rsidR="00B15528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zgodnie z treścią uchwały nr KPK-KPO.411.45.2023 z dnia 5 czerwca 2023 r. Zespołu Orzekającego Komisji Rozstrzygającej w Najwyższej Izbie Kontroli, zgodnie z art. 62 ustawy o NIK, Centrum Kultury 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przedstawia ujednolicony dokument odpowiedzi, uzupełniony o wskazane punkty.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Odnosząc się do rozdziału IV „Uwagi i wnioski”, Centrum Kultury poniżej szczegółowo odnosi się do poszczególnych punktów: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„Zasięganie opinii organizacji związkowej w przypadku wprowadzania zmian regulaminu organizacyjnego.”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Centrum Kultury w Lublinie już od początku 2022 r. regularnie zasięga opinii organizacji związkowej w przypadkach wprowadzania zmian w regulaminach instytucji.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2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. „Dokumentowanie zasadności zastosowania stawki 50% kosztów uzyskania przychodów od wynagrodzeń pracowników wypłacanych z tytułu umowy o pracę, zgodnie z wymaganiami wynikającymi z przepisów podatkowych.”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Od marca 2023 r. zaprzestano stosowania stawki 50% kosztów uzyskania przychodów od wynagrodzeń pracowników wypłacanych z tytułu umowy o pracę.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3.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„Opracowanie rocznych dokumentów planistycznych wymaganych zapisami Regulaminu organizacyjnego.”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Centrum Kultury 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pracuje nad nowym Regulaminem organizacyjnym, w którym zapisy dotyczące opracowywania dokumentów planistycznych zostaną dostosowane do obecnych realiów funkcjonowania instytucji. W związku z tym, że budżet </w:t>
      </w:r>
      <w:r w:rsidR="00F77D26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na realizację programu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oraz 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lastRenderedPageBreak/>
        <w:t>rozstrzygnięcia wniosków grantowych</w:t>
      </w:r>
      <w:r w:rsidR="00F77D26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,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znane są dopiero w drugim kwartale roku, sporządzenie planów artystyczno-programowych odbywa się w trybie miesięcznym.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4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. „Poinformowanie GUS o prawidłowych danych w zakresie pokazów teatralnych i miejscach prowadzenia działalności.”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Zweryfikowano sposób zbierania danych na potrzeby sprawozdań do GUS, wprowadzono korekty do sprawozdań, które w toku kontroli okazały się rozbieżne ze stanem faktycznym. </w:t>
      </w:r>
    </w:p>
    <w:p w:rsidR="00C04157" w:rsidRPr="00672844" w:rsidRDefault="00152179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Uzupełnienie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: Centrum Kultury informuje, że w dn. 27.02.2023 r. poinformowało GUS o wprowadzonych korektach do sprawozdań.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5.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„Rzetelne przygotowanie umów o współorganizację wydarzeń kulturalnych i należyte zabezpieczenie interesów CK w tych umowach.”</w:t>
      </w:r>
    </w:p>
    <w:p w:rsidR="008A4D90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Centrum Kultury w Lublinie zweryfikowało dotychczasowe wzory umów o współpracy a w swoich zmianach oparło się o 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m.in. </w:t>
      </w: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zapisy stosowane w umowach z M</w:t>
      </w:r>
      <w:r w:rsidR="008A4D90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inisterstwem Kultury i Dziedzictwa Narodowego. </w:t>
      </w:r>
    </w:p>
    <w:p w:rsidR="008A4D90" w:rsidRPr="00672844" w:rsidRDefault="008A4D90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6.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„Podjęcie działań mających na celu wyegzekwowanie od TEK i od Stowarzyszenia Otwarta Pracownia zwrotu środków finansowych, które wydatkowane zostały na wynagrodzenie dla pracowników Centrum niezgodnie z zawartymi umowami w sprawie realizacji projektu „NEONart” 2019-2020, cyklu wystaw „Windows 21” i projektu wystawienniczego „10x10”.”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W lutym 2023 r. wyegzekwowano zwrot środków finansowych od Towarzystwa Edukacji Kulturalnej i Stowarzyszenia Otwarta Pracownia w pełnej wysokości.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7.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„Zapewnienie obiektywnej kontroli dowodów finansowo-księgowych”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W toku kontroli wprowadzono działania mające na celu zwiększenie nadzoru i kontroli dowodów finansowo-księgowych.</w:t>
      </w:r>
    </w:p>
    <w:p w:rsidR="00C04157" w:rsidRPr="00672844" w:rsidRDefault="00152179" w:rsidP="00C04157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Uzupełnienie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: Od 1.04.2023 r. został powołany Zastępca dyrektora ds. artystyczno-programowych, którego jednym z obowiązków jest sprawowanie nadzoru nad realizacją programu, w tym także zatwierdzanie merytoryczne wydatków programowych. Ponadto kierownicy komórek organizacyjnych oraz liderzy projektów zostali poinformowani o istniejących procedurach, obiegu dokumentów i sposobie opisu i trybie zatwierdzania dokumentów. Do poszczególnych programów zostały wyznaczone osoby odpowiedzialne za nadzór finansowy nad realizacją budżetu danego zadania.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152179" w:rsidRPr="00672844" w:rsidRDefault="00C04157" w:rsidP="00152179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8-11. </w:t>
      </w:r>
      <w:r w:rsidR="00152179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„Dokonywanie płatności wy</w:t>
      </w:r>
      <w:r w:rsidR="00152179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łącznie za zrealizowane zadania.; </w:t>
      </w:r>
      <w:r w:rsidR="00152179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Egzekwowanie od współorganizatorów wydarzeń kulturalnych rozliczeń finansowych zgodnych z zawartymi </w:t>
      </w:r>
      <w:r w:rsidR="00152179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lastRenderedPageBreak/>
        <w:t>umowami.</w:t>
      </w:r>
      <w:r w:rsidR="00152179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;</w:t>
      </w:r>
      <w:r w:rsidR="00152179" w:rsidRPr="00152179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 </w:t>
      </w:r>
      <w:r w:rsidR="00152179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Opatrywanie przedkładanych przez podmioty zewnętrzne sprawozdań merytorycznych i finansowych pieczątką wpływy określającą datę otrzymania i numerem ewidency</w:t>
      </w:r>
      <w:r w:rsidR="00152179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jnym z rejestru kancelaryjnego.;</w:t>
      </w:r>
      <w:r w:rsidR="00152179" w:rsidRPr="00152179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 </w:t>
      </w:r>
      <w:r w:rsidR="00152179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Udzielanie zamówień publicznych z wolnej ręki po wystąpieniu przesłanek do korzystania z tego trybu.”</w:t>
      </w:r>
    </w:p>
    <w:p w:rsidR="00C04157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Centrum Kultury już w trakcie kontroli zwróciło uwagę i wdrożyło działania mające na celu zastosowanie się do przedstawionych przez NIK wniosków. </w:t>
      </w:r>
    </w:p>
    <w:p w:rsidR="00152179" w:rsidRPr="00672844" w:rsidRDefault="00152179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Uzupełnienie do każdego z punktów poniżej:</w:t>
      </w:r>
    </w:p>
    <w:p w:rsidR="00152179" w:rsidRDefault="00152179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C04157" w:rsidRPr="00672844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8.</w:t>
      </w:r>
      <w:r w:rsidR="00B15528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</w:t>
      </w:r>
      <w:r w:rsidR="00B15528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„Dokonywanie płatności wyłącznie za zrealizowane zadania.”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Centrum Kultury w Lublinie dokonuje płatności za zrealizowane zadania. Nadzór nad realizacją pełnią kierownicy oraz w zależności od charakteru zadania – zastępca dyrektora ds. artystyczno-programowych lub zastępca dyrektora ds. organizacyjnych</w:t>
      </w:r>
      <w:r w:rsidR="00152179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w zakresie których jest zatwierdzenie realizacji zadania</w:t>
      </w: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.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C04157" w:rsidRPr="00672844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9. </w:t>
      </w:r>
      <w:r w:rsidR="00B15528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„Egzekwowanie od współorganizatorów wydarzeń kulturalnych rozliczeń finansowych zgodnych z zawartymi umowami.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”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Pracownicy oddelegowani z ramienia CK do współorganizacji wydarzeń kulturalnych oraz ich kierownicy zostali pouczeni o konieczności dołożenia większej staranności w egzekwowaniu wszystkich wymaganych dokumentów opisanych w umowie oraz trybie włączania ich w dokumentację instytucji. </w:t>
      </w:r>
    </w:p>
    <w:p w:rsidR="00C04157" w:rsidRPr="00672844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</w:pPr>
    </w:p>
    <w:p w:rsidR="00C04157" w:rsidRPr="00672844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 xml:space="preserve">10. </w:t>
      </w:r>
      <w:r w:rsidR="00B15528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„Opatrywanie przedkładanych przez podmioty zewnętrzne sprawozdań merytorycznych i finansowych pieczątką wpływy określającą datę otrzymania i numerem ewidencyjnym z rejestru kancelaryjnego.”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Pracownicy oddelegowani z ramienia CK do współorganizacji wydarzeń kulturalnych oraz ich kierownicy zostali pouczeni o konieczności dołożenia większej staranności w egzekwowaniu wszystkich wymaganych dokumentów opisanych w umowie oraz trybie włączania</w:t>
      </w:r>
      <w:r w:rsidR="00152179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ich w dokumentację instytucji wraz z odpowiednimi pieczęciami i numerem ewidencyjnym z rejestru kancelaryjnego.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11. </w:t>
      </w:r>
      <w:r w:rsidR="00B15528"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„Udzielanie zamówień publicznych z wolnej ręki po wystąpieniu przesłanek do korzystania z tego trybu.”</w:t>
      </w:r>
    </w:p>
    <w:p w:rsidR="00C04157" w:rsidRPr="00672844" w:rsidRDefault="00C04157" w:rsidP="00C04157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Na etapie przygotowania postępowania, Centrum Kultury dokonuje pogłębionej i rzetelnej analizy pod kątem zastosowania odpowiedniego trybu udzielenia zamówienia, w wątpliwych prz</w:t>
      </w:r>
      <w:r w:rsidR="00152179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ypadkach zasięga opinii prawnej współpracującej z Centrum Kultury kancelarią prawnej.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lastRenderedPageBreak/>
        <w:t xml:space="preserve">12.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„Podjęcie działań w celu ograniczenia opłat ponoszonych na usługi dystrybucji energii elektrycznej.”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Centrum Kultury w Lublinie prowadzi obecnie analizę zapotrzebowania na usługi dystrybucji energii elektrycznej, do końca roku planowane jest opracowanie i wybranie najkorzystniejszego rozwiązania uwzględniającego zarówno wysokość opłat jak i faktyczne zapotrzebowanie.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13.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„Wyksięgowanie z ksiąg rachunkowych kosztów poniesionych z tytułu nabycia dokumentacji niezbędnej dla prowadzenia procesu inwestycyjnego przez UML i przekazanie tej jednostce.”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W dniu 10.01.2023 r. wyksięgowano z ksiąg rachunkowych koszty poniesione z tytułu nabycia dokumentacji niezbędnej dla prowadzenia procesu inwestycyjnego przez UML i przekazano tejże jednostce.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14.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„Ewidencjonowanie w księgach rachunkowych odsetek z tytułu nieterminowych płatności należności w momencie ich naliczania i wprowadzenie adekwatnych zmian w polityce rachunkowości.”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W dniu 19.12.2023 r. zostały wprowadzone zarządzeniem dyrektora zmiany w polityce rachunkowości, obowiązujące od 1.01.2023 r., obejmujące ewidencjonowanie w księgach rachunkowych odsetek z tytułu nieterminowych płatności należności w momencie ich naliczania.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15.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„Zaprzestanie finansowania usług realizowanych na rzecz innych podmiotów.”</w:t>
      </w:r>
    </w:p>
    <w:p w:rsidR="00B15528" w:rsidRPr="00672844" w:rsidRDefault="008A4D90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Centrum Kultury </w:t>
      </w:r>
      <w:r w:rsidR="00F77D26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zaprzestało finansowania usług </w:t>
      </w: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do powyższego wniosku.</w:t>
      </w:r>
    </w:p>
    <w:p w:rsidR="008A4D90" w:rsidRPr="00672844" w:rsidRDefault="008A4D90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16.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„Rzetelne dokumentowanie zlecenia zamówień publicznych na organizację imprez.”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Centrum Kultury w Lublinie od stycznia 2023 r. wprowadziło zmiany w procedurze dokumentowania zlecania zamówień na organizację imprez.</w:t>
      </w:r>
    </w:p>
    <w:p w:rsidR="00C04157" w:rsidRPr="00672844" w:rsidRDefault="006D2493" w:rsidP="00C04157">
      <w:pP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Uzupełnienie</w:t>
      </w:r>
      <w:r w:rsidR="00C04157"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: Dokumentacja zamówień publicznych na organizację imprez, uzależniona jest od wartości szacunkowej zamówienia zgodnie z Regulaminem udzielania zamówień publicznych na dostawy, usługi i roboty budowlane o wartości szacunkowej nieprzekraczającej 130 tys. złotych netto w Centrum Kultury w Lublinie. Dokumentacja może zawierać m.in.: wniosek o udzielenia zamówienia, opis przedmiotu zamówienia, zaproszenie do złożenia ofert, złożone oferty, dokumentację z czynności, protokół z negocjacji, informację o wyborze oferty, umowę. W zależności od zastosowania trybu udzielenia zamówienia przewidzianego w Regulaminie, ww. dokumenty dołącza się odpowiednio.</w:t>
      </w:r>
    </w:p>
    <w:p w:rsidR="00074D8C" w:rsidRPr="00672844" w:rsidRDefault="00074D8C" w:rsidP="00C04157">
      <w:pP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074D8C" w:rsidRDefault="00074D8C" w:rsidP="00C04157">
      <w:pP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lastRenderedPageBreak/>
        <w:t xml:space="preserve">17-19. </w:t>
      </w:r>
      <w:r w:rsidR="00152179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Uzupełnienie poniżej:</w:t>
      </w:r>
    </w:p>
    <w:p w:rsidR="00152179" w:rsidRPr="00672844" w:rsidRDefault="00152179" w:rsidP="00C04157">
      <w:pP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17.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„Rzetelne sporządzanie deklaracji na podatek od nieruchomości i złożenie korekty deklaracji na podatek za rok: 2019, 2020, 2021.”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>Zgodnie z zaleceniami Najwyższej Izby Kontroli Centrum Kultury w Lublinie dokonało korekty deklaracji na podatek od nieruchomości za lata 2019-2022.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Korekta za rok 2019 złożona została w dniu 14.03.2023; Korekta za rok 2020 złożona została w dniu 30.03.2023; Korekta za rok 2021 złożona została w dniu 13.04.2023; Korekta za rok 2022 złożona została w dniu 18.04.2023. 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>18. „</w:t>
      </w:r>
      <w:r w:rsidRPr="00672844">
        <w:rPr>
          <w:rFonts w:ascii="Calibri" w:hAnsi="Calibri" w:cs="Calibri"/>
          <w:i/>
          <w:sz w:val="22"/>
          <w:szCs w:val="22"/>
        </w:rPr>
        <w:t xml:space="preserve">Ustalenie należności z tytułu czynszu za najem pomieszczenia kawiarni na podstawie umowy z 21 września 2020 r.” 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W dniu 1.02.2023 r. został podpisany aneks, który zobowiązuje najemcę do zapłaty miesięcznego czynszu za najem pomieszczenia kawiarni w kwocie ustalonej w drodze negocjacji. 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19. „Ujmowanie w księgach rachunkowych wszystkich zdarzeń gospodarczych związanych z kompensatą należności z tytułu czynszu kosztami wykonanego przez najemcę remontu i zawieranie stosownych postanowień w tym zakresie w umowach najmu.”</w:t>
      </w:r>
    </w:p>
    <w:p w:rsidR="00672844" w:rsidRPr="00672844" w:rsidRDefault="00672844" w:rsidP="00672844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W historii Centrum Kultury wydarzyła się tylko raz taka okoliczność</w:t>
      </w:r>
      <w:r w:rsidR="00152179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, miała charakter wyjątkowy i jednorazowy. CK nie zamierza w przyszłości korzystać z takich rozwiązań.</w:t>
      </w: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 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rFonts w:ascii="Calibri" w:eastAsia="Calibri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 xml:space="preserve">20. </w:t>
      </w:r>
      <w:r w:rsidRPr="00672844">
        <w:rPr>
          <w:rFonts w:ascii="Calibri" w:eastAsia="Calibri" w:hAnsi="Calibri" w:cs="Calibri"/>
          <w:bCs/>
          <w:i/>
          <w:kern w:val="0"/>
          <w:sz w:val="22"/>
          <w:szCs w:val="22"/>
          <w:lang w:eastAsia="en-US" w:bidi="ar-SA"/>
        </w:rPr>
        <w:t>„Przestrzeganie postanowień umowy użyczenia zawartej z Miastem Lublin w zakresie oddawania pomieszczeń w bezpłatne używanie.”</w:t>
      </w:r>
    </w:p>
    <w:p w:rsidR="00B15528" w:rsidRPr="00672844" w:rsidRDefault="00B15528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672844"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  <w:t>Centrum Kultury w Lublinie zobowiązuje się przestrzegać postanowień przytoczonej przez NIK umowy.</w:t>
      </w:r>
    </w:p>
    <w:p w:rsidR="00B15528" w:rsidRPr="00672844" w:rsidRDefault="00B15528">
      <w:pPr>
        <w:jc w:val="both"/>
        <w:rPr>
          <w:rFonts w:ascii="Calibri" w:eastAsia="Calibri" w:hAnsi="Calibri" w:cs="Calibri"/>
          <w:bCs/>
          <w:kern w:val="0"/>
          <w:sz w:val="22"/>
          <w:szCs w:val="22"/>
          <w:lang w:eastAsia="en-US" w:bidi="ar-SA"/>
        </w:rPr>
      </w:pP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21. </w:t>
      </w:r>
      <w:r w:rsidRPr="00672844">
        <w:rPr>
          <w:rFonts w:ascii="Calibri" w:hAnsi="Calibri" w:cs="Calibri"/>
          <w:i/>
          <w:sz w:val="22"/>
          <w:szCs w:val="22"/>
        </w:rPr>
        <w:t>„Informowanie UML o zamiarze zawarcia umów najmu MK na okres dłuższy niż trzy miesiące.”</w:t>
      </w: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>W umowie użyczenia Muszli Koncertowej zawartej z UML w dn. 1.01.2023 r.  zmianie uległy zapisy dot. informowania UML o zamiarze zawierania umów najmu. Centrum Kultury w Lublinie informuje, że wywiązuje się z istniejących obecnie zobowiązań.</w:t>
      </w:r>
    </w:p>
    <w:p w:rsidR="00B15528" w:rsidRPr="00672844" w:rsidRDefault="00B15528">
      <w:pPr>
        <w:jc w:val="both"/>
        <w:rPr>
          <w:rFonts w:ascii="Calibri" w:hAnsi="Calibri" w:cs="Calibri"/>
          <w:sz w:val="22"/>
          <w:szCs w:val="22"/>
        </w:rPr>
      </w:pP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22. </w:t>
      </w:r>
      <w:r w:rsidRPr="00672844">
        <w:rPr>
          <w:rFonts w:ascii="Calibri" w:hAnsi="Calibri" w:cs="Calibri"/>
          <w:i/>
          <w:sz w:val="22"/>
          <w:szCs w:val="22"/>
        </w:rPr>
        <w:t>„Przedłożenie UML kopii umów na najem powierzchni w budynku CK.”</w:t>
      </w: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>Centrum Kultury w Lublinie przekazało wszystkie kopie umów na najem powierzchni obejmujący okres powyżej trzech miesięcy, corocznym sprawozdaniem z administrowania budynków za rok 2022 złożonym do Wydziału Gospodarowania Mieniem UM Lublin w dniu 09.01.2023 r.</w:t>
      </w:r>
    </w:p>
    <w:p w:rsidR="00B15528" w:rsidRPr="00672844" w:rsidRDefault="00B15528">
      <w:pPr>
        <w:jc w:val="both"/>
        <w:rPr>
          <w:rFonts w:ascii="Calibri" w:hAnsi="Calibri" w:cs="Calibri"/>
          <w:sz w:val="22"/>
          <w:szCs w:val="22"/>
        </w:rPr>
      </w:pP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23. </w:t>
      </w:r>
      <w:r w:rsidRPr="00672844">
        <w:rPr>
          <w:rFonts w:ascii="Calibri" w:hAnsi="Calibri" w:cs="Calibri"/>
          <w:i/>
          <w:sz w:val="22"/>
          <w:szCs w:val="22"/>
        </w:rPr>
        <w:t>„Sporządzanie oraz przedkładanie Prezydentowi Miasta sprawozdań z udzielonych przez CK ulg w spłacie należności.”</w:t>
      </w:r>
    </w:p>
    <w:p w:rsidR="00B15528" w:rsidRPr="00672844" w:rsidRDefault="00B15528">
      <w:pPr>
        <w:jc w:val="both"/>
        <w:rPr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 xml:space="preserve">W przypadku wystąpienia okoliczności udzielenia ulg w spłacie należności, Centrum Kultury zobowiązuje się do przedłożenia Prezydentowi Miasta stosownego sprawozdania. </w:t>
      </w:r>
    </w:p>
    <w:p w:rsidR="00B15528" w:rsidRPr="00672844" w:rsidRDefault="00B15528">
      <w:pPr>
        <w:jc w:val="both"/>
        <w:rPr>
          <w:rFonts w:ascii="Calibri" w:hAnsi="Calibri" w:cs="Calibri"/>
          <w:sz w:val="22"/>
          <w:szCs w:val="22"/>
        </w:rPr>
      </w:pPr>
    </w:p>
    <w:p w:rsidR="00C04157" w:rsidRPr="00672844" w:rsidRDefault="00B15528">
      <w:pPr>
        <w:jc w:val="both"/>
        <w:rPr>
          <w:rFonts w:ascii="Calibri" w:hAnsi="Calibri" w:cs="Calibri"/>
          <w:sz w:val="22"/>
          <w:szCs w:val="22"/>
        </w:rPr>
      </w:pPr>
      <w:r w:rsidRPr="00672844">
        <w:rPr>
          <w:rFonts w:ascii="Calibri" w:hAnsi="Calibri" w:cs="Calibri"/>
          <w:sz w:val="22"/>
          <w:szCs w:val="22"/>
        </w:rPr>
        <w:t>W odniesieniu do uwagi sformułowanej przez NIK dotyczącej nieskutecznego funkcjonowania kontroli zarządczej oraz konieczności zapewnienia adekwatnych mechanizmów tej kontroli, Centrum Kultury informuje, że już w trakcie kontroli podjęło działania mające na celu wyeliminowanie nieprawidłowości oraz zapobieganie</w:t>
      </w:r>
      <w:r w:rsidR="00C04157" w:rsidRPr="00672844">
        <w:rPr>
          <w:rFonts w:ascii="Calibri" w:hAnsi="Calibri" w:cs="Calibri"/>
          <w:sz w:val="22"/>
          <w:szCs w:val="22"/>
        </w:rPr>
        <w:t xml:space="preserve"> wystąpienia ich w przyszłości. </w:t>
      </w:r>
      <w:r w:rsidR="00152179">
        <w:rPr>
          <w:rFonts w:ascii="Calibri" w:hAnsi="Calibri" w:cs="Calibri"/>
          <w:sz w:val="22"/>
          <w:szCs w:val="22"/>
        </w:rPr>
        <w:t>Uzupełnienie</w:t>
      </w:r>
      <w:r w:rsidR="00C04157" w:rsidRPr="00672844">
        <w:rPr>
          <w:rFonts w:ascii="Calibri" w:hAnsi="Calibri" w:cs="Calibri"/>
          <w:sz w:val="22"/>
          <w:szCs w:val="22"/>
        </w:rPr>
        <w:t xml:space="preserve">: </w:t>
      </w:r>
      <w:r w:rsidR="00152179">
        <w:rPr>
          <w:rFonts w:ascii="Calibri" w:hAnsi="Calibri" w:cs="Calibri"/>
          <w:sz w:val="22"/>
          <w:szCs w:val="22"/>
        </w:rPr>
        <w:t xml:space="preserve"> </w:t>
      </w:r>
      <w:r w:rsidR="00C04157" w:rsidRPr="00672844">
        <w:rPr>
          <w:rFonts w:ascii="Calibri" w:hAnsi="Calibri" w:cs="Calibri"/>
          <w:sz w:val="22"/>
          <w:szCs w:val="22"/>
        </w:rPr>
        <w:t>Jednym z kluczowych decyzji, które wpłynęły na zwiększenie kontroli zarządczej było powołanie Zastępcy dyrektora ds. artystyczno-programowych, który zgodnie z zapisami regulaminu organizacyjnego przejął nadzór nad pionem artystycznym, programowym i edukacji i animacji.</w:t>
      </w:r>
    </w:p>
    <w:p w:rsidR="00C04157" w:rsidRPr="00672844" w:rsidRDefault="00C04157">
      <w:pPr>
        <w:jc w:val="both"/>
        <w:rPr>
          <w:rFonts w:ascii="Calibri" w:hAnsi="Calibri" w:cs="Calibri"/>
          <w:sz w:val="22"/>
          <w:szCs w:val="22"/>
        </w:rPr>
      </w:pPr>
    </w:p>
    <w:p w:rsidR="00B15528" w:rsidRPr="00672844" w:rsidRDefault="00B15528">
      <w:pPr>
        <w:jc w:val="both"/>
        <w:rPr>
          <w:rFonts w:ascii="Calibri" w:hAnsi="Calibri" w:cs="Calibri"/>
          <w:sz w:val="22"/>
          <w:szCs w:val="22"/>
        </w:rPr>
      </w:pPr>
    </w:p>
    <w:p w:rsidR="00B15528" w:rsidRPr="00672844" w:rsidRDefault="00B15528">
      <w:pPr>
        <w:jc w:val="both"/>
        <w:rPr>
          <w:rFonts w:ascii="Calibri" w:hAnsi="Calibri" w:cs="Calibri"/>
          <w:sz w:val="22"/>
          <w:szCs w:val="22"/>
        </w:rPr>
      </w:pPr>
    </w:p>
    <w:p w:rsidR="00B15528" w:rsidRDefault="00B15528">
      <w:pPr>
        <w:jc w:val="both"/>
      </w:pPr>
    </w:p>
    <w:sectPr w:rsidR="00B15528">
      <w:headerReference w:type="default" r:id="rId6"/>
      <w:footerReference w:type="default" r:id="rId7"/>
      <w:pgSz w:w="11906" w:h="16838"/>
      <w:pgMar w:top="3763" w:right="1757" w:bottom="1367" w:left="1757" w:header="1020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F5" w:rsidRDefault="000B64F5">
      <w:r>
        <w:separator/>
      </w:r>
    </w:p>
  </w:endnote>
  <w:endnote w:type="continuationSeparator" w:id="0">
    <w:p w:rsidR="000B64F5" w:rsidRDefault="000B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28" w:rsidRDefault="00B15528">
    <w:pPr>
      <w:pStyle w:val="Stopka"/>
    </w:pPr>
  </w:p>
  <w:p w:rsidR="00B15528" w:rsidRDefault="00B15528">
    <w:pPr>
      <w:pStyle w:val="Stopka"/>
    </w:pPr>
  </w:p>
  <w:p w:rsidR="00B15528" w:rsidRDefault="005744CA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5265420" cy="3276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95" r="-11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327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F5" w:rsidRDefault="000B64F5">
      <w:r>
        <w:separator/>
      </w:r>
    </w:p>
  </w:footnote>
  <w:footnote w:type="continuationSeparator" w:id="0">
    <w:p w:rsidR="000B64F5" w:rsidRDefault="000B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528" w:rsidRPr="00E8601D" w:rsidRDefault="00B15528">
    <w:pPr>
      <w:spacing w:line="312" w:lineRule="auto"/>
      <w:jc w:val="right"/>
      <w:rPr>
        <w:rFonts w:ascii="Calibri" w:hAnsi="Calibri" w:cs="Calibri"/>
        <w:sz w:val="22"/>
        <w:szCs w:val="22"/>
      </w:rPr>
    </w:pPr>
    <w:r>
      <w:rPr>
        <w:rFonts w:ascii="PT Sans" w:hAnsi="PT Sans" w:cs="PT Sans"/>
        <w:sz w:val="22"/>
        <w:szCs w:val="22"/>
      </w:rPr>
      <w:tab/>
    </w:r>
    <w:r w:rsidR="005744CA" w:rsidRPr="00E8601D">
      <w:rPr>
        <w:rFonts w:ascii="Calibri" w:hAnsi="Calibri" w:cs="Calibri"/>
        <w:noProof/>
        <w:sz w:val="22"/>
        <w:szCs w:val="22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5080</wp:posOffset>
          </wp:positionV>
          <wp:extent cx="2313305" cy="90424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67" r="-26" b="-67"/>
                  <a:stretch>
                    <a:fillRect/>
                  </a:stretch>
                </pic:blipFill>
                <pic:spPr bwMode="auto">
                  <a:xfrm>
                    <a:off x="0" y="0"/>
                    <a:ext cx="2313305" cy="904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8C" w:rsidRPr="00E8601D">
      <w:rPr>
        <w:rFonts w:ascii="Calibri" w:hAnsi="Calibri" w:cs="Calibri"/>
        <w:sz w:val="22"/>
        <w:szCs w:val="22"/>
      </w:rPr>
      <w:t>1</w:t>
    </w:r>
    <w:r w:rsidR="00152179" w:rsidRPr="00E8601D">
      <w:rPr>
        <w:rFonts w:ascii="Calibri" w:hAnsi="Calibri" w:cs="Calibri"/>
        <w:sz w:val="22"/>
        <w:szCs w:val="22"/>
      </w:rPr>
      <w:t>9</w:t>
    </w:r>
    <w:r w:rsidR="00074D8C" w:rsidRPr="00E8601D">
      <w:rPr>
        <w:rFonts w:ascii="Calibri" w:hAnsi="Calibri" w:cs="Calibri"/>
        <w:sz w:val="22"/>
        <w:szCs w:val="22"/>
      </w:rPr>
      <w:t>.07.2023 r.</w:t>
    </w:r>
  </w:p>
  <w:p w:rsidR="00B15528" w:rsidRDefault="00B15528">
    <w:pPr>
      <w:pStyle w:val="Nagwek"/>
      <w:tabs>
        <w:tab w:val="clear" w:pos="4819"/>
        <w:tab w:val="left" w:pos="5670"/>
      </w:tabs>
      <w:rPr>
        <w:rFonts w:ascii="Calibri" w:hAnsi="Calibri" w:cs="Calibri"/>
        <w:sz w:val="22"/>
        <w:szCs w:val="22"/>
        <w:lang w:val="en-US"/>
      </w:rPr>
    </w:pPr>
  </w:p>
  <w:p w:rsidR="00B15528" w:rsidRDefault="00B15528">
    <w:pPr>
      <w:pStyle w:val="Nagwek"/>
      <w:rPr>
        <w:rFonts w:ascii="PT Sans" w:hAnsi="PT Sans" w:cs="PT Sans"/>
        <w:sz w:val="22"/>
        <w:szCs w:val="22"/>
      </w:rPr>
    </w:pPr>
  </w:p>
  <w:p w:rsidR="00B15528" w:rsidRDefault="00B15528">
    <w:pPr>
      <w:pStyle w:val="Nagwek"/>
      <w:rPr>
        <w:rFonts w:ascii="PT Sans" w:hAnsi="PT Sans" w:cs="PT Sans"/>
        <w:sz w:val="22"/>
        <w:szCs w:val="22"/>
      </w:rPr>
    </w:pPr>
  </w:p>
  <w:p w:rsidR="00B15528" w:rsidRDefault="00B15528">
    <w:pPr>
      <w:pStyle w:val="Nagwek"/>
    </w:pPr>
  </w:p>
  <w:p w:rsidR="00B15528" w:rsidRDefault="00B15528">
    <w:pPr>
      <w:pStyle w:val="Nagwek"/>
    </w:pPr>
  </w:p>
  <w:p w:rsidR="00B15528" w:rsidRDefault="00B15528">
    <w:pPr>
      <w:pStyle w:val="Nagwek"/>
    </w:pPr>
  </w:p>
  <w:p w:rsidR="00B15528" w:rsidRDefault="00B15528">
    <w:pPr>
      <w:pStyle w:val="Nagwek"/>
    </w:pPr>
  </w:p>
  <w:p w:rsidR="00B15528" w:rsidRDefault="00B155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BE"/>
    <w:rsid w:val="00074D8C"/>
    <w:rsid w:val="000B64F5"/>
    <w:rsid w:val="000C1A21"/>
    <w:rsid w:val="00152179"/>
    <w:rsid w:val="002903A7"/>
    <w:rsid w:val="005744CA"/>
    <w:rsid w:val="00672844"/>
    <w:rsid w:val="006D2493"/>
    <w:rsid w:val="007451A6"/>
    <w:rsid w:val="0082798A"/>
    <w:rsid w:val="008A4D90"/>
    <w:rsid w:val="00923B90"/>
    <w:rsid w:val="00B15528"/>
    <w:rsid w:val="00C04157"/>
    <w:rsid w:val="00C835F8"/>
    <w:rsid w:val="00D349BF"/>
    <w:rsid w:val="00DD1BBE"/>
    <w:rsid w:val="00E8601D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FB9E18F-2E71-447B-A5F4-BCD5D447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Numerwiersza">
    <w:name w:val="line number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idalka</dc:creator>
  <cp:keywords/>
  <cp:lastModifiedBy>Lidia Kaproń</cp:lastModifiedBy>
  <cp:revision>2</cp:revision>
  <cp:lastPrinted>2023-07-18T10:10:00Z</cp:lastPrinted>
  <dcterms:created xsi:type="dcterms:W3CDTF">2023-07-28T08:36:00Z</dcterms:created>
  <dcterms:modified xsi:type="dcterms:W3CDTF">2023-07-28T08:36:00Z</dcterms:modified>
</cp:coreProperties>
</file>