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562"/>
        <w:gridCol w:w="1418"/>
        <w:gridCol w:w="1559"/>
        <w:gridCol w:w="2126"/>
        <w:gridCol w:w="3397"/>
      </w:tblGrid>
      <w:tr w:rsidR="00AA62E4" w:rsidRPr="00AF3629" w:rsidTr="002E5686">
        <w:tc>
          <w:tcPr>
            <w:tcW w:w="562" w:type="dxa"/>
            <w:vMerge w:val="restart"/>
          </w:tcPr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  <w:gridSpan w:val="2"/>
          </w:tcPr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Data kontroli</w:t>
            </w:r>
          </w:p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 w:val="restart"/>
          </w:tcPr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Oznaczenie organu kontroli</w:t>
            </w:r>
          </w:p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vMerge w:val="restart"/>
          </w:tcPr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Zakres podmiotowy kontroli</w:t>
            </w:r>
          </w:p>
        </w:tc>
      </w:tr>
      <w:tr w:rsidR="00AA62E4" w:rsidTr="002E5686">
        <w:tc>
          <w:tcPr>
            <w:tcW w:w="562" w:type="dxa"/>
            <w:vMerge/>
          </w:tcPr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podjęcia</w:t>
            </w:r>
          </w:p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AA62E4" w:rsidRPr="00AF3629" w:rsidRDefault="00AA62E4" w:rsidP="002E56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3629">
              <w:rPr>
                <w:rFonts w:ascii="Times New Roman" w:hAnsi="Times New Roman" w:cs="Times New Roman"/>
                <w:b/>
              </w:rPr>
              <w:t>zakończenia</w:t>
            </w:r>
          </w:p>
        </w:tc>
        <w:tc>
          <w:tcPr>
            <w:tcW w:w="2126" w:type="dxa"/>
            <w:vMerge/>
          </w:tcPr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Merge/>
          </w:tcPr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2E4" w:rsidTr="002E5686">
        <w:tc>
          <w:tcPr>
            <w:tcW w:w="562" w:type="dxa"/>
          </w:tcPr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</w:tcPr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 r.</w:t>
            </w:r>
          </w:p>
        </w:tc>
        <w:tc>
          <w:tcPr>
            <w:tcW w:w="1559" w:type="dxa"/>
          </w:tcPr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18.05.2018 r.</w:t>
            </w:r>
          </w:p>
        </w:tc>
        <w:tc>
          <w:tcPr>
            <w:tcW w:w="2126" w:type="dxa"/>
          </w:tcPr>
          <w:p w:rsidR="00AA62E4" w:rsidRDefault="00AA62E4" w:rsidP="002E5686">
            <w:pPr>
              <w:rPr>
                <w:rFonts w:ascii="Times New Roman" w:hAnsi="Times New Roman" w:cs="Times New Roman"/>
              </w:rPr>
            </w:pPr>
          </w:p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Zakład Ubezpieczeń Społecznych Oddział                           w Lublinie</w:t>
            </w:r>
          </w:p>
        </w:tc>
        <w:tc>
          <w:tcPr>
            <w:tcW w:w="3397" w:type="dxa"/>
          </w:tcPr>
          <w:p w:rsidR="00AA62E4" w:rsidRDefault="00AA62E4" w:rsidP="002E5686">
            <w:pPr>
              <w:rPr>
                <w:rFonts w:ascii="Times New Roman" w:hAnsi="Times New Roman" w:cs="Times New Roman"/>
              </w:rPr>
            </w:pPr>
          </w:p>
          <w:p w:rsidR="00AA62E4" w:rsidRDefault="00AA62E4" w:rsidP="002E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Prawidłowość i rzetelność obliczania składek na ubezpieczenia społeczne oraz innych składek, do których pobierania zobowiązany jest Zakład oraz zgłaszanie do ubezpieczeń społecznych                                   i ubezpieczenia zdrowotnego.</w:t>
            </w:r>
          </w:p>
          <w:p w:rsidR="00AA62E4" w:rsidRDefault="00AA62E4" w:rsidP="002E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Ustalanie uprawnień do świadczeń z ubezpieczeń społecznych i wypłacanie tych świadczeń oraz dokonywanie rozliczeń z tego tytułu.</w:t>
            </w:r>
          </w:p>
          <w:p w:rsidR="00AA62E4" w:rsidRDefault="00AA62E4" w:rsidP="002E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Prawidłowość i terminowość opracowywania wniosków                               o świadczenia emerytalne i rentowe.</w:t>
            </w:r>
          </w:p>
          <w:p w:rsidR="00AA62E4" w:rsidRDefault="00AA62E4" w:rsidP="002E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Wystawianie zaświadczeń lub zgłaszanie danych dla celów ubezpieczeń społecznych.</w:t>
            </w:r>
          </w:p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62E4" w:rsidTr="002E5686">
        <w:tc>
          <w:tcPr>
            <w:tcW w:w="562" w:type="dxa"/>
          </w:tcPr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</w:tcPr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 r.</w:t>
            </w:r>
          </w:p>
        </w:tc>
        <w:tc>
          <w:tcPr>
            <w:tcW w:w="1559" w:type="dxa"/>
          </w:tcPr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</w:p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 r.</w:t>
            </w:r>
          </w:p>
        </w:tc>
        <w:tc>
          <w:tcPr>
            <w:tcW w:w="2126" w:type="dxa"/>
          </w:tcPr>
          <w:p w:rsidR="00AA62E4" w:rsidRDefault="00AA62E4" w:rsidP="002E5686">
            <w:pPr>
              <w:rPr>
                <w:rFonts w:ascii="Times New Roman" w:hAnsi="Times New Roman" w:cs="Times New Roman"/>
              </w:rPr>
            </w:pPr>
          </w:p>
          <w:p w:rsidR="00AA62E4" w:rsidRDefault="00AA62E4" w:rsidP="002E5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Państwowa Inspekcja </w:t>
            </w:r>
            <w:proofErr w:type="spellStart"/>
            <w:r>
              <w:rPr>
                <w:rFonts w:ascii="Times New Roman" w:hAnsi="Times New Roman" w:cs="Times New Roman"/>
              </w:rPr>
              <w:t>Sanitarma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MSWiA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         w Lublinie</w:t>
            </w:r>
          </w:p>
        </w:tc>
        <w:tc>
          <w:tcPr>
            <w:tcW w:w="3397" w:type="dxa"/>
          </w:tcPr>
          <w:p w:rsidR="00AA62E4" w:rsidRDefault="00AA62E4" w:rsidP="002E5686">
            <w:pPr>
              <w:rPr>
                <w:rFonts w:ascii="Times New Roman" w:hAnsi="Times New Roman" w:cs="Times New Roman"/>
              </w:rPr>
            </w:pPr>
          </w:p>
          <w:p w:rsidR="00AA62E4" w:rsidRDefault="00AA62E4" w:rsidP="002E568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Kontrola sanitarna kompleksowa                       w zakresie: higieny środowiska, ocena stanu sanitarno-higienicznego pomieszczeń, higieny pracy ( w tym ocena stosowania środków ochrony indywidualnej), przestrzeganie procedur p/</w:t>
            </w:r>
            <w:proofErr w:type="spellStart"/>
            <w:r>
              <w:rPr>
                <w:rFonts w:ascii="Times New Roman" w:hAnsi="Times New Roman" w:cs="Times New Roman"/>
              </w:rPr>
              <w:t>epidem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262C6" w:rsidRDefault="00F262C6"/>
    <w:sectPr w:rsidR="00F262C6" w:rsidSect="00F2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2E4"/>
    <w:rsid w:val="00AA62E4"/>
    <w:rsid w:val="00F2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A6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KMR. Murat-Rycek</dc:creator>
  <cp:lastModifiedBy>Kamila KMR. Murat-Rycek</cp:lastModifiedBy>
  <cp:revision>1</cp:revision>
  <dcterms:created xsi:type="dcterms:W3CDTF">2018-10-17T06:49:00Z</dcterms:created>
  <dcterms:modified xsi:type="dcterms:W3CDTF">2018-10-17T06:49:00Z</dcterms:modified>
</cp:coreProperties>
</file>