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1-Tytu-1"/>
        <w:spacing w:lineRule="atLeast" w:line="240" w:before="0" w:after="20"/>
        <w:jc w:val="right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UDZIELANIA ZAMÓWIEŃ PUBLICZNYCH O WARTOŚCI OD 6 000 euro I NIEPRZEKRACZAJĄCEJ KWOTY WSKAZANEJ W art. 4 pkt. 8 USTAWY – PRAWO ZAMÓWIEŃ PUBLICZNYCH</w:t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 Zasady ogólne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Regulamin stosuje się do udzielania zamówień publicznych o wartości nieprzekraczającej kwoty w art. 4 pkt. 8 ustawy z dnia 29 stycznia 204 roku – Prawo zamówień publicznych (Dz. U. z 2015 r. poz. 2164 z późn. zm.) zwanych dalej „zamówieniami”.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Przy udzielaniu zamówień należy przestrzegać zasad: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zachowania uczciwej konkurencji, równego traktowania wykonawców i przejrzystości,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Czynności związane z udzieleniem zamówienia wykonują pracownicy bursy zapewniający bezstronność i obiektywizm.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 przestrzeganie przepisów Regulaminu odpowiedzialni są: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Dyrektor bursy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inni pracownicy bursy w zakresie, w jakim powierzono im czynności przy udzielaniu zamówienia.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Regulamin nie ma zastosowania, jeżeli zamówienie udzielane jest za pośrednictwem elektronicznej platformy katalogów produktów (eKatalogi).</w:t>
      </w:r>
    </w:p>
    <w:p>
      <w:pPr>
        <w:pStyle w:val="ListParagraph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 Ustalenie szacunkowej wartości zamówienia</w:t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Przed wszczęciem procedury udzielania zamówienia osoby wskazane przez Dyrektora bursy szacują z należytą starannością  wartość zamówienia, w szczególności w celu ustalenia: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czy istnieje obowiązek stosowania ustawy Prawo zamówień publicznych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czy wydatek ma pokrycie w przydzielonych środkach lub planie rzeczowo-finansowym.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Podstawą ustalenia wartości zamówienia jest całkowite szacunkowe wynagrodzenie wykonawcy, bez podatku od towarów i usług.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Szacunkową wartość zamówienia ustala się, z zastrzeżeniem ust. 4, przy zastosowaniu co najmniej jednej z następujących metod: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analizy cen rynkowych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analizy wydatków poniesionych na tego rodzaju zamówienia w okresie poprzedzającym moment szacowania wartości zamówienia, z uwzględnieniem wskaźnika wzrostu cen towarów i usług konsumpcyjnych publikowanych przez Prezesa Głównego Urzędu Statystycznego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GUS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Szacunkową wartość zamówienia na roboty budowlane ustala się na podstawie zestawienia (np. w formie kosztorysu inwestorskiego) rodzaju, zakresu i ilości robót budowlanych wraz z ich cenami rynkowymi.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Szacunkową wartość zamówienia ustala się w złotych i przelicza się  na euro według średniego kursu złotego w stosunku do euro określonego w rozporządzeniu Prezesa Rady Ministrów wydanym na podstawie art. 35 ust. 3 ustawy Prawo zamówień publicznych.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Ustalenie szacunkowej wartości zamówienia należy udokumentować w postaci notatki służbowej i załączonych do niej dokumentów. Dokumentami potwierdzającymi ustalenie szacunkowej wartości zamówienia są w szczególności: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zapytania cenowe skierowane do potencjalnych wykonawców,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odpowiedzi cenowe wykonawców,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wydruki ze stron internetowych zawierające ceny usług i towarów,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kopie ofert lub umów z innych postępowań (obejmujących analogiczny przedmiot zamówienia) z okresu poprzedzającego moment szacowania wartości zamówienia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Niedopuszczalne jest dzielenie i zaniżanie wartości zamówienia w celu ominięcia obowiązku stosowania ustawy Prawo zamówień publicznych.</w:t>
      </w:r>
    </w:p>
    <w:p>
      <w:pPr>
        <w:pStyle w:val="ListParagraph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 Wszczęcie procedury</w:t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Procedurę udzielenia zamówienia wszczyna się z chwilą podjęcia wiadomości o przydzieleniu środków na zadanie lub w celu zapewnienia prawidłowego funkcjonowania bursy np. dostaw produktów spożywczych do stołówki.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Dyrektor bursy ustala: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kto zajmie się przeprowadzeniem postępowania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kto ustali szacunkową wartość zamówienia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kto przygotuje zapytanie ofertowe  i warunki uczestnictwa w przetargu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proponowany sposób wyboru wykonawcy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kiedy postępowanie ma zostać przeprowadzone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 Wybór wykonawcy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Czynność wyboru wykonawcy przeprowadza osoba lub komisja wskazana przez Dyrektora bursy.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Wybór wykonawcy powinien nastąpić w jednej lub w kilku następujących formach :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poprzez zamieszczenie zapytania ofertowego na stronie internetowej zamawiającego ( WWW. bursa3lublin.pl)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poprzez przekazanie zapytania ofertowego do dwóch lub więcej wykonawców z zastrzeżeniem ust. 3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przez zebranie co najmniej trzech ofert publikowanych na stronach internetowych, zawierających cenę proponowana przez potencjalnych wykonawców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 przypadku braku możliwości przesłania zapytania ofertowego do wymaganej liczby wykonawców, dopuszcza się przesłanie zapytania ofertowego do mniejszej liczby wykonawców z jednoczesnym zamieszczeniem zapytania ofertowego na stronie internetowej zamawiającego.</w:t>
      </w:r>
    </w:p>
    <w:p>
      <w:pPr>
        <w:pStyle w:val="ListParagraph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Zapytanie ofertowe powinno zawierać w szczególności: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opis przedmiotu zamówienia,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warunki realizacji zamówienia,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kiedy ma być wykonane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Kryteriami wyboru wykonawcy są cena albo cena i inne kryteria, gwarantujące uzyskanie najkorzystniejszej ekonomicznie i jakościowo oferty, w szczególności: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jakość,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funkcjonalność,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parametry techniczne,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aspekty środowiskowe,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aspekty społeczne,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aspekty innowacyjne,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koszty eksploatacji,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serwis,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termin wykonania zamówienia,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doświadczenie wykonawcy,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poziom wiedzy specjalistycznej wykonawcy</w:t>
      </w:r>
    </w:p>
    <w:p>
      <w:pPr>
        <w:pStyle w:val="ListParagraph"/>
        <w:spacing w:lineRule="auto" w:line="240" w:before="0" w:after="0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 Udzielenie zamówienia</w:t>
      </w:r>
    </w:p>
    <w:p>
      <w:pPr>
        <w:pStyle w:val="ListParagraph"/>
        <w:spacing w:lineRule="auto" w:line="240" w:before="0" w:after="0"/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Zamówienia udziela się wykonawcy wybranemu zgodnie z przepisami Regulaminu.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 dokonaniu wyboru wykonawcy, komisja lub osoba dokonująca wyboru sporządza notatkę z wyboru wykonawcy, która powinna zawierać: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kiedy dokonano wyboru,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sposób dokonania wyboru,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nazwę (firmę) albo imię i nazwisko, siedzibę albo miejsce zamieszkania oraz adres wybranego wykonawcy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cenę wybranej oferty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Wybór wykonawcy zatwierdza Dyrektor bursy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Udzielenie zamówienia następuje poprzez zawarcie umowy w formie pisemnej. Umowę podpisuje Dyrektor bursy lub upoważniona przez niego osoba.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Umowę sporządza się  co najmniej w dwóch jednobrzmiących  egzemplarzach, z których jeden otrzymuje wykonawca a drugi zamawiający.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Jeżeli wyboru wykonawcy dokonano przez zamieszczenie zapytania ofertowego na stronie internetowej, informację o wyborze wykonawcy również zamieszczamy na stronie internetowej zamawiającego.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 informacji o udzielenie zamówienia podaje się nazwę (firmę) albo imię i nazwisko, siedzibę, albo miejsce zamieszkania wybranego wykonawcy, a także cenę wybranej oferty.</w:t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 Zasady dokumentacji</w:t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Osoba lub komisja wyznaczona do przeprowadzenia postępowania dokumentuje czynności ustalenia szacunkowej wartości zamówienia oraz przeprowadzenia procedury udzielenia zamówienia w sposób pozwalający na ich weryfikacje pod kątem zachowania zasad, o których mowa §1 ust. 2 Regulaminu</w:t>
      </w:r>
    </w:p>
    <w:p>
      <w:pPr>
        <w:pStyle w:val="ListParagraph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Dokumentację z przeprowadzonych czynności, o których mowa w ust. 1, przechowuje osoba wskazana przez Dyrektora bursy przez okres 4 lat od udzielenia zamówienia.</w:t>
      </w:r>
    </w:p>
    <w:p>
      <w:pPr>
        <w:pStyle w:val="ListParagraph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 Odstąpienie od stosowania Regulaminu</w:t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 szczególnie uzasadnionych przypadkach Dyrektor bursy może podjąć decyzję o odstąpieniu od stosowania Regulaminu z zastrzeżeniem ust. 2 i 3 Regulaminu.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Udzielenie zamówienia w przypadku, o którym mowa w ust. 1, dokonuje się w postaci notatki służbowej, podlegającej zatwierdzeniu przez Dyrektora bursy lub upoważnioną przez niego osobę. Notatkę służbową przechowuje się przez okres co najmniej 4 lat od udzielenia zamówienia.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Udzielenie zamówienia w przypadku, o którym mowa w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70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1-Tytu-1" w:customStyle="1">
    <w:name w:val="Z1 - Tytuł - 1"/>
    <w:qFormat/>
    <w:rsid w:val="00bb70d4"/>
    <w:pPr>
      <w:keepNext w:val="true"/>
      <w:widowControl w:val="false"/>
      <w:tabs>
        <w:tab w:val="clear" w:pos="708"/>
        <w:tab w:val="right" w:pos="7087" w:leader="dot"/>
      </w:tabs>
      <w:bidi w:val="0"/>
      <w:spacing w:lineRule="atLeast" w:line="250" w:before="0" w:after="709"/>
      <w:jc w:val="center"/>
    </w:pPr>
    <w:rPr>
      <w:rFonts w:ascii="Arial" w:hAnsi="Arial" w:eastAsia="Times New Roman" w:cs="Arial"/>
      <w:b/>
      <w:bCs/>
      <w:color w:val="auto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790619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LibreOffice/7.6.3.2$Windows_X86_64 LibreOffice_project/29d686fea9f6705b262d369fede658f824154cc0</Application>
  <AppVersion>15.0000</AppVersion>
  <Pages>4</Pages>
  <Words>1038</Words>
  <Characters>6892</Characters>
  <CharactersWithSpaces>7790</CharactersWithSpaces>
  <Paragraphs>81</Paragraphs>
  <Company>BS3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2017-06-13T17:26:00Z</dcterms:created>
  <dc:creator>JK</dc:creator>
  <dc:description/>
  <dc:language>pl-PL</dc:language>
  <cp:lastModifiedBy/>
  <cp:lastPrinted>2017-06-13T17:33:00Z</cp:lastPrinted>
  <dcterms:modified xsi:type="dcterms:W3CDTF">2024-05-28T15:18:50Z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